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9D9C" w14:textId="77777777" w:rsidR="00465F28" w:rsidRPr="00BB2DCF" w:rsidRDefault="00465F28" w:rsidP="002E58D5">
      <w:pPr>
        <w:tabs>
          <w:tab w:val="left" w:pos="0"/>
        </w:tabs>
        <w:spacing w:line="960" w:lineRule="exact"/>
        <w:ind w:left="-567"/>
        <w:rPr>
          <w:rFonts w:asciiTheme="minorBidi" w:hAnsiTheme="minorBidi" w:cstheme="minorBidi"/>
          <w:sz w:val="96"/>
          <w:szCs w:val="96"/>
        </w:rPr>
      </w:pPr>
    </w:p>
    <w:p w14:paraId="6A1267A0" w14:textId="77777777" w:rsidR="00934B44" w:rsidRPr="00A520A6" w:rsidRDefault="003A3E01" w:rsidP="00E43653">
      <w:pPr>
        <w:tabs>
          <w:tab w:val="right" w:pos="9921"/>
        </w:tabs>
        <w:spacing w:line="960" w:lineRule="exact"/>
        <w:ind w:left="-567"/>
        <w:rPr>
          <w:rFonts w:asciiTheme="minorBidi" w:hAnsiTheme="minorBidi" w:cstheme="minorBidi"/>
          <w:sz w:val="96"/>
          <w:szCs w:val="96"/>
        </w:rPr>
      </w:pPr>
      <w:r w:rsidRPr="00A520A6">
        <w:rPr>
          <w:rFonts w:asciiTheme="minorBidi" w:hAnsiTheme="minorBidi" w:cstheme="minorBidi"/>
          <w:noProof/>
          <w:lang w:val="en-GB" w:eastAsia="en-GB"/>
        </w:rPr>
        <w:drawing>
          <wp:anchor distT="0" distB="0" distL="114300" distR="114300" simplePos="0" relativeHeight="251665920" behindDoc="0" locked="0" layoutInCell="1" allowOverlap="1" wp14:anchorId="356A7D45" wp14:editId="515498B5">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r w:rsidR="00ED3042">
        <w:rPr>
          <w:rFonts w:asciiTheme="minorBidi" w:hAnsiTheme="minorBidi" w:cstheme="minorBidi"/>
          <w:sz w:val="96"/>
          <w:szCs w:val="96"/>
        </w:rPr>
        <w:tab/>
      </w:r>
    </w:p>
    <w:p w14:paraId="5F1E4C00" w14:textId="77777777" w:rsidR="00F77F1A" w:rsidRPr="00A520A6" w:rsidRDefault="00F77F1A" w:rsidP="002E58D5">
      <w:pPr>
        <w:tabs>
          <w:tab w:val="left" w:pos="0"/>
        </w:tabs>
        <w:spacing w:line="960" w:lineRule="exact"/>
        <w:ind w:left="-567"/>
        <w:rPr>
          <w:rFonts w:asciiTheme="minorBidi" w:hAnsiTheme="minorBidi" w:cstheme="minorBidi"/>
          <w:sz w:val="96"/>
          <w:szCs w:val="96"/>
        </w:rPr>
      </w:pPr>
    </w:p>
    <w:p w14:paraId="285684E7" w14:textId="77777777" w:rsidR="00A547D1" w:rsidRPr="00A520A6" w:rsidRDefault="00F77F1A" w:rsidP="002E58D5">
      <w:pPr>
        <w:tabs>
          <w:tab w:val="left" w:pos="0"/>
        </w:tabs>
        <w:spacing w:line="960" w:lineRule="exact"/>
        <w:jc w:val="center"/>
        <w:rPr>
          <w:rFonts w:asciiTheme="minorBidi" w:hAnsiTheme="minorBidi" w:cstheme="minorBidi"/>
          <w:b/>
          <w:bCs/>
          <w:sz w:val="96"/>
          <w:szCs w:val="96"/>
        </w:rPr>
      </w:pPr>
      <w:r w:rsidRPr="00A520A6">
        <w:rPr>
          <w:rFonts w:asciiTheme="minorBidi" w:hAnsiTheme="minorBidi" w:cstheme="minorBidi"/>
          <w:b/>
          <w:bCs/>
          <w:sz w:val="96"/>
          <w:szCs w:val="96"/>
        </w:rPr>
        <w:t>Standard</w:t>
      </w:r>
      <w:r w:rsidR="004F4F67" w:rsidRPr="00A520A6">
        <w:rPr>
          <w:rFonts w:asciiTheme="minorBidi" w:hAnsiTheme="minorBidi" w:cstheme="minorBidi"/>
          <w:b/>
          <w:bCs/>
          <w:sz w:val="96"/>
          <w:szCs w:val="96"/>
        </w:rPr>
        <w:br/>
      </w:r>
      <w:r w:rsidRPr="00A520A6">
        <w:rPr>
          <w:rFonts w:asciiTheme="minorBidi" w:hAnsiTheme="minorBidi" w:cstheme="minorBidi"/>
          <w:b/>
          <w:bCs/>
          <w:sz w:val="96"/>
          <w:szCs w:val="96"/>
        </w:rPr>
        <w:t>Procurement Documents</w:t>
      </w:r>
      <w:r w:rsidR="00A547D1" w:rsidRPr="00A520A6">
        <w:rPr>
          <w:rFonts w:asciiTheme="minorBidi" w:hAnsiTheme="minorBidi" w:cstheme="minorBidi"/>
          <w:b/>
          <w:bCs/>
          <w:color w:val="000000" w:themeColor="text1"/>
          <w:sz w:val="32"/>
          <w:szCs w:val="32"/>
        </w:rPr>
        <w:br w:type="page"/>
      </w:r>
    </w:p>
    <w:p w14:paraId="1A3550C9" w14:textId="77777777" w:rsidR="00B61AB0" w:rsidRPr="00A520A6" w:rsidRDefault="00B61AB0" w:rsidP="002E58D5">
      <w:pPr>
        <w:tabs>
          <w:tab w:val="left" w:pos="0"/>
        </w:tabs>
        <w:jc w:val="center"/>
        <w:rPr>
          <w:rFonts w:asciiTheme="minorBidi" w:hAnsiTheme="minorBidi" w:cstheme="minorBidi"/>
          <w:color w:val="000000" w:themeColor="text1"/>
          <w:sz w:val="32"/>
          <w:szCs w:val="32"/>
        </w:rPr>
      </w:pPr>
    </w:p>
    <w:p w14:paraId="0A68F1B6" w14:textId="77777777" w:rsidR="003B46C2" w:rsidRPr="00A520A6" w:rsidRDefault="008B32E2" w:rsidP="002E58D5">
      <w:pPr>
        <w:tabs>
          <w:tab w:val="left" w:pos="0"/>
        </w:tabs>
        <w:rPr>
          <w:rFonts w:asciiTheme="minorBidi" w:hAnsiTheme="minorBidi" w:cstheme="minorBidi"/>
          <w:b/>
          <w:sz w:val="90"/>
          <w:szCs w:val="90"/>
        </w:rPr>
      </w:pPr>
      <w:r w:rsidRPr="00A520A6">
        <w:rPr>
          <w:rFonts w:asciiTheme="minorBidi" w:hAnsiTheme="minorBidi" w:cstheme="minorBidi"/>
          <w:b/>
          <w:noProof/>
          <w:lang w:val="en-GB" w:eastAsia="en-GB"/>
        </w:rPr>
        <w:drawing>
          <wp:anchor distT="0" distB="0" distL="114300" distR="114300" simplePos="0" relativeHeight="251670016" behindDoc="0" locked="0" layoutInCell="1" allowOverlap="1" wp14:anchorId="35732D06" wp14:editId="1E930DC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770D798D" w14:textId="77777777" w:rsidR="003B46C2" w:rsidRPr="00A520A6" w:rsidRDefault="003B46C2" w:rsidP="002E58D5">
      <w:pPr>
        <w:tabs>
          <w:tab w:val="left" w:pos="0"/>
        </w:tabs>
        <w:jc w:val="center"/>
        <w:rPr>
          <w:rFonts w:asciiTheme="minorBidi" w:hAnsiTheme="minorBidi" w:cstheme="minorBidi"/>
          <w:b/>
          <w:sz w:val="90"/>
          <w:szCs w:val="90"/>
        </w:rPr>
      </w:pPr>
    </w:p>
    <w:p w14:paraId="5AFD1D64" w14:textId="77777777" w:rsidR="008B32E2" w:rsidRDefault="008B32E2" w:rsidP="002E58D5">
      <w:pPr>
        <w:tabs>
          <w:tab w:val="left" w:pos="0"/>
        </w:tabs>
        <w:jc w:val="center"/>
        <w:rPr>
          <w:rFonts w:asciiTheme="minorBidi" w:hAnsiTheme="minorBidi" w:cstheme="minorBidi"/>
          <w:b/>
          <w:sz w:val="72"/>
          <w:szCs w:val="72"/>
        </w:rPr>
      </w:pPr>
    </w:p>
    <w:p w14:paraId="3B5D793E" w14:textId="77777777" w:rsidR="00081FE5" w:rsidRDefault="00081FE5" w:rsidP="002E58D5">
      <w:pPr>
        <w:tabs>
          <w:tab w:val="left" w:pos="0"/>
        </w:tabs>
        <w:jc w:val="center"/>
        <w:rPr>
          <w:rFonts w:asciiTheme="minorBidi" w:hAnsiTheme="minorBidi" w:cstheme="minorBidi"/>
          <w:b/>
          <w:sz w:val="72"/>
          <w:szCs w:val="72"/>
        </w:rPr>
      </w:pPr>
    </w:p>
    <w:p w14:paraId="0C01194B" w14:textId="77777777" w:rsidR="00081FE5" w:rsidRPr="00A520A6" w:rsidRDefault="00081FE5" w:rsidP="002E58D5">
      <w:pPr>
        <w:tabs>
          <w:tab w:val="left" w:pos="0"/>
        </w:tabs>
        <w:jc w:val="center"/>
        <w:rPr>
          <w:rFonts w:asciiTheme="minorBidi" w:hAnsiTheme="minorBidi" w:cstheme="minorBidi"/>
          <w:b/>
          <w:sz w:val="72"/>
          <w:szCs w:val="72"/>
        </w:rPr>
      </w:pPr>
    </w:p>
    <w:p w14:paraId="2133F697"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r>
      <w:r w:rsidR="00730974">
        <w:rPr>
          <w:rFonts w:asciiTheme="minorBidi" w:hAnsiTheme="minorBidi" w:cstheme="minorBidi"/>
          <w:b/>
          <w:sz w:val="72"/>
          <w:szCs w:val="72"/>
        </w:rPr>
        <w:t>Proposals</w:t>
      </w:r>
    </w:p>
    <w:p w14:paraId="6187B600" w14:textId="77777777" w:rsidR="00002FE2" w:rsidRPr="00A520A6" w:rsidRDefault="00002FE2" w:rsidP="002E58D5">
      <w:pPr>
        <w:tabs>
          <w:tab w:val="left" w:pos="0"/>
        </w:tabs>
        <w:jc w:val="center"/>
        <w:rPr>
          <w:rFonts w:asciiTheme="minorBidi" w:hAnsiTheme="minorBidi" w:cstheme="minorBidi"/>
          <w:b/>
          <w:sz w:val="72"/>
          <w:szCs w:val="72"/>
        </w:rPr>
      </w:pPr>
    </w:p>
    <w:p w14:paraId="2E5E1237" w14:textId="77777777" w:rsidR="009D4D1C" w:rsidRPr="00A520A6" w:rsidRDefault="009D4D1C" w:rsidP="002E58D5">
      <w:pPr>
        <w:tabs>
          <w:tab w:val="left" w:pos="0"/>
        </w:tabs>
        <w:jc w:val="center"/>
        <w:rPr>
          <w:rFonts w:asciiTheme="minorBidi" w:hAnsiTheme="minorBidi" w:cstheme="minorBidi"/>
          <w:b/>
          <w:sz w:val="72"/>
          <w:szCs w:val="72"/>
        </w:rPr>
      </w:pPr>
    </w:p>
    <w:p w14:paraId="69ED9741" w14:textId="77777777" w:rsidR="00002FE2" w:rsidRPr="00A520A6" w:rsidRDefault="00002FE2" w:rsidP="002E58D5">
      <w:pPr>
        <w:tabs>
          <w:tab w:val="left" w:pos="0"/>
        </w:tabs>
        <w:jc w:val="center"/>
        <w:rPr>
          <w:rFonts w:asciiTheme="minorBidi" w:hAnsiTheme="minorBidi" w:cstheme="minorBidi"/>
          <w:b/>
          <w:sz w:val="72"/>
          <w:szCs w:val="72"/>
        </w:rPr>
      </w:pPr>
    </w:p>
    <w:p w14:paraId="5AD07932" w14:textId="77777777" w:rsidR="00002FE2" w:rsidRPr="00A520A6" w:rsidRDefault="00002FE2" w:rsidP="002E58D5">
      <w:pPr>
        <w:tabs>
          <w:tab w:val="left" w:pos="0"/>
        </w:tabs>
        <w:jc w:val="center"/>
        <w:rPr>
          <w:rFonts w:asciiTheme="minorBidi" w:hAnsiTheme="minorBidi" w:cstheme="minorBidi"/>
          <w:b/>
          <w:sz w:val="72"/>
          <w:szCs w:val="72"/>
        </w:rPr>
      </w:pPr>
    </w:p>
    <w:p w14:paraId="0AC6522D"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754B481C"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p>
    <w:p w14:paraId="641A4A1D" w14:textId="7F41DCC3" w:rsidR="004D5B10" w:rsidRPr="00A520A6" w:rsidRDefault="00200C2E" w:rsidP="002E58D5">
      <w:pPr>
        <w:tabs>
          <w:tab w:val="left" w:pos="0"/>
        </w:tabs>
        <w:jc w:val="center"/>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December 2020</w:t>
      </w:r>
      <w:r w:rsidR="004D5B10" w:rsidRPr="00A520A6">
        <w:rPr>
          <w:rFonts w:asciiTheme="minorBidi" w:hAnsiTheme="minorBidi" w:cstheme="minorBidi"/>
          <w:b/>
          <w:sz w:val="72"/>
          <w:szCs w:val="72"/>
        </w:rPr>
        <w:br w:type="page"/>
      </w:r>
    </w:p>
    <w:p w14:paraId="5F9A22C2"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37345FB8" w14:textId="77777777" w:rsidR="00002FE2" w:rsidRPr="00A520A6" w:rsidRDefault="00002FE2" w:rsidP="002E58D5">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72064" behindDoc="0" locked="0" layoutInCell="1" allowOverlap="1" wp14:anchorId="0A8479E4" wp14:editId="1744D734">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14D67929" w14:textId="77777777" w:rsidR="0022773B" w:rsidRPr="00200C2E" w:rsidRDefault="0022773B" w:rsidP="00002FE2">
                            <w:pPr>
                              <w:jc w:val="center"/>
                              <w:rPr>
                                <w:rFonts w:cs="Arial"/>
                                <w:i/>
                                <w:iCs/>
                                <w:color w:val="FF0000"/>
                              </w:rPr>
                            </w:pPr>
                            <w:r w:rsidRPr="00200C2E">
                              <w:rPr>
                                <w:rFonts w:cs="Arial"/>
                                <w:i/>
                                <w:iCs/>
                                <w:color w:val="FF0000"/>
                              </w:rPr>
                              <w:t>insert</w:t>
                            </w:r>
                          </w:p>
                          <w:p w14:paraId="02F2D278" w14:textId="77777777" w:rsidR="0022773B" w:rsidRPr="00200C2E" w:rsidRDefault="0022773B" w:rsidP="00002FE2">
                            <w:pPr>
                              <w:jc w:val="center"/>
                              <w:rPr>
                                <w:rFonts w:cs="Arial"/>
                                <w:i/>
                                <w:iCs/>
                                <w:color w:val="FF0000"/>
                              </w:rPr>
                            </w:pPr>
                            <w:r w:rsidRPr="00200C2E">
                              <w:rPr>
                                <w:rFonts w:cs="Arial"/>
                                <w:i/>
                                <w:iCs/>
                                <w:color w:val="FF0000"/>
                              </w:rPr>
                              <w:t xml:space="preserve">project logo </w:t>
                            </w:r>
                          </w:p>
                          <w:p w14:paraId="3880FE64" w14:textId="77777777" w:rsidR="0022773B" w:rsidRPr="00200C2E" w:rsidRDefault="0022773B" w:rsidP="00002FE2">
                            <w:pPr>
                              <w:jc w:val="center"/>
                              <w:rPr>
                                <w:rFonts w:cs="Arial"/>
                                <w:i/>
                                <w:iCs/>
                                <w:color w:val="FF0000"/>
                              </w:rPr>
                            </w:pPr>
                            <w:r w:rsidRPr="00200C2E">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79E4"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" fillcolor="white [3201]" strokeweight=".5pt">
                <v:textbox>
                  <w:txbxContent>
                    <w:p w14:paraId="14D67929" w14:textId="77777777" w:rsidR="0022773B" w:rsidRPr="00200C2E" w:rsidRDefault="0022773B" w:rsidP="00002FE2">
                      <w:pPr>
                        <w:jc w:val="center"/>
                        <w:rPr>
                          <w:rFonts w:cs="Arial"/>
                          <w:i/>
                          <w:iCs/>
                          <w:color w:val="FF0000"/>
                        </w:rPr>
                      </w:pPr>
                      <w:r w:rsidRPr="00200C2E">
                        <w:rPr>
                          <w:rFonts w:cs="Arial"/>
                          <w:i/>
                          <w:iCs/>
                          <w:color w:val="FF0000"/>
                        </w:rPr>
                        <w:t>insert</w:t>
                      </w:r>
                    </w:p>
                    <w:p w14:paraId="02F2D278" w14:textId="77777777" w:rsidR="0022773B" w:rsidRPr="00200C2E" w:rsidRDefault="0022773B" w:rsidP="00002FE2">
                      <w:pPr>
                        <w:jc w:val="center"/>
                        <w:rPr>
                          <w:rFonts w:cs="Arial"/>
                          <w:i/>
                          <w:iCs/>
                          <w:color w:val="FF0000"/>
                        </w:rPr>
                      </w:pPr>
                      <w:r w:rsidRPr="00200C2E">
                        <w:rPr>
                          <w:rFonts w:cs="Arial"/>
                          <w:i/>
                          <w:iCs/>
                          <w:color w:val="FF0000"/>
                        </w:rPr>
                        <w:t xml:space="preserve">project logo </w:t>
                      </w:r>
                    </w:p>
                    <w:p w14:paraId="3880FE64" w14:textId="77777777" w:rsidR="0022773B" w:rsidRPr="00200C2E" w:rsidRDefault="0022773B" w:rsidP="00002FE2">
                      <w:pPr>
                        <w:jc w:val="center"/>
                        <w:rPr>
                          <w:rFonts w:cs="Arial"/>
                          <w:i/>
                          <w:iCs/>
                          <w:color w:val="FF0000"/>
                        </w:rPr>
                      </w:pPr>
                      <w:r w:rsidRPr="00200C2E">
                        <w:rPr>
                          <w:rFonts w:cs="Arial"/>
                          <w:i/>
                          <w:iCs/>
                          <w:color w:val="FF0000"/>
                        </w:rPr>
                        <w:t>(if existing)</w:t>
                      </w:r>
                    </w:p>
                  </w:txbxContent>
                </v:textbox>
                <w10:wrap anchorx="margin"/>
              </v:shape>
            </w:pict>
          </mc:Fallback>
        </mc:AlternateContent>
      </w:r>
    </w:p>
    <w:p w14:paraId="6F48D741"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876C868"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FF317EB"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0BE97FEB"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r w:rsidRPr="00A520A6">
        <w:rPr>
          <w:rFonts w:asciiTheme="minorBidi" w:hAnsiTheme="minorBidi" w:cstheme="minorBidi"/>
          <w:i/>
          <w:color w:val="FF0000"/>
          <w:sz w:val="52"/>
          <w:szCs w:val="52"/>
        </w:rPr>
        <w:t xml:space="preserve">[insert </w:t>
      </w:r>
      <w:r w:rsidR="0019373B" w:rsidRPr="00A520A6">
        <w:rPr>
          <w:rFonts w:asciiTheme="minorBidi" w:hAnsiTheme="minorBidi" w:cstheme="minorBidi"/>
          <w:i/>
          <w:color w:val="FF0000"/>
          <w:sz w:val="52"/>
          <w:szCs w:val="52"/>
        </w:rPr>
        <w:t>p</w:t>
      </w:r>
      <w:r w:rsidRPr="00A520A6">
        <w:rPr>
          <w:rFonts w:asciiTheme="minorBidi" w:hAnsiTheme="minorBidi" w:cstheme="minorBidi"/>
          <w:i/>
          <w:color w:val="FF0000"/>
          <w:sz w:val="52"/>
          <w:szCs w:val="52"/>
        </w:rPr>
        <w:t xml:space="preserve">rocuring </w:t>
      </w:r>
      <w:r w:rsidR="0019373B" w:rsidRPr="00A520A6">
        <w:rPr>
          <w:rFonts w:asciiTheme="minorBidi" w:hAnsiTheme="minorBidi" w:cstheme="minorBidi"/>
          <w:i/>
          <w:color w:val="FF0000"/>
          <w:sz w:val="52"/>
          <w:szCs w:val="52"/>
        </w:rPr>
        <w:t>e</w:t>
      </w:r>
      <w:r w:rsidRPr="00A520A6">
        <w:rPr>
          <w:rFonts w:asciiTheme="minorBidi" w:hAnsiTheme="minorBidi" w:cstheme="minorBidi"/>
          <w:i/>
          <w:color w:val="FF0000"/>
          <w:sz w:val="52"/>
          <w:szCs w:val="52"/>
        </w:rPr>
        <w:t>ntity</w:t>
      </w:r>
      <w:r w:rsidR="0019373B" w:rsidRPr="00A520A6">
        <w:rPr>
          <w:rFonts w:asciiTheme="minorBidi" w:hAnsiTheme="minorBidi" w:cstheme="minorBidi"/>
          <w:i/>
          <w:color w:val="FF0000"/>
          <w:sz w:val="52"/>
          <w:szCs w:val="52"/>
        </w:rPr>
        <w:t xml:space="preserve"> </w:t>
      </w:r>
      <w:r w:rsidRPr="00A520A6">
        <w:rPr>
          <w:rFonts w:asciiTheme="minorBidi" w:hAnsiTheme="minorBidi" w:cstheme="minorBidi"/>
          <w:i/>
          <w:color w:val="FF0000"/>
          <w:sz w:val="52"/>
          <w:szCs w:val="52"/>
        </w:rPr>
        <w:t>/</w:t>
      </w:r>
      <w:r w:rsidR="0019373B" w:rsidRPr="00A520A6">
        <w:rPr>
          <w:rFonts w:asciiTheme="minorBidi" w:hAnsiTheme="minorBidi" w:cstheme="minorBidi"/>
          <w:i/>
          <w:color w:val="FF0000"/>
          <w:sz w:val="52"/>
          <w:szCs w:val="52"/>
        </w:rPr>
        <w:t xml:space="preserve"> </w:t>
      </w:r>
      <w:r w:rsidR="00CE3837">
        <w:rPr>
          <w:rFonts w:asciiTheme="minorBidi" w:hAnsiTheme="minorBidi" w:cstheme="minorBidi"/>
          <w:i/>
          <w:color w:val="FF0000"/>
          <w:sz w:val="52"/>
          <w:szCs w:val="52"/>
        </w:rPr>
        <w:t>client</w:t>
      </w:r>
      <w:r w:rsidRPr="00A520A6">
        <w:rPr>
          <w:rFonts w:asciiTheme="minorBidi" w:hAnsiTheme="minorBidi" w:cstheme="minorBidi"/>
          <w:i/>
          <w:color w:val="FF0000"/>
          <w:sz w:val="52"/>
          <w:szCs w:val="52"/>
        </w:rPr>
        <w:t>]</w:t>
      </w:r>
    </w:p>
    <w:p w14:paraId="17DD2347"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199F2A85"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A2EEDFC" w14:textId="77777777" w:rsidR="00002FE2" w:rsidRPr="00A520A6" w:rsidRDefault="00002FE2" w:rsidP="002E58D5">
      <w:pPr>
        <w:pStyle w:val="NoSpacing"/>
        <w:tabs>
          <w:tab w:val="left" w:pos="0"/>
        </w:tabs>
        <w:jc w:val="center"/>
        <w:rPr>
          <w:rFonts w:asciiTheme="minorBidi" w:hAnsiTheme="minorBidi" w:cstheme="minorBidi"/>
          <w:sz w:val="52"/>
          <w:szCs w:val="52"/>
        </w:rPr>
      </w:pPr>
      <w:r w:rsidRPr="00A520A6">
        <w:rPr>
          <w:rFonts w:asciiTheme="minorBidi" w:hAnsiTheme="minorBidi" w:cstheme="minorBidi"/>
          <w:sz w:val="52"/>
          <w:szCs w:val="52"/>
        </w:rPr>
        <w:t xml:space="preserve">Request for </w:t>
      </w:r>
      <w:r w:rsidR="00CE3837">
        <w:rPr>
          <w:rFonts w:asciiTheme="minorBidi" w:hAnsiTheme="minorBidi" w:cstheme="minorBidi"/>
          <w:sz w:val="52"/>
          <w:szCs w:val="52"/>
        </w:rPr>
        <w:t>Proposals</w:t>
      </w:r>
    </w:p>
    <w:p w14:paraId="456CA2D4" w14:textId="77777777" w:rsidR="00002FE2" w:rsidRPr="00A520A6" w:rsidRDefault="00002FE2" w:rsidP="002E58D5">
      <w:pPr>
        <w:tabs>
          <w:tab w:val="left" w:pos="0"/>
        </w:tabs>
        <w:jc w:val="center"/>
        <w:rPr>
          <w:rFonts w:asciiTheme="minorBidi" w:hAnsiTheme="minorBidi" w:cstheme="minorBidi"/>
          <w:b/>
          <w:sz w:val="40"/>
        </w:rPr>
      </w:pPr>
    </w:p>
    <w:p w14:paraId="73AF8763" w14:textId="77777777" w:rsidR="00002FE2" w:rsidRPr="00A520A6" w:rsidRDefault="00002FE2" w:rsidP="002E58D5">
      <w:pPr>
        <w:tabs>
          <w:tab w:val="left" w:pos="0"/>
        </w:tabs>
        <w:jc w:val="center"/>
        <w:rPr>
          <w:rFonts w:asciiTheme="minorBidi" w:hAnsiTheme="minorBidi" w:cstheme="minorBidi"/>
          <w:sz w:val="40"/>
        </w:rPr>
      </w:pPr>
      <w:r w:rsidRPr="00A520A6">
        <w:rPr>
          <w:rFonts w:asciiTheme="minorBidi" w:hAnsiTheme="minorBidi" w:cstheme="minorBidi"/>
          <w:sz w:val="40"/>
        </w:rPr>
        <w:t>for</w:t>
      </w:r>
    </w:p>
    <w:p w14:paraId="2FE9E224" w14:textId="77777777" w:rsidR="00002FE2" w:rsidRPr="00A520A6" w:rsidRDefault="00002FE2" w:rsidP="002E58D5">
      <w:pPr>
        <w:tabs>
          <w:tab w:val="left" w:pos="0"/>
        </w:tabs>
        <w:jc w:val="center"/>
        <w:rPr>
          <w:rFonts w:asciiTheme="minorBidi" w:hAnsiTheme="minorBidi" w:cstheme="minorBidi"/>
        </w:rPr>
      </w:pPr>
    </w:p>
    <w:p w14:paraId="3A955E9D" w14:textId="77777777" w:rsidR="00002FE2" w:rsidRPr="00A520A6" w:rsidRDefault="00002FE2" w:rsidP="002E58D5">
      <w:pPr>
        <w:tabs>
          <w:tab w:val="left" w:pos="0"/>
        </w:tabs>
        <w:jc w:val="center"/>
        <w:rPr>
          <w:rFonts w:asciiTheme="minorBidi" w:hAnsiTheme="minorBidi" w:cstheme="minorBidi"/>
          <w:b/>
          <w:sz w:val="56"/>
          <w:szCs w:val="56"/>
        </w:rPr>
      </w:pPr>
      <w:r w:rsidRPr="00A520A6">
        <w:rPr>
          <w:rFonts w:asciiTheme="minorBidi" w:hAnsiTheme="minorBidi" w:cstheme="minorBidi"/>
          <w:i/>
          <w:color w:val="FF0000"/>
          <w:sz w:val="56"/>
          <w:szCs w:val="56"/>
        </w:rPr>
        <w:t xml:space="preserve">[insert </w:t>
      </w:r>
      <w:r w:rsidR="0019373B" w:rsidRPr="00A520A6">
        <w:rPr>
          <w:rFonts w:asciiTheme="minorBidi" w:hAnsiTheme="minorBidi" w:cstheme="minorBidi"/>
          <w:i/>
          <w:color w:val="FF0000"/>
          <w:sz w:val="56"/>
          <w:szCs w:val="56"/>
        </w:rPr>
        <w:t>p</w:t>
      </w:r>
      <w:r w:rsidRPr="00A520A6">
        <w:rPr>
          <w:rFonts w:asciiTheme="minorBidi" w:hAnsiTheme="minorBidi" w:cstheme="minorBidi"/>
          <w:i/>
          <w:color w:val="FF0000"/>
          <w:sz w:val="56"/>
          <w:szCs w:val="56"/>
        </w:rPr>
        <w:t>rocurement title]</w:t>
      </w:r>
    </w:p>
    <w:p w14:paraId="0F5B7738" w14:textId="77777777" w:rsidR="00002FE2" w:rsidRPr="00A520A6" w:rsidRDefault="00002FE2" w:rsidP="002E58D5">
      <w:pPr>
        <w:tabs>
          <w:tab w:val="left" w:pos="0"/>
        </w:tabs>
        <w:jc w:val="center"/>
        <w:rPr>
          <w:rFonts w:asciiTheme="minorBidi" w:hAnsiTheme="minorBidi" w:cstheme="minorBidi"/>
          <w:b/>
          <w:sz w:val="40"/>
        </w:rPr>
      </w:pPr>
    </w:p>
    <w:p w14:paraId="42F94C13" w14:textId="77777777" w:rsidR="00002FE2" w:rsidRPr="00A520A6" w:rsidRDefault="00002FE2" w:rsidP="002E58D5">
      <w:pPr>
        <w:tabs>
          <w:tab w:val="left" w:pos="0"/>
        </w:tabs>
        <w:jc w:val="center"/>
        <w:rPr>
          <w:rFonts w:asciiTheme="minorBidi" w:hAnsiTheme="minorBidi" w:cstheme="minorBidi"/>
          <w:b/>
          <w:sz w:val="40"/>
        </w:rPr>
      </w:pPr>
    </w:p>
    <w:p w14:paraId="70E85F99" w14:textId="77777777" w:rsidR="00002FE2" w:rsidRPr="00A520A6" w:rsidRDefault="00002FE2" w:rsidP="002E58D5">
      <w:pPr>
        <w:tabs>
          <w:tab w:val="left" w:pos="0"/>
        </w:tabs>
        <w:jc w:val="center"/>
        <w:rPr>
          <w:rFonts w:asciiTheme="minorBidi" w:hAnsiTheme="minorBidi" w:cstheme="minorBidi"/>
          <w:b/>
          <w:sz w:val="40"/>
        </w:rPr>
      </w:pPr>
    </w:p>
    <w:p w14:paraId="1DA86399" w14:textId="77777777" w:rsidR="00002FE2" w:rsidRPr="00A520A6" w:rsidRDefault="00002FE2" w:rsidP="002E58D5">
      <w:pPr>
        <w:tabs>
          <w:tab w:val="left" w:pos="0"/>
        </w:tabs>
        <w:jc w:val="center"/>
        <w:rPr>
          <w:rFonts w:asciiTheme="minorBidi" w:hAnsiTheme="minorBidi" w:cstheme="minorBidi"/>
          <w:b/>
          <w:sz w:val="40"/>
        </w:rPr>
      </w:pPr>
      <w:r w:rsidRPr="00A520A6">
        <w:rPr>
          <w:rFonts w:asciiTheme="minorBidi" w:hAnsiTheme="minorBidi" w:cstheme="minorBidi"/>
          <w:sz w:val="40"/>
        </w:rPr>
        <w:t>Ref No:</w:t>
      </w:r>
      <w:r w:rsidRPr="00A520A6">
        <w:rPr>
          <w:rFonts w:asciiTheme="minorBidi" w:hAnsiTheme="minorBidi" w:cstheme="minorBidi"/>
          <w:b/>
          <w:sz w:val="40"/>
        </w:rPr>
        <w:t xml:space="preserve"> </w:t>
      </w:r>
      <w:r w:rsidRPr="00A520A6">
        <w:rPr>
          <w:rFonts w:asciiTheme="minorBidi" w:hAnsiTheme="minorBidi" w:cstheme="minorBidi"/>
          <w:i/>
          <w:color w:val="FF0000"/>
          <w:sz w:val="40"/>
          <w:szCs w:val="40"/>
        </w:rPr>
        <w:t>[insert ref #]</w:t>
      </w:r>
    </w:p>
    <w:p w14:paraId="6001B787" w14:textId="77777777" w:rsidR="00002FE2" w:rsidRPr="00A520A6" w:rsidRDefault="00002FE2" w:rsidP="002E58D5">
      <w:pPr>
        <w:tabs>
          <w:tab w:val="left" w:pos="0"/>
        </w:tabs>
        <w:jc w:val="center"/>
        <w:rPr>
          <w:rFonts w:asciiTheme="minorBidi" w:hAnsiTheme="minorBidi" w:cstheme="minorBidi"/>
          <w:b/>
          <w:sz w:val="20"/>
        </w:rPr>
      </w:pPr>
    </w:p>
    <w:p w14:paraId="3CEA92CE" w14:textId="77777777" w:rsidR="00002FE2" w:rsidRPr="00A520A6" w:rsidRDefault="00002FE2" w:rsidP="002E58D5">
      <w:pPr>
        <w:tabs>
          <w:tab w:val="left" w:pos="0"/>
        </w:tabs>
        <w:jc w:val="center"/>
        <w:rPr>
          <w:rFonts w:asciiTheme="minorBidi" w:hAnsiTheme="minorBidi" w:cstheme="minorBidi"/>
          <w:b/>
          <w:sz w:val="20"/>
        </w:rPr>
      </w:pPr>
    </w:p>
    <w:p w14:paraId="0E0EBDBC" w14:textId="77777777" w:rsidR="00002FE2" w:rsidRPr="00A520A6" w:rsidRDefault="00002FE2" w:rsidP="002E58D5">
      <w:pPr>
        <w:tabs>
          <w:tab w:val="left" w:pos="0"/>
        </w:tabs>
        <w:jc w:val="center"/>
        <w:rPr>
          <w:rFonts w:asciiTheme="minorBidi" w:hAnsiTheme="minorBidi" w:cstheme="minorBidi"/>
          <w:b/>
          <w:sz w:val="20"/>
        </w:rPr>
      </w:pPr>
    </w:p>
    <w:p w14:paraId="6691810E" w14:textId="77777777" w:rsidR="00002FE2" w:rsidRPr="00A520A6" w:rsidRDefault="00002FE2" w:rsidP="002E58D5">
      <w:pPr>
        <w:tabs>
          <w:tab w:val="left" w:pos="0"/>
        </w:tabs>
        <w:jc w:val="center"/>
        <w:rPr>
          <w:rFonts w:asciiTheme="minorBidi" w:hAnsiTheme="minorBidi" w:cstheme="minorBidi"/>
          <w:b/>
          <w:lang w:val="en-GB"/>
        </w:rPr>
      </w:pPr>
    </w:p>
    <w:p w14:paraId="7710D2EB" w14:textId="77777777" w:rsidR="00002FE2" w:rsidRPr="00A520A6" w:rsidRDefault="00002FE2" w:rsidP="002E58D5">
      <w:pPr>
        <w:tabs>
          <w:tab w:val="left" w:pos="0"/>
        </w:tabs>
        <w:jc w:val="center"/>
        <w:rPr>
          <w:rFonts w:asciiTheme="minorBidi" w:hAnsiTheme="minorBidi" w:cstheme="minorBidi"/>
          <w:b/>
          <w:lang w:val="en-GB"/>
        </w:rPr>
      </w:pPr>
    </w:p>
    <w:p w14:paraId="5B788398" w14:textId="77777777" w:rsidR="00002FE2" w:rsidRPr="00A520A6" w:rsidRDefault="00002FE2" w:rsidP="002E58D5">
      <w:pPr>
        <w:tabs>
          <w:tab w:val="left" w:pos="0"/>
        </w:tabs>
        <w:jc w:val="center"/>
        <w:rPr>
          <w:rFonts w:asciiTheme="minorBidi" w:hAnsiTheme="minorBidi" w:cstheme="minorBidi"/>
          <w:b/>
          <w:lang w:val="en-GB"/>
        </w:rPr>
      </w:pPr>
    </w:p>
    <w:p w14:paraId="395D52BC" w14:textId="77777777" w:rsidR="00002FE2" w:rsidRPr="00A520A6" w:rsidRDefault="00002FE2" w:rsidP="002E58D5">
      <w:pPr>
        <w:tabs>
          <w:tab w:val="left" w:pos="0"/>
        </w:tabs>
        <w:jc w:val="center"/>
        <w:rPr>
          <w:rFonts w:asciiTheme="minorBidi" w:hAnsiTheme="minorBidi" w:cstheme="minorBidi"/>
          <w:b/>
          <w:lang w:val="en-GB"/>
        </w:rPr>
      </w:pPr>
    </w:p>
    <w:p w14:paraId="4C3BBB15" w14:textId="77777777"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2A84E4BB" w14:textId="77777777"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47479414"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20089B4F" w14:textId="77777777" w:rsidR="00002FE2" w:rsidRPr="00A520A6" w:rsidRDefault="00002FE2" w:rsidP="00B0793D">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053AE997" w14:textId="77777777" w:rsidR="00730974" w:rsidRDefault="00730974" w:rsidP="00200C2E">
      <w:pPr>
        <w:spacing w:before="240" w:line="240" w:lineRule="exact"/>
      </w:pPr>
    </w:p>
    <w:p w14:paraId="401FE8B3" w14:textId="0D895672" w:rsidR="00F741C5" w:rsidRDefault="00F07975" w:rsidP="00200C2E">
      <w:pPr>
        <w:pStyle w:val="NormalWeb"/>
        <w:spacing w:before="240" w:beforeAutospacing="0" w:after="0" w:afterAutospacing="0" w:line="240" w:lineRule="exact"/>
        <w:jc w:val="both"/>
        <w:rPr>
          <w:rFonts w:ascii="Arial" w:hAnsi="Arial" w:cs="Arial"/>
        </w:rPr>
      </w:pPr>
      <w:r w:rsidRPr="00F07975">
        <w:rPr>
          <w:rFonts w:ascii="Arial" w:hAnsi="Arial" w:cs="Arial"/>
        </w:rPr>
        <w:t xml:space="preserve">This </w:t>
      </w:r>
      <w:r w:rsidR="009F3FFB">
        <w:rPr>
          <w:rFonts w:ascii="Arial" w:hAnsi="Arial" w:cs="Arial"/>
        </w:rPr>
        <w:t xml:space="preserve">procurement </w:t>
      </w:r>
      <w:r w:rsidRPr="00F07975">
        <w:rPr>
          <w:rFonts w:ascii="Arial" w:hAnsi="Arial" w:cs="Arial"/>
        </w:rPr>
        <w:t xml:space="preserve">document has been prepared by </w:t>
      </w:r>
      <w:r w:rsidR="00D1644A" w:rsidRPr="00D97A46">
        <w:rPr>
          <w:rFonts w:ascii="Arial" w:hAnsi="Arial" w:cs="Arial"/>
        </w:rPr>
        <w:t xml:space="preserve">the International Fund for Agricultural Development (“the Fund” or “IFAD”) for </w:t>
      </w:r>
      <w:r w:rsidR="00F741C5" w:rsidRPr="00F741C5">
        <w:rPr>
          <w:rFonts w:ascii="Arial" w:hAnsi="Arial" w:cs="Arial"/>
        </w:rPr>
        <w:t>use by</w:t>
      </w:r>
      <w:r w:rsidR="00F741C5">
        <w:rPr>
          <w:rFonts w:ascii="Arial" w:hAnsi="Arial" w:cs="Arial"/>
        </w:rPr>
        <w:t xml:space="preserve"> borrowers/recipients in competitions for selection of consultancy firms in projects </w:t>
      </w:r>
      <w:r w:rsidR="00D1644A" w:rsidRPr="00D97A46">
        <w:rPr>
          <w:rFonts w:ascii="Arial" w:hAnsi="Arial" w:cs="Arial"/>
        </w:rPr>
        <w:t>that are financed in whole or in part by IFAD.</w:t>
      </w:r>
      <w:r w:rsidR="00D1644A" w:rsidRPr="00CB1E8A">
        <w:rPr>
          <w:lang w:val="en-GB"/>
        </w:rPr>
        <w:t xml:space="preserve"> </w:t>
      </w:r>
      <w:r w:rsidR="00D1644A" w:rsidRPr="00D97A46">
        <w:rPr>
          <w:rFonts w:ascii="Arial" w:hAnsi="Arial" w:cs="Arial"/>
        </w:rPr>
        <w:t>It can be downloaded using the following link</w:t>
      </w:r>
      <w:r w:rsidRPr="00F07975">
        <w:rPr>
          <w:rFonts w:ascii="Arial" w:hAnsi="Arial" w:cs="Arial"/>
        </w:rPr>
        <w:t xml:space="preserve"> </w:t>
      </w:r>
      <w:hyperlink r:id="rId12" w:history="1">
        <w:r w:rsidRPr="00F07975">
          <w:rPr>
            <w:rStyle w:val="Hyperlink"/>
            <w:rFonts w:ascii="Arial" w:eastAsiaTheme="majorEastAsia" w:hAnsi="Arial" w:cs="Arial"/>
          </w:rPr>
          <w:t>www.ifad.org/project-procurement</w:t>
        </w:r>
      </w:hyperlink>
      <w:r w:rsidRPr="00F07975">
        <w:rPr>
          <w:rFonts w:ascii="Arial" w:hAnsi="Arial" w:cs="Arial"/>
        </w:rPr>
        <w:t xml:space="preserve">. </w:t>
      </w:r>
    </w:p>
    <w:p w14:paraId="585E3DE2" w14:textId="306E1D80" w:rsidR="00730974" w:rsidRDefault="00F07975" w:rsidP="00200C2E">
      <w:pPr>
        <w:pStyle w:val="NormalWeb"/>
        <w:spacing w:before="240" w:beforeAutospacing="0" w:after="0" w:afterAutospacing="0" w:line="240" w:lineRule="exact"/>
        <w:jc w:val="both"/>
      </w:pPr>
      <w:r w:rsidRPr="00F07975">
        <w:rPr>
          <w:rFonts w:ascii="Arial" w:hAnsi="Arial" w:cs="Arial"/>
        </w:rPr>
        <w:t xml:space="preserve">This </w:t>
      </w:r>
      <w:r w:rsidR="00E1205A">
        <w:rPr>
          <w:rFonts w:ascii="Arial" w:hAnsi="Arial" w:cs="Arial"/>
        </w:rPr>
        <w:t>r</w:t>
      </w:r>
      <w:r w:rsidR="00F741C5">
        <w:rPr>
          <w:rFonts w:ascii="Arial" w:hAnsi="Arial" w:cs="Arial"/>
        </w:rPr>
        <w:t xml:space="preserve">equest for </w:t>
      </w:r>
      <w:r w:rsidR="00E1205A">
        <w:rPr>
          <w:rFonts w:ascii="Arial" w:hAnsi="Arial" w:cs="Arial"/>
        </w:rPr>
        <w:t>p</w:t>
      </w:r>
      <w:r w:rsidR="00F741C5">
        <w:rPr>
          <w:rFonts w:ascii="Arial" w:hAnsi="Arial" w:cs="Arial"/>
        </w:rPr>
        <w:t xml:space="preserve">roposals </w:t>
      </w:r>
      <w:r w:rsidR="00E91581">
        <w:rPr>
          <w:rFonts w:ascii="Arial" w:hAnsi="Arial" w:cs="Arial"/>
        </w:rPr>
        <w:t xml:space="preserve">(RFP) </w:t>
      </w:r>
      <w:r w:rsidRPr="00F07975">
        <w:rPr>
          <w:rFonts w:ascii="Arial" w:hAnsi="Arial" w:cs="Arial"/>
        </w:rPr>
        <w:t xml:space="preserve">document is to be used for </w:t>
      </w:r>
      <w:r w:rsidR="000C01B6">
        <w:rPr>
          <w:rFonts w:ascii="Arial" w:hAnsi="Arial" w:cs="Arial"/>
        </w:rPr>
        <w:t xml:space="preserve">complex </w:t>
      </w:r>
      <w:r w:rsidR="009F3FFB">
        <w:rPr>
          <w:rFonts w:ascii="Arial" w:hAnsi="Arial" w:cs="Arial"/>
        </w:rPr>
        <w:t xml:space="preserve">consultancy services competitions </w:t>
      </w:r>
      <w:r w:rsidR="000C01B6">
        <w:rPr>
          <w:rFonts w:ascii="Arial" w:hAnsi="Arial" w:cs="Arial"/>
        </w:rPr>
        <w:t>using one</w:t>
      </w:r>
      <w:r w:rsidR="009F3FFB">
        <w:rPr>
          <w:rFonts w:ascii="Arial" w:hAnsi="Arial" w:cs="Arial"/>
        </w:rPr>
        <w:t xml:space="preserve"> of </w:t>
      </w:r>
      <w:r w:rsidR="00F741C5">
        <w:rPr>
          <w:rFonts w:ascii="Arial" w:hAnsi="Arial" w:cs="Arial"/>
        </w:rPr>
        <w:t>the</w:t>
      </w:r>
      <w:r w:rsidR="009F3FFB">
        <w:rPr>
          <w:rFonts w:ascii="Arial" w:hAnsi="Arial" w:cs="Arial"/>
        </w:rPr>
        <w:t xml:space="preserve"> </w:t>
      </w:r>
      <w:r w:rsidR="000C01B6">
        <w:rPr>
          <w:rFonts w:ascii="Arial" w:hAnsi="Arial" w:cs="Arial"/>
        </w:rPr>
        <w:t xml:space="preserve">following </w:t>
      </w:r>
      <w:r w:rsidR="009F3FFB">
        <w:rPr>
          <w:rFonts w:ascii="Arial" w:hAnsi="Arial" w:cs="Arial"/>
        </w:rPr>
        <w:t xml:space="preserve">procurement methods </w:t>
      </w:r>
      <w:r w:rsidR="00F741C5">
        <w:rPr>
          <w:rFonts w:ascii="Arial" w:hAnsi="Arial" w:cs="Arial"/>
        </w:rPr>
        <w:t xml:space="preserve">prescribed in the IFAD Procurement Handbook </w:t>
      </w:r>
      <w:r w:rsidR="009F3FFB">
        <w:rPr>
          <w:rFonts w:ascii="Arial" w:hAnsi="Arial" w:cs="Arial"/>
        </w:rPr>
        <w:t xml:space="preserve">like </w:t>
      </w:r>
      <w:r w:rsidR="00D32F3D">
        <w:rPr>
          <w:rFonts w:ascii="Arial" w:hAnsi="Arial" w:cs="Arial"/>
        </w:rPr>
        <w:t>q</w:t>
      </w:r>
      <w:r w:rsidR="009F3FFB">
        <w:rPr>
          <w:rFonts w:ascii="Arial" w:hAnsi="Arial" w:cs="Arial"/>
        </w:rPr>
        <w:t xml:space="preserve">uality and </w:t>
      </w:r>
      <w:r w:rsidR="00D32F3D">
        <w:rPr>
          <w:rFonts w:ascii="Arial" w:hAnsi="Arial" w:cs="Arial"/>
        </w:rPr>
        <w:t>c</w:t>
      </w:r>
      <w:r w:rsidR="009F3FFB">
        <w:rPr>
          <w:rFonts w:ascii="Arial" w:hAnsi="Arial" w:cs="Arial"/>
        </w:rPr>
        <w:t>ost based selection</w:t>
      </w:r>
      <w:r w:rsidRPr="00F07975">
        <w:rPr>
          <w:rFonts w:ascii="Arial" w:hAnsi="Arial" w:cs="Arial"/>
        </w:rPr>
        <w:t xml:space="preserve"> </w:t>
      </w:r>
      <w:r w:rsidR="009F3FFB">
        <w:rPr>
          <w:rFonts w:ascii="Arial" w:hAnsi="Arial" w:cs="Arial"/>
        </w:rPr>
        <w:t>(</w:t>
      </w:r>
      <w:r>
        <w:rPr>
          <w:rFonts w:ascii="Arial" w:hAnsi="Arial" w:cs="Arial"/>
        </w:rPr>
        <w:t>QCBS</w:t>
      </w:r>
      <w:r w:rsidR="009F3FFB">
        <w:rPr>
          <w:rFonts w:ascii="Arial" w:hAnsi="Arial" w:cs="Arial"/>
        </w:rPr>
        <w:t>)</w:t>
      </w:r>
      <w:r>
        <w:rPr>
          <w:rFonts w:ascii="Arial" w:hAnsi="Arial" w:cs="Arial"/>
        </w:rPr>
        <w:t xml:space="preserve">, </w:t>
      </w:r>
      <w:r w:rsidR="00D32F3D">
        <w:rPr>
          <w:rFonts w:ascii="Arial" w:hAnsi="Arial" w:cs="Arial"/>
        </w:rPr>
        <w:t>q</w:t>
      </w:r>
      <w:r w:rsidR="009F3FFB">
        <w:rPr>
          <w:rFonts w:ascii="Arial" w:hAnsi="Arial" w:cs="Arial"/>
        </w:rPr>
        <w:t>uality based selection (</w:t>
      </w:r>
      <w:r>
        <w:rPr>
          <w:rFonts w:ascii="Arial" w:hAnsi="Arial" w:cs="Arial"/>
        </w:rPr>
        <w:t>QBS</w:t>
      </w:r>
      <w:r w:rsidR="009F3FFB">
        <w:rPr>
          <w:rFonts w:ascii="Arial" w:hAnsi="Arial" w:cs="Arial"/>
        </w:rPr>
        <w:t>)</w:t>
      </w:r>
      <w:r>
        <w:rPr>
          <w:rFonts w:ascii="Arial" w:hAnsi="Arial" w:cs="Arial"/>
        </w:rPr>
        <w:t xml:space="preserve">, </w:t>
      </w:r>
      <w:r w:rsidR="00D32F3D">
        <w:rPr>
          <w:rFonts w:ascii="Arial" w:hAnsi="Arial" w:cs="Arial"/>
        </w:rPr>
        <w:t>f</w:t>
      </w:r>
      <w:r w:rsidR="009F3FFB">
        <w:rPr>
          <w:rFonts w:ascii="Arial" w:hAnsi="Arial" w:cs="Arial"/>
        </w:rPr>
        <w:t>ixed budget selection (</w:t>
      </w:r>
      <w:r>
        <w:rPr>
          <w:rFonts w:ascii="Arial" w:hAnsi="Arial" w:cs="Arial"/>
        </w:rPr>
        <w:t>FBS</w:t>
      </w:r>
      <w:r w:rsidR="009F3FFB">
        <w:rPr>
          <w:rFonts w:ascii="Arial" w:hAnsi="Arial" w:cs="Arial"/>
        </w:rPr>
        <w:t>)</w:t>
      </w:r>
      <w:r>
        <w:rPr>
          <w:rFonts w:ascii="Arial" w:hAnsi="Arial" w:cs="Arial"/>
        </w:rPr>
        <w:t xml:space="preserve"> or </w:t>
      </w:r>
      <w:r w:rsidR="00D32F3D">
        <w:rPr>
          <w:rFonts w:ascii="Arial" w:hAnsi="Arial" w:cs="Arial"/>
        </w:rPr>
        <w:t>l</w:t>
      </w:r>
      <w:r w:rsidR="009F3FFB">
        <w:rPr>
          <w:rFonts w:ascii="Arial" w:hAnsi="Arial" w:cs="Arial"/>
        </w:rPr>
        <w:t>east cost selection (</w:t>
      </w:r>
      <w:r>
        <w:rPr>
          <w:rFonts w:ascii="Arial" w:hAnsi="Arial" w:cs="Arial"/>
        </w:rPr>
        <w:t>LCS</w:t>
      </w:r>
      <w:r w:rsidR="009F3FFB">
        <w:rPr>
          <w:rFonts w:ascii="Arial" w:hAnsi="Arial" w:cs="Arial"/>
        </w:rPr>
        <w:t xml:space="preserve">) </w:t>
      </w:r>
      <w:r w:rsidR="00F741C5">
        <w:rPr>
          <w:rFonts w:ascii="Arial" w:hAnsi="Arial" w:cs="Arial"/>
        </w:rPr>
        <w:t xml:space="preserve">and in accordance with the </w:t>
      </w:r>
      <w:r w:rsidR="009F3FFB">
        <w:rPr>
          <w:rFonts w:ascii="Arial" w:hAnsi="Arial" w:cs="Arial"/>
        </w:rPr>
        <w:t>provisions of</w:t>
      </w:r>
      <w:r w:rsidRPr="00F07975">
        <w:rPr>
          <w:rFonts w:ascii="Arial" w:hAnsi="Arial" w:cs="Arial"/>
        </w:rPr>
        <w:t xml:space="preserve"> the IFAD Project Procurement Guidelines.</w:t>
      </w:r>
      <w:r w:rsidR="00E91581">
        <w:rPr>
          <w:rFonts w:ascii="Arial" w:hAnsi="Arial" w:cs="Arial"/>
        </w:rPr>
        <w:t xml:space="preserve"> IFAD has issued a simplified RFP document for simple low value consultancy services competitions like in individual consultants’ selection </w:t>
      </w:r>
      <w:r w:rsidR="00DC0C4A">
        <w:rPr>
          <w:rFonts w:ascii="Arial" w:hAnsi="Arial" w:cs="Arial"/>
        </w:rPr>
        <w:t xml:space="preserve">method </w:t>
      </w:r>
      <w:r w:rsidR="00E91581">
        <w:rPr>
          <w:rFonts w:ascii="Arial" w:hAnsi="Arial" w:cs="Arial"/>
        </w:rPr>
        <w:t xml:space="preserve">and </w:t>
      </w:r>
      <w:r w:rsidR="00DC0C4A">
        <w:rPr>
          <w:rFonts w:ascii="Arial" w:hAnsi="Arial" w:cs="Arial"/>
        </w:rPr>
        <w:t xml:space="preserve">the </w:t>
      </w:r>
      <w:r w:rsidR="00E91581">
        <w:rPr>
          <w:rFonts w:ascii="Arial" w:hAnsi="Arial" w:cs="Arial"/>
        </w:rPr>
        <w:t xml:space="preserve">selection </w:t>
      </w:r>
      <w:r w:rsidR="00DC0C4A">
        <w:rPr>
          <w:rFonts w:ascii="Arial" w:hAnsi="Arial" w:cs="Arial"/>
        </w:rPr>
        <w:t xml:space="preserve">method </w:t>
      </w:r>
      <w:r w:rsidR="00E91581">
        <w:rPr>
          <w:rFonts w:ascii="Arial" w:hAnsi="Arial" w:cs="Arial"/>
        </w:rPr>
        <w:t xml:space="preserve">based on </w:t>
      </w:r>
      <w:r w:rsidR="00D32F3D">
        <w:rPr>
          <w:rFonts w:ascii="Arial" w:hAnsi="Arial" w:cs="Arial"/>
        </w:rPr>
        <w:t>c</w:t>
      </w:r>
      <w:r w:rsidR="00E91581">
        <w:rPr>
          <w:rFonts w:ascii="Arial" w:hAnsi="Arial" w:cs="Arial"/>
        </w:rPr>
        <w:t xml:space="preserve">onsultant’s </w:t>
      </w:r>
      <w:r w:rsidR="00D32F3D">
        <w:rPr>
          <w:rFonts w:ascii="Arial" w:hAnsi="Arial" w:cs="Arial"/>
        </w:rPr>
        <w:t>q</w:t>
      </w:r>
      <w:r w:rsidR="00E91581">
        <w:rPr>
          <w:rFonts w:ascii="Arial" w:hAnsi="Arial" w:cs="Arial"/>
        </w:rPr>
        <w:t>ualifications</w:t>
      </w:r>
      <w:r w:rsidR="00DC0C4A">
        <w:rPr>
          <w:rFonts w:ascii="Arial" w:hAnsi="Arial" w:cs="Arial"/>
        </w:rPr>
        <w:t xml:space="preserve"> (CQS)</w:t>
      </w:r>
      <w:r w:rsidR="00E91581">
        <w:rPr>
          <w:rFonts w:ascii="Arial" w:hAnsi="Arial" w:cs="Arial"/>
        </w:rPr>
        <w:t>.</w:t>
      </w:r>
      <w:r w:rsidRPr="00F07975">
        <w:rPr>
          <w:rFonts w:ascii="Arial" w:hAnsi="Arial" w:cs="Arial"/>
        </w:rPr>
        <w:t xml:space="preserve"> </w:t>
      </w:r>
    </w:p>
    <w:p w14:paraId="3278F53F" w14:textId="2C3526AF" w:rsidR="00D950FF" w:rsidRDefault="00D950FF" w:rsidP="00200C2E">
      <w:pPr>
        <w:tabs>
          <w:tab w:val="left" w:pos="720"/>
          <w:tab w:val="right" w:leader="dot" w:pos="8640"/>
        </w:tabs>
        <w:spacing w:before="240" w:after="200" w:line="240" w:lineRule="exact"/>
        <w:jc w:val="both"/>
      </w:pPr>
      <w:r w:rsidRPr="00956D26">
        <w:t>The</w:t>
      </w:r>
      <w:r w:rsidR="00D32F3D">
        <w:t xml:space="preserve"> standard procurement document</w:t>
      </w:r>
      <w:r w:rsidRPr="00956D26">
        <w:t xml:space="preserve"> </w:t>
      </w:r>
      <w:r w:rsidR="00D32F3D">
        <w:t>(</w:t>
      </w:r>
      <w:r w:rsidRPr="00956D26">
        <w:t>SPD</w:t>
      </w:r>
      <w:r w:rsidR="00D32F3D">
        <w:t>)</w:t>
      </w:r>
      <w:r w:rsidRPr="00956D26">
        <w:t xml:space="preserve"> includes</w:t>
      </w:r>
      <w:r>
        <w:t xml:space="preserve"> one</w:t>
      </w:r>
      <w:r w:rsidRPr="00956D26">
        <w:t xml:space="preserve"> </w:t>
      </w:r>
      <w:r w:rsidR="00956D26">
        <w:t xml:space="preserve">set of </w:t>
      </w:r>
      <w:r w:rsidRPr="00956D26">
        <w:t xml:space="preserve">standard </w:t>
      </w:r>
      <w:r>
        <w:t>general conditions</w:t>
      </w:r>
      <w:r w:rsidRPr="00956D26">
        <w:t xml:space="preserve"> of contract</w:t>
      </w:r>
      <w:r>
        <w:t xml:space="preserve"> (GCC) </w:t>
      </w:r>
      <w:r w:rsidR="00956D26">
        <w:t xml:space="preserve">that can be used for both </w:t>
      </w:r>
      <w:r w:rsidR="009F34AC">
        <w:t>“</w:t>
      </w:r>
      <w:r w:rsidR="00956D26">
        <w:t>lump sum</w:t>
      </w:r>
      <w:r w:rsidR="009F34AC">
        <w:t>”</w:t>
      </w:r>
      <w:r w:rsidR="00956D26">
        <w:t xml:space="preserve"> and </w:t>
      </w:r>
      <w:r w:rsidR="009F34AC">
        <w:t>“</w:t>
      </w:r>
      <w:r w:rsidR="00956D26">
        <w:t>time-based</w:t>
      </w:r>
      <w:r w:rsidR="009F34AC">
        <w:t>”</w:t>
      </w:r>
      <w:r w:rsidR="00956D26">
        <w:t xml:space="preserve"> types of consultancy services’ contracts.</w:t>
      </w:r>
      <w:r w:rsidR="000C01B6" w:rsidRPr="00D97A46">
        <w:t xml:space="preserve"> </w:t>
      </w:r>
      <w:r w:rsidR="000C01B6" w:rsidRPr="000C01B6">
        <w:t xml:space="preserve">The </w:t>
      </w:r>
      <w:r w:rsidR="00D32F3D">
        <w:t>c</w:t>
      </w:r>
      <w:r w:rsidR="00956D26">
        <w:t>lient</w:t>
      </w:r>
      <w:r w:rsidR="000C01B6">
        <w:t xml:space="preserve"> will </w:t>
      </w:r>
      <w:r w:rsidR="00956D26">
        <w:t xml:space="preserve">in the special conditions of contract (SCC) </w:t>
      </w:r>
      <w:r w:rsidR="000C01B6">
        <w:t>cho</w:t>
      </w:r>
      <w:r w:rsidR="00E91581">
        <w:t>o</w:t>
      </w:r>
      <w:r>
        <w:t>se the appropriate contract type</w:t>
      </w:r>
      <w:r w:rsidR="000C01B6">
        <w:t xml:space="preserve"> and </w:t>
      </w:r>
      <w:r w:rsidR="00956D26">
        <w:t xml:space="preserve">pertinent payment schedules relevant to the selected type of contract. The selection of the type of contract by the </w:t>
      </w:r>
      <w:r w:rsidR="00D32F3D">
        <w:t>c</w:t>
      </w:r>
      <w:r w:rsidR="00956D26">
        <w:t>lient will depend primarily</w:t>
      </w:r>
      <w:r>
        <w:t xml:space="preserve"> </w:t>
      </w:r>
      <w:r w:rsidR="000C01B6">
        <w:t>on the nature of the consultancy assignment.</w:t>
      </w:r>
    </w:p>
    <w:p w14:paraId="65654C2C" w14:textId="0E19DBF2" w:rsidR="000C01B6" w:rsidRPr="000C01B6" w:rsidRDefault="00D950FF" w:rsidP="00200C2E">
      <w:pPr>
        <w:tabs>
          <w:tab w:val="left" w:pos="720"/>
          <w:tab w:val="right" w:leader="dot" w:pos="8640"/>
        </w:tabs>
        <w:spacing w:before="240" w:after="200" w:line="240" w:lineRule="exact"/>
        <w:jc w:val="both"/>
        <w:rPr>
          <w:highlight w:val="yellow"/>
        </w:rPr>
      </w:pPr>
      <w:r>
        <w:t xml:space="preserve">This SPD </w:t>
      </w:r>
      <w:r w:rsidR="00956D26">
        <w:t>can be used following</w:t>
      </w:r>
      <w:r>
        <w:t xml:space="preserve"> shortlisting </w:t>
      </w:r>
      <w:r w:rsidR="00956D26">
        <w:t xml:space="preserve">pursuant to a </w:t>
      </w:r>
      <w:r w:rsidR="009F34AC">
        <w:t>“</w:t>
      </w:r>
      <w:r w:rsidR="00956D26">
        <w:t>request for expression</w:t>
      </w:r>
      <w:r w:rsidR="00D32F3D">
        <w:t>s</w:t>
      </w:r>
      <w:r w:rsidR="00956D26">
        <w:t xml:space="preserve"> of interest</w:t>
      </w:r>
      <w:r w:rsidR="009F34AC">
        <w:t>”</w:t>
      </w:r>
      <w:r w:rsidR="00956D26">
        <w:t xml:space="preserve"> (REOI) advertisement or by direct invitation using recent prior lists of consultants available to the </w:t>
      </w:r>
      <w:r w:rsidR="00ED5036">
        <w:t>c</w:t>
      </w:r>
      <w:r w:rsidR="00956D26">
        <w:t>lient, subject to IFAD’s no objection.</w:t>
      </w:r>
      <w:r>
        <w:t xml:space="preserve"> </w:t>
      </w:r>
      <w:r w:rsidR="000C01B6" w:rsidRPr="00D97A46">
        <w:t xml:space="preserve"> </w:t>
      </w:r>
    </w:p>
    <w:p w14:paraId="7A282F77" w14:textId="77777777" w:rsidR="000C01B6" w:rsidRDefault="000C01B6" w:rsidP="00730974">
      <w:pPr>
        <w:tabs>
          <w:tab w:val="left" w:pos="0"/>
        </w:tabs>
        <w:spacing w:before="240" w:line="240" w:lineRule="exact"/>
        <w:jc w:val="both"/>
        <w:rPr>
          <w:rFonts w:asciiTheme="minorBidi" w:hAnsiTheme="minorBidi" w:cstheme="minorBidi"/>
          <w:spacing w:val="-2"/>
          <w:sz w:val="32"/>
          <w:szCs w:val="32"/>
        </w:rPr>
        <w:sectPr w:rsidR="000C01B6" w:rsidSect="006C0937">
          <w:headerReference w:type="default" r:id="rId13"/>
          <w:footerReference w:type="default" r:id="rId14"/>
          <w:footerReference w:type="first" r:id="rId15"/>
          <w:pgSz w:w="11900" w:h="16820" w:code="9"/>
          <w:pgMar w:top="2347" w:right="964" w:bottom="1440" w:left="1015" w:header="709" w:footer="709" w:gutter="0"/>
          <w:pgNumType w:start="3"/>
          <w:cols w:space="708"/>
          <w:docGrid w:linePitch="360"/>
        </w:sectPr>
      </w:pPr>
    </w:p>
    <w:p w14:paraId="72B1CF41" w14:textId="77777777" w:rsidR="00730974" w:rsidRPr="00730974" w:rsidRDefault="00730974" w:rsidP="00730974">
      <w:pPr>
        <w:tabs>
          <w:tab w:val="left" w:pos="0"/>
        </w:tabs>
        <w:spacing w:before="240" w:line="240" w:lineRule="exact"/>
        <w:jc w:val="center"/>
        <w:rPr>
          <w:rFonts w:asciiTheme="minorBidi" w:hAnsiTheme="minorBidi" w:cstheme="minorBidi"/>
          <w:b/>
          <w:spacing w:val="-2"/>
          <w:sz w:val="32"/>
          <w:szCs w:val="32"/>
        </w:rPr>
      </w:pPr>
      <w:r w:rsidRPr="00730974">
        <w:rPr>
          <w:rFonts w:asciiTheme="minorBidi" w:hAnsiTheme="minorBidi" w:cstheme="minorBidi"/>
          <w:b/>
          <w:spacing w:val="-2"/>
          <w:sz w:val="32"/>
          <w:szCs w:val="32"/>
        </w:rPr>
        <w:lastRenderedPageBreak/>
        <w:t>Summary Description</w:t>
      </w:r>
    </w:p>
    <w:p w14:paraId="2A68E787" w14:textId="77777777" w:rsidR="00730974" w:rsidRPr="00730974" w:rsidRDefault="00730974" w:rsidP="00730974">
      <w:pPr>
        <w:tabs>
          <w:tab w:val="left" w:pos="0"/>
        </w:tabs>
        <w:spacing w:before="240" w:line="240" w:lineRule="exact"/>
        <w:jc w:val="both"/>
        <w:rPr>
          <w:rFonts w:asciiTheme="minorBidi" w:hAnsiTheme="minorBidi" w:cstheme="minorBidi"/>
          <w:spacing w:val="-2"/>
        </w:rPr>
      </w:pPr>
    </w:p>
    <w:p w14:paraId="1586E3B6" w14:textId="0EF79AEA" w:rsidR="00EF0D7B" w:rsidRDefault="00730974">
      <w:r>
        <w:t>This request for proposals</w:t>
      </w:r>
      <w:r w:rsidR="00CA0EEB">
        <w:t xml:space="preserve"> (RFP)</w:t>
      </w:r>
      <w:r>
        <w:t xml:space="preserve"> </w:t>
      </w:r>
      <w:r w:rsidR="00D1644A">
        <w:t xml:space="preserve">document </w:t>
      </w:r>
      <w:r>
        <w:t>for p</w:t>
      </w:r>
      <w:r w:rsidRPr="00730974">
        <w:t xml:space="preserve">rocurement of services shall be used </w:t>
      </w:r>
      <w:r w:rsidR="00D1644A">
        <w:t xml:space="preserve">by borrowers/recipients </w:t>
      </w:r>
      <w:r w:rsidR="008371E1">
        <w:t xml:space="preserve">(the </w:t>
      </w:r>
      <w:r w:rsidR="00F05EEE">
        <w:t>client</w:t>
      </w:r>
      <w:r w:rsidR="008371E1">
        <w:t xml:space="preserve">) </w:t>
      </w:r>
      <w:r w:rsidRPr="00730974">
        <w:t xml:space="preserve">when </w:t>
      </w:r>
      <w:r w:rsidR="00E91581">
        <w:t>inviting</w:t>
      </w:r>
      <w:r w:rsidR="00956D26">
        <w:t xml:space="preserve"> </w:t>
      </w:r>
      <w:r w:rsidRPr="00730974">
        <w:t>competiti</w:t>
      </w:r>
      <w:r w:rsidR="00D1644A">
        <w:t>on for</w:t>
      </w:r>
      <w:r w:rsidRPr="00730974">
        <w:t xml:space="preserve"> </w:t>
      </w:r>
      <w:r w:rsidR="00E91581">
        <w:t xml:space="preserve">the </w:t>
      </w:r>
      <w:r w:rsidRPr="00730974">
        <w:t xml:space="preserve">selection </w:t>
      </w:r>
      <w:r w:rsidR="008371E1">
        <w:t xml:space="preserve">of the consultancy proposal that offers the </w:t>
      </w:r>
      <w:r w:rsidR="00956D26">
        <w:t>“</w:t>
      </w:r>
      <w:r w:rsidR="008371E1">
        <w:t>best value for money</w:t>
      </w:r>
      <w:r w:rsidR="00956D26">
        <w:t>”</w:t>
      </w:r>
      <w:r w:rsidR="008371E1">
        <w:t xml:space="preserve"> in accordance with </w:t>
      </w:r>
      <w:r w:rsidR="00956D26">
        <w:t xml:space="preserve">the </w:t>
      </w:r>
      <w:r w:rsidR="008371E1">
        <w:t>proposal evalu</w:t>
      </w:r>
      <w:r w:rsidR="00956D26">
        <w:t>ation criteria stipulated in Section IV of this RFP</w:t>
      </w:r>
      <w:r w:rsidR="008371E1">
        <w:t>.</w:t>
      </w:r>
    </w:p>
    <w:p w14:paraId="72DA8366" w14:textId="06357E84" w:rsidR="00956D26" w:rsidRDefault="000D1005" w:rsidP="00956D26">
      <w:r>
        <w:t>S</w:t>
      </w:r>
      <w:r w:rsidR="00730974">
        <w:t xml:space="preserve">ection I </w:t>
      </w:r>
      <w:r w:rsidR="00EF0D7B">
        <w:t xml:space="preserve">of this RFP </w:t>
      </w:r>
      <w:r w:rsidR="00730974">
        <w:t>(letter of invitation requesting p</w:t>
      </w:r>
      <w:r w:rsidR="00730974" w:rsidRPr="00730974">
        <w:t xml:space="preserve">roposals) </w:t>
      </w:r>
      <w:r w:rsidR="00956D26">
        <w:t>is</w:t>
      </w:r>
      <w:r w:rsidR="00EF0D7B">
        <w:t xml:space="preserve"> used </w:t>
      </w:r>
      <w:r w:rsidR="00956D26">
        <w:t xml:space="preserve">to invite consultants to submit proposals either following </w:t>
      </w:r>
      <w:r w:rsidR="00EF0D7B">
        <w:t>shortlisting of consultancy firms</w:t>
      </w:r>
      <w:r w:rsidR="00956D26">
        <w:t xml:space="preserve"> or through using recent prior lists of consultants invited by the </w:t>
      </w:r>
      <w:r w:rsidR="00F05EEE">
        <w:t>client</w:t>
      </w:r>
      <w:r w:rsidR="00956D26">
        <w:t xml:space="preserve"> for similar assignments</w:t>
      </w:r>
      <w:r w:rsidR="00956D26" w:rsidRPr="00956D26">
        <w:t xml:space="preserve"> </w:t>
      </w:r>
      <w:r w:rsidR="00956D26">
        <w:t>within the last 12 months; subject to IFAD no-objection</w:t>
      </w:r>
      <w:r w:rsidR="00EF0D7B">
        <w:t>.</w:t>
      </w:r>
    </w:p>
    <w:p w14:paraId="43EFC86E" w14:textId="77777777" w:rsidR="00730974" w:rsidRDefault="00730974" w:rsidP="00956D26"/>
    <w:p w14:paraId="60E8FED9" w14:textId="77777777" w:rsidR="00730974" w:rsidRPr="00730974" w:rsidRDefault="00730974" w:rsidP="00730974">
      <w:pPr>
        <w:rPr>
          <w:b/>
          <w:sz w:val="32"/>
          <w:szCs w:val="32"/>
        </w:rPr>
      </w:pPr>
      <w:r w:rsidRPr="00730974">
        <w:rPr>
          <w:b/>
          <w:sz w:val="32"/>
          <w:szCs w:val="32"/>
        </w:rPr>
        <w:t xml:space="preserve">Standard Request for Proposals for </w:t>
      </w:r>
      <w:r w:rsidR="00E91581">
        <w:rPr>
          <w:b/>
          <w:sz w:val="32"/>
          <w:szCs w:val="32"/>
        </w:rPr>
        <w:t>selection of consultancy firms</w:t>
      </w:r>
      <w:r w:rsidRPr="00730974">
        <w:rPr>
          <w:b/>
          <w:sz w:val="32"/>
          <w:szCs w:val="32"/>
        </w:rPr>
        <w:t xml:space="preserve"> </w:t>
      </w:r>
    </w:p>
    <w:p w14:paraId="6585B155" w14:textId="77777777" w:rsidR="00730974" w:rsidRDefault="00730974" w:rsidP="00730974">
      <w:pPr>
        <w:rPr>
          <w:b/>
        </w:rPr>
      </w:pPr>
    </w:p>
    <w:p w14:paraId="54F0F64D" w14:textId="77777777" w:rsidR="00730974" w:rsidRPr="00A74629" w:rsidRDefault="00730974" w:rsidP="00730974">
      <w:pPr>
        <w:rPr>
          <w:b/>
          <w:sz w:val="32"/>
          <w:szCs w:val="32"/>
        </w:rPr>
      </w:pPr>
      <w:r w:rsidRPr="00A74629">
        <w:rPr>
          <w:b/>
          <w:sz w:val="32"/>
          <w:szCs w:val="32"/>
        </w:rPr>
        <w:t>PART 1 – PROPOSAL AND SELECTION PROCEDURES</w:t>
      </w:r>
    </w:p>
    <w:p w14:paraId="3B25BB72" w14:textId="77777777" w:rsidR="00730974" w:rsidRDefault="00730974" w:rsidP="00730974">
      <w:pPr>
        <w:rPr>
          <w:b/>
        </w:rPr>
      </w:pPr>
    </w:p>
    <w:p w14:paraId="3194C53A" w14:textId="77777777" w:rsidR="00730974" w:rsidRPr="00730974" w:rsidRDefault="00730974" w:rsidP="00956D26">
      <w:pPr>
        <w:rPr>
          <w:b/>
        </w:rPr>
      </w:pPr>
      <w:r w:rsidRPr="00730974">
        <w:rPr>
          <w:b/>
        </w:rPr>
        <w:t>Section I</w:t>
      </w:r>
      <w:r w:rsidRPr="00730974">
        <w:rPr>
          <w:b/>
        </w:rPr>
        <w:tab/>
        <w:t xml:space="preserve">Letter of Invitation </w:t>
      </w:r>
      <w:r w:rsidR="00956D26" w:rsidRPr="00730974">
        <w:rPr>
          <w:b/>
        </w:rPr>
        <w:t>(LOI)</w:t>
      </w:r>
      <w:r w:rsidR="00956D26">
        <w:rPr>
          <w:b/>
        </w:rPr>
        <w:t xml:space="preserve"> </w:t>
      </w:r>
      <w:r w:rsidRPr="00730974">
        <w:rPr>
          <w:b/>
        </w:rPr>
        <w:t xml:space="preserve">Requesting Proposals </w:t>
      </w:r>
    </w:p>
    <w:p w14:paraId="636DE36D" w14:textId="2095BD0C" w:rsidR="00730974" w:rsidRPr="00730974" w:rsidRDefault="00730974" w:rsidP="00A74629">
      <w:pPr>
        <w:tabs>
          <w:tab w:val="left" w:pos="720"/>
          <w:tab w:val="right" w:leader="dot" w:pos="8640"/>
        </w:tabs>
        <w:jc w:val="both"/>
      </w:pPr>
      <w:r w:rsidRPr="00730974">
        <w:t xml:space="preserve">This </w:t>
      </w:r>
      <w:r w:rsidR="00D3762A">
        <w:t xml:space="preserve">letter is addressed to shortlisted consultants following the REOI advertisement or to those consultants invited by the </w:t>
      </w:r>
      <w:r w:rsidR="00A74629">
        <w:t>c</w:t>
      </w:r>
      <w:r w:rsidR="00D3762A">
        <w:t>lient using its recent prior list. S</w:t>
      </w:r>
      <w:r w:rsidRPr="00730974">
        <w:t xml:space="preserve">ection </w:t>
      </w:r>
      <w:r w:rsidR="00D3762A">
        <w:t xml:space="preserve">I </w:t>
      </w:r>
      <w:r w:rsidRPr="00730974">
        <w:t xml:space="preserve">provides basic information about the service and advises consultants </w:t>
      </w:r>
      <w:r w:rsidR="00A4159E">
        <w:t xml:space="preserve">on </w:t>
      </w:r>
      <w:r w:rsidRPr="00730974">
        <w:t>how to obtain the RFP</w:t>
      </w:r>
      <w:r w:rsidR="001960D3">
        <w:t>,</w:t>
      </w:r>
      <w:r w:rsidR="001960D3" w:rsidRPr="00464FCC">
        <w:t xml:space="preserve"> the selection method and applicable </w:t>
      </w:r>
      <w:r w:rsidR="001960D3">
        <w:t>competition rules</w:t>
      </w:r>
      <w:r w:rsidR="001960D3" w:rsidRPr="00464FCC">
        <w:t xml:space="preserve"> that govern the selection and award process.</w:t>
      </w:r>
    </w:p>
    <w:p w14:paraId="09BAB726" w14:textId="77777777" w:rsidR="00730974" w:rsidRDefault="00730974" w:rsidP="00730974">
      <w:pPr>
        <w:rPr>
          <w:b/>
        </w:rPr>
      </w:pPr>
    </w:p>
    <w:p w14:paraId="5B10EB85" w14:textId="77777777" w:rsidR="00730974" w:rsidRPr="00730974" w:rsidRDefault="00730974" w:rsidP="00730974">
      <w:pPr>
        <w:rPr>
          <w:b/>
        </w:rPr>
      </w:pPr>
      <w:r w:rsidRPr="00730974">
        <w:rPr>
          <w:b/>
        </w:rPr>
        <w:t>Section II</w:t>
      </w:r>
      <w:r w:rsidRPr="00730974">
        <w:rPr>
          <w:b/>
        </w:rPr>
        <w:tab/>
        <w:t>Instructions to Consultants (ITC)</w:t>
      </w:r>
    </w:p>
    <w:p w14:paraId="3328286E" w14:textId="3EB84522" w:rsidR="00730974" w:rsidRPr="00D97A46" w:rsidRDefault="00730974">
      <w:pPr>
        <w:rPr>
          <w:b/>
          <w:bCs/>
        </w:rPr>
      </w:pPr>
      <w:r w:rsidRPr="00730974">
        <w:t>This section provides information to help</w:t>
      </w:r>
      <w:r>
        <w:t xml:space="preserve"> consultants prepare their p</w:t>
      </w:r>
      <w:r w:rsidRPr="00730974">
        <w:t>roposals; it also provides information on the submissi</w:t>
      </w:r>
      <w:r>
        <w:t>on, opening, and evaluation of p</w:t>
      </w:r>
      <w:r w:rsidRPr="00730974">
        <w:t>roposals and on the award of the prop</w:t>
      </w:r>
      <w:r>
        <w:t xml:space="preserve">osed contract. </w:t>
      </w:r>
      <w:r w:rsidRPr="00D97A46">
        <w:rPr>
          <w:b/>
          <w:bCs/>
        </w:rPr>
        <w:t xml:space="preserve">The text of the </w:t>
      </w:r>
      <w:r w:rsidR="003879A0">
        <w:rPr>
          <w:b/>
          <w:bCs/>
        </w:rPr>
        <w:t>ITC</w:t>
      </w:r>
      <w:r w:rsidRPr="00D97A46">
        <w:rPr>
          <w:b/>
          <w:bCs/>
        </w:rPr>
        <w:t xml:space="preserve"> clauses in this section shall not be modified.</w:t>
      </w:r>
    </w:p>
    <w:p w14:paraId="26A3D902" w14:textId="77777777" w:rsidR="00730974" w:rsidRDefault="00730974" w:rsidP="00730974">
      <w:pPr>
        <w:rPr>
          <w:b/>
        </w:rPr>
      </w:pPr>
    </w:p>
    <w:p w14:paraId="76C8DB6B" w14:textId="77777777" w:rsidR="00730974" w:rsidRPr="00730974" w:rsidRDefault="00730974" w:rsidP="00730974">
      <w:pPr>
        <w:rPr>
          <w:b/>
        </w:rPr>
      </w:pPr>
      <w:r w:rsidRPr="00730974">
        <w:rPr>
          <w:b/>
        </w:rPr>
        <w:t>Section III</w:t>
      </w:r>
      <w:r w:rsidRPr="00730974">
        <w:rPr>
          <w:b/>
        </w:rPr>
        <w:tab/>
        <w:t>Proposal Data Sheet (PDS)</w:t>
      </w:r>
    </w:p>
    <w:p w14:paraId="129692D5" w14:textId="088A476F" w:rsidR="00730974" w:rsidRPr="00730974" w:rsidRDefault="00730974" w:rsidP="00730974">
      <w:r w:rsidRPr="00730974">
        <w:t>This section includes provisions that are specific to this procurement and that suppleme</w:t>
      </w:r>
      <w:r>
        <w:t xml:space="preserve">nt </w:t>
      </w:r>
      <w:r w:rsidR="00F66632">
        <w:t>Section</w:t>
      </w:r>
      <w:r>
        <w:t xml:space="preserve"> II, </w:t>
      </w:r>
      <w:r w:rsidR="00A74629">
        <w:t>I</w:t>
      </w:r>
      <w:r>
        <w:t xml:space="preserve">nstructions to </w:t>
      </w:r>
      <w:r w:rsidR="00A74629">
        <w:t>C</w:t>
      </w:r>
      <w:r w:rsidRPr="00730974">
        <w:t>onsultants.</w:t>
      </w:r>
    </w:p>
    <w:p w14:paraId="358BABB4" w14:textId="77777777" w:rsidR="00730974" w:rsidRDefault="00730974" w:rsidP="00730974">
      <w:pPr>
        <w:rPr>
          <w:b/>
        </w:rPr>
      </w:pPr>
    </w:p>
    <w:p w14:paraId="4A46E651" w14:textId="77777777" w:rsidR="00730974" w:rsidRPr="00730974" w:rsidRDefault="00730974" w:rsidP="00730974">
      <w:pPr>
        <w:rPr>
          <w:b/>
        </w:rPr>
      </w:pPr>
      <w:r w:rsidRPr="00730974">
        <w:rPr>
          <w:b/>
        </w:rPr>
        <w:t>Section IV</w:t>
      </w:r>
      <w:r w:rsidRPr="00730974">
        <w:rPr>
          <w:b/>
        </w:rPr>
        <w:tab/>
        <w:t>Qualification and Evaluation Criteria</w:t>
      </w:r>
    </w:p>
    <w:p w14:paraId="1CFE87AC" w14:textId="77777777" w:rsidR="00730974" w:rsidRPr="00730974" w:rsidRDefault="00730974" w:rsidP="001960D3">
      <w:r w:rsidRPr="00730974">
        <w:t>This section s</w:t>
      </w:r>
      <w:r w:rsidR="00956D26">
        <w:t>tipulates</w:t>
      </w:r>
      <w:r w:rsidRPr="00730974">
        <w:t xml:space="preserve"> the </w:t>
      </w:r>
      <w:r>
        <w:t xml:space="preserve">qualifications </w:t>
      </w:r>
      <w:r w:rsidR="001960D3">
        <w:t>and past experience credentials to be evidenced by</w:t>
      </w:r>
      <w:r>
        <w:t xml:space="preserve"> the </w:t>
      </w:r>
      <w:r w:rsidR="001960D3">
        <w:t xml:space="preserve">competing </w:t>
      </w:r>
      <w:r>
        <w:t>c</w:t>
      </w:r>
      <w:r w:rsidRPr="00730974">
        <w:t>onsultant</w:t>
      </w:r>
      <w:r w:rsidR="00956D26">
        <w:t xml:space="preserve"> as well as</w:t>
      </w:r>
      <w:r w:rsidRPr="00730974">
        <w:t xml:space="preserve"> the crite</w:t>
      </w:r>
      <w:r>
        <w:t xml:space="preserve">ria to be used </w:t>
      </w:r>
      <w:r w:rsidR="00956D26">
        <w:t xml:space="preserve">the </w:t>
      </w:r>
      <w:r w:rsidR="00D97A46">
        <w:t>c</w:t>
      </w:r>
      <w:r w:rsidR="00956D26">
        <w:t xml:space="preserve">lient </w:t>
      </w:r>
      <w:r>
        <w:t>to evaluate the p</w:t>
      </w:r>
      <w:r w:rsidRPr="00730974">
        <w:t>roposal</w:t>
      </w:r>
      <w:r w:rsidR="00956D26">
        <w:t>s</w:t>
      </w:r>
      <w:r w:rsidRPr="00730974">
        <w:t>.</w:t>
      </w:r>
    </w:p>
    <w:p w14:paraId="6BA78795" w14:textId="77777777" w:rsidR="00730974" w:rsidRDefault="00730974" w:rsidP="00730974">
      <w:pPr>
        <w:rPr>
          <w:b/>
        </w:rPr>
      </w:pPr>
    </w:p>
    <w:p w14:paraId="15093E84" w14:textId="77777777" w:rsidR="00730974" w:rsidRPr="00730974" w:rsidRDefault="00730974" w:rsidP="00730974">
      <w:pPr>
        <w:rPr>
          <w:b/>
        </w:rPr>
      </w:pPr>
      <w:r w:rsidRPr="00730974">
        <w:rPr>
          <w:b/>
        </w:rPr>
        <w:t>Section V A</w:t>
      </w:r>
      <w:r w:rsidRPr="00730974">
        <w:rPr>
          <w:b/>
        </w:rPr>
        <w:tab/>
        <w:t>Technical Proposal Forms</w:t>
      </w:r>
    </w:p>
    <w:p w14:paraId="1EB00A46" w14:textId="32C1C1E4" w:rsidR="00730974" w:rsidRDefault="00730974" w:rsidP="001960D3">
      <w:pPr>
        <w:rPr>
          <w:b/>
        </w:rPr>
      </w:pPr>
      <w:r w:rsidRPr="00730974">
        <w:t>This section p</w:t>
      </w:r>
      <w:r>
        <w:t>rovides the technical proposal f</w:t>
      </w:r>
      <w:r w:rsidRPr="00730974">
        <w:t xml:space="preserve">orms which are </w:t>
      </w:r>
      <w:r>
        <w:t xml:space="preserve">to be completed by </w:t>
      </w:r>
      <w:r w:rsidR="00956D26">
        <w:t>the competing</w:t>
      </w:r>
      <w:r>
        <w:t xml:space="preserve"> c</w:t>
      </w:r>
      <w:r w:rsidRPr="00730974">
        <w:t xml:space="preserve">onsultant and </w:t>
      </w:r>
      <w:r w:rsidR="00956D26">
        <w:t xml:space="preserve">to be </w:t>
      </w:r>
      <w:r w:rsidRPr="00730974">
        <w:t xml:space="preserve">submitted in </w:t>
      </w:r>
      <w:r w:rsidR="001960D3">
        <w:t xml:space="preserve">the </w:t>
      </w:r>
      <w:r w:rsidR="00D47775">
        <w:t>t</w:t>
      </w:r>
      <w:r w:rsidR="001960D3">
        <w:t xml:space="preserve">echnical </w:t>
      </w:r>
      <w:r w:rsidR="00D47775">
        <w:t>p</w:t>
      </w:r>
      <w:r w:rsidR="001960D3">
        <w:t xml:space="preserve">roposal </w:t>
      </w:r>
      <w:r w:rsidRPr="00730974">
        <w:t>envelope</w:t>
      </w:r>
      <w:r w:rsidR="001960D3">
        <w:t>.</w:t>
      </w:r>
      <w:r w:rsidRPr="00730974">
        <w:t xml:space="preserve"> </w:t>
      </w:r>
    </w:p>
    <w:p w14:paraId="11578234" w14:textId="77777777" w:rsidR="00A74629" w:rsidRDefault="00A74629" w:rsidP="00730974">
      <w:pPr>
        <w:rPr>
          <w:b/>
        </w:rPr>
      </w:pPr>
    </w:p>
    <w:p w14:paraId="6286DB5F" w14:textId="3BE312DD" w:rsidR="00730974" w:rsidRPr="00730974" w:rsidRDefault="00730974" w:rsidP="00730974">
      <w:pPr>
        <w:rPr>
          <w:b/>
        </w:rPr>
      </w:pPr>
      <w:r w:rsidRPr="00730974">
        <w:rPr>
          <w:b/>
        </w:rPr>
        <w:t>Section V B</w:t>
      </w:r>
      <w:r w:rsidRPr="00730974">
        <w:rPr>
          <w:b/>
        </w:rPr>
        <w:tab/>
        <w:t>Financial Proposal Forms</w:t>
      </w:r>
    </w:p>
    <w:p w14:paraId="6A9AB156" w14:textId="02C7CC87" w:rsidR="00730974" w:rsidRPr="00730974" w:rsidRDefault="00730974" w:rsidP="00D3762A">
      <w:r>
        <w:t>This section provides the financial proposal f</w:t>
      </w:r>
      <w:r w:rsidRPr="00730974">
        <w:t xml:space="preserve">orms which are </w:t>
      </w:r>
      <w:r>
        <w:t xml:space="preserve">to be completed by </w:t>
      </w:r>
      <w:r w:rsidR="00956D26">
        <w:t xml:space="preserve">the competing </w:t>
      </w:r>
      <w:r>
        <w:t>c</w:t>
      </w:r>
      <w:r w:rsidRPr="00730974">
        <w:t xml:space="preserve">onsultant and </w:t>
      </w:r>
      <w:r w:rsidR="00956D26">
        <w:t xml:space="preserve">to be </w:t>
      </w:r>
      <w:r w:rsidRPr="00730974">
        <w:t xml:space="preserve">submitted in </w:t>
      </w:r>
      <w:r w:rsidR="001960D3">
        <w:t xml:space="preserve">the </w:t>
      </w:r>
      <w:r w:rsidR="00D97A46">
        <w:t>f</w:t>
      </w:r>
      <w:r w:rsidR="001960D3">
        <w:t xml:space="preserve">inancial </w:t>
      </w:r>
      <w:r w:rsidRPr="00730974">
        <w:t>e</w:t>
      </w:r>
      <w:r>
        <w:t>nvelope</w:t>
      </w:r>
      <w:r w:rsidR="001960D3">
        <w:t>.</w:t>
      </w:r>
    </w:p>
    <w:p w14:paraId="4B922AAD" w14:textId="77777777" w:rsidR="00730974" w:rsidRDefault="00730974" w:rsidP="00730974">
      <w:pPr>
        <w:rPr>
          <w:b/>
        </w:rPr>
      </w:pPr>
    </w:p>
    <w:p w14:paraId="417C010B" w14:textId="77777777" w:rsidR="00730974" w:rsidRPr="00730974" w:rsidRDefault="00730974" w:rsidP="00730974">
      <w:pPr>
        <w:rPr>
          <w:b/>
        </w:rPr>
      </w:pPr>
      <w:r w:rsidRPr="00730974">
        <w:rPr>
          <w:b/>
        </w:rPr>
        <w:lastRenderedPageBreak/>
        <w:t>Section VI</w:t>
      </w:r>
      <w:r w:rsidRPr="00730974">
        <w:rPr>
          <w:b/>
        </w:rPr>
        <w:tab/>
        <w:t>Terms of Reference</w:t>
      </w:r>
    </w:p>
    <w:p w14:paraId="4D40E6CD" w14:textId="4E38166D" w:rsidR="00730974" w:rsidRPr="00730974" w:rsidRDefault="00730974" w:rsidP="00D3762A">
      <w:r>
        <w:t>This section includes the detailed terms of r</w:t>
      </w:r>
      <w:r w:rsidRPr="00730974">
        <w:t xml:space="preserve">eference that describe the </w:t>
      </w:r>
      <w:r w:rsidR="00385A0F">
        <w:t>background, objectives, scope</w:t>
      </w:r>
      <w:r w:rsidRPr="00730974">
        <w:t>, tasks, a</w:t>
      </w:r>
      <w:r w:rsidR="00956D26">
        <w:t>s well as the</w:t>
      </w:r>
      <w:r w:rsidRPr="00730974">
        <w:t xml:space="preserve"> </w:t>
      </w:r>
      <w:r w:rsidR="00385A0F">
        <w:t xml:space="preserve">schedule for delivery of </w:t>
      </w:r>
      <w:r w:rsidR="00956D26">
        <w:t xml:space="preserve">each of </w:t>
      </w:r>
      <w:r w:rsidR="00385A0F">
        <w:t>the outputs</w:t>
      </w:r>
      <w:r w:rsidRPr="00730974">
        <w:t xml:space="preserve"> </w:t>
      </w:r>
      <w:r w:rsidR="00385A0F">
        <w:t xml:space="preserve">requested </w:t>
      </w:r>
      <w:r w:rsidR="00956D26">
        <w:t xml:space="preserve">via this RFP for </w:t>
      </w:r>
      <w:r w:rsidR="00385A0F">
        <w:t xml:space="preserve">consultancy </w:t>
      </w:r>
      <w:r w:rsidRPr="00730974">
        <w:t>services</w:t>
      </w:r>
      <w:r w:rsidR="00385A0F">
        <w:t>.</w:t>
      </w:r>
    </w:p>
    <w:p w14:paraId="4DE31E37" w14:textId="77777777" w:rsidR="00730974" w:rsidRDefault="00730974" w:rsidP="00730974">
      <w:pPr>
        <w:rPr>
          <w:b/>
          <w:sz w:val="32"/>
          <w:szCs w:val="32"/>
        </w:rPr>
      </w:pPr>
    </w:p>
    <w:p w14:paraId="1D0AF25C" w14:textId="77777777" w:rsidR="00730974" w:rsidRDefault="00730974" w:rsidP="00730974">
      <w:pPr>
        <w:rPr>
          <w:b/>
          <w:sz w:val="32"/>
          <w:szCs w:val="32"/>
        </w:rPr>
      </w:pPr>
    </w:p>
    <w:p w14:paraId="480066BF" w14:textId="77777777" w:rsidR="00730974" w:rsidRPr="00730974" w:rsidRDefault="00730974" w:rsidP="00730974">
      <w:pPr>
        <w:rPr>
          <w:b/>
          <w:sz w:val="32"/>
          <w:szCs w:val="32"/>
        </w:rPr>
      </w:pPr>
      <w:r w:rsidRPr="00730974">
        <w:rPr>
          <w:b/>
          <w:sz w:val="32"/>
          <w:szCs w:val="32"/>
        </w:rPr>
        <w:t>PART 2 – CONDITIONS OF CONTRACT AND CONTRACT FORMS</w:t>
      </w:r>
    </w:p>
    <w:p w14:paraId="5272977C" w14:textId="77777777" w:rsidR="00730974" w:rsidRDefault="00730974" w:rsidP="00730974">
      <w:pPr>
        <w:rPr>
          <w:b/>
        </w:rPr>
      </w:pPr>
    </w:p>
    <w:p w14:paraId="112A51AE" w14:textId="77777777" w:rsidR="00730974" w:rsidRPr="00730974" w:rsidRDefault="00730974" w:rsidP="00730974">
      <w:pPr>
        <w:rPr>
          <w:b/>
        </w:rPr>
      </w:pPr>
      <w:r w:rsidRPr="00730974">
        <w:rPr>
          <w:b/>
        </w:rPr>
        <w:t>Section VII</w:t>
      </w:r>
      <w:r w:rsidRPr="00730974">
        <w:rPr>
          <w:b/>
        </w:rPr>
        <w:tab/>
        <w:t>Contract Agreement and General Conditions of Contract (GCC)</w:t>
      </w:r>
    </w:p>
    <w:p w14:paraId="1F8C4DB0" w14:textId="25853BAC" w:rsidR="00730974" w:rsidRPr="00730974" w:rsidRDefault="00730974">
      <w:r w:rsidRPr="00730974">
        <w:t>Thi</w:t>
      </w:r>
      <w:r>
        <w:t>s section contains the form of co</w:t>
      </w:r>
      <w:r w:rsidRPr="00730974">
        <w:t xml:space="preserve">ntract </w:t>
      </w:r>
      <w:r>
        <w:t>to be entered into between the client</w:t>
      </w:r>
      <w:r w:rsidRPr="00730974">
        <w:t xml:space="preserve"> </w:t>
      </w:r>
      <w:r>
        <w:t xml:space="preserve">and </w:t>
      </w:r>
      <w:r w:rsidR="00F37AEC">
        <w:t xml:space="preserve">the </w:t>
      </w:r>
      <w:r>
        <w:t>consultant. The text of the general c</w:t>
      </w:r>
      <w:r w:rsidRPr="00730974">
        <w:t>onditi</w:t>
      </w:r>
      <w:r>
        <w:t>ons of c</w:t>
      </w:r>
      <w:r w:rsidRPr="00730974">
        <w:t>ontract clauses in this section shall not be modified.</w:t>
      </w:r>
      <w:r w:rsidR="00385A0F">
        <w:t xml:space="preserve"> </w:t>
      </w:r>
      <w:r w:rsidR="00385A0F" w:rsidRPr="00FD5E1E">
        <w:t>The borrower / recipient will selec</w:t>
      </w:r>
      <w:r w:rsidR="00385A0F" w:rsidRPr="00D9307E">
        <w:t>t the appropriate contract form (time-based or lump sum)</w:t>
      </w:r>
      <w:r w:rsidR="00D3762A" w:rsidRPr="00D9307E">
        <w:t xml:space="preserve"> </w:t>
      </w:r>
      <w:r w:rsidR="00D9307E">
        <w:t xml:space="preserve">by using the applicable clauses for payment and completion of outputs/deliverables as proposed </w:t>
      </w:r>
      <w:r w:rsidR="00D3762A" w:rsidRPr="00FD5E1E">
        <w:t>in the SCC.</w:t>
      </w:r>
    </w:p>
    <w:p w14:paraId="648D2BBB" w14:textId="77777777" w:rsidR="00730974" w:rsidRDefault="00730974" w:rsidP="00730974">
      <w:pPr>
        <w:rPr>
          <w:b/>
        </w:rPr>
      </w:pPr>
    </w:p>
    <w:p w14:paraId="16D39A20" w14:textId="09152F8A" w:rsidR="00730974" w:rsidRPr="00730974" w:rsidRDefault="00730974" w:rsidP="00F057FC">
      <w:pPr>
        <w:rPr>
          <w:b/>
        </w:rPr>
      </w:pPr>
      <w:r w:rsidRPr="00730974">
        <w:rPr>
          <w:b/>
        </w:rPr>
        <w:t>Section VIII</w:t>
      </w:r>
      <w:r w:rsidRPr="00730974">
        <w:rPr>
          <w:b/>
        </w:rPr>
        <w:tab/>
        <w:t>Special Conditions of Contract (SCC)</w:t>
      </w:r>
      <w:r w:rsidR="00F057FC">
        <w:rPr>
          <w:b/>
        </w:rPr>
        <w:t xml:space="preserve">, </w:t>
      </w:r>
      <w:r w:rsidRPr="00730974">
        <w:rPr>
          <w:b/>
        </w:rPr>
        <w:t>Annexes to Contract</w:t>
      </w:r>
      <w:r w:rsidR="00F057FC">
        <w:rPr>
          <w:b/>
        </w:rPr>
        <w:t xml:space="preserve"> and Contract Forms</w:t>
      </w:r>
    </w:p>
    <w:p w14:paraId="4ECC7466" w14:textId="4F961F73" w:rsidR="00730974" w:rsidRDefault="00730974" w:rsidP="00385A0F">
      <w:r w:rsidRPr="00730974">
        <w:t xml:space="preserve">This section contains </w:t>
      </w:r>
      <w:r w:rsidR="00D3762A">
        <w:t xml:space="preserve">the </w:t>
      </w:r>
      <w:r>
        <w:t xml:space="preserve">clauses </w:t>
      </w:r>
      <w:r w:rsidRPr="00730974">
        <w:t>that supplement the GCC and that are to be completed by</w:t>
      </w:r>
      <w:r>
        <w:t xml:space="preserve"> the client </w:t>
      </w:r>
      <w:r w:rsidR="00385A0F">
        <w:t xml:space="preserve">to suit the specifics of </w:t>
      </w:r>
      <w:r>
        <w:t xml:space="preserve">each </w:t>
      </w:r>
      <w:r w:rsidR="00385A0F">
        <w:t>consultancy assignment.</w:t>
      </w:r>
    </w:p>
    <w:p w14:paraId="149A3E6E" w14:textId="77777777" w:rsidR="00B91F6C" w:rsidRDefault="00B91F6C" w:rsidP="00730974"/>
    <w:p w14:paraId="7C59BF79" w14:textId="77777777" w:rsidR="00B91F6C" w:rsidRPr="00B244CF" w:rsidRDefault="00B91F6C" w:rsidP="00730974">
      <w:pPr>
        <w:rPr>
          <w:b/>
          <w:bCs/>
        </w:rPr>
      </w:pPr>
      <w:r w:rsidRPr="00B244CF">
        <w:rPr>
          <w:b/>
          <w:bCs/>
        </w:rPr>
        <w:t xml:space="preserve">Section IX </w:t>
      </w:r>
      <w:r w:rsidRPr="00B244CF">
        <w:rPr>
          <w:b/>
          <w:bCs/>
        </w:rPr>
        <w:tab/>
        <w:t>Revised IFAD Policy on Preventing Fraud and Corruption in its Activities and Operations</w:t>
      </w:r>
    </w:p>
    <w:p w14:paraId="1A138A08" w14:textId="77777777" w:rsidR="00730974" w:rsidRPr="00730974" w:rsidRDefault="00B91F6C" w:rsidP="00730974">
      <w:r>
        <w:t xml:space="preserve">This section contains the IFAD Anti-corruption policy. Its conditions apply to the </w:t>
      </w:r>
      <w:r w:rsidR="00F66632">
        <w:t xml:space="preserve">selection </w:t>
      </w:r>
      <w:r>
        <w:t>process, the resulting contract and contract implementation as defined in the respective clauses of the IT</w:t>
      </w:r>
      <w:r w:rsidR="00385A0F">
        <w:t>C</w:t>
      </w:r>
      <w:r>
        <w:t xml:space="preserve"> and GCC.</w:t>
      </w:r>
    </w:p>
    <w:p w14:paraId="7AA31F28" w14:textId="77777777" w:rsidR="00730974" w:rsidRPr="00730974" w:rsidRDefault="00730974" w:rsidP="00730974"/>
    <w:p w14:paraId="5EEF41F5" w14:textId="77777777" w:rsidR="00730974" w:rsidRDefault="00D914A2" w:rsidP="00DA7F7A">
      <w:pPr>
        <w:rPr>
          <w:rFonts w:asciiTheme="minorBidi" w:hAnsiTheme="minorBidi" w:cstheme="minorBidi"/>
          <w:b/>
          <w:i/>
          <w:color w:val="FF0000"/>
          <w:spacing w:val="-2"/>
          <w:sz w:val="32"/>
          <w:szCs w:val="32"/>
        </w:rPr>
        <w:sectPr w:rsidR="00730974" w:rsidSect="006C0937">
          <w:pgSz w:w="11900" w:h="16820" w:code="9"/>
          <w:pgMar w:top="2347" w:right="964" w:bottom="1440" w:left="1015" w:header="709" w:footer="709" w:gutter="0"/>
          <w:pgNumType w:start="3"/>
          <w:cols w:space="708"/>
          <w:docGrid w:linePitch="360"/>
        </w:sectPr>
      </w:pPr>
      <w:r w:rsidRPr="00D914A2">
        <w:rPr>
          <w:i/>
          <w:color w:val="FF0000"/>
        </w:rPr>
        <w:t>[</w:t>
      </w:r>
      <w:r>
        <w:rPr>
          <w:i/>
          <w:color w:val="FF0000"/>
        </w:rPr>
        <w:t xml:space="preserve">Delete </w:t>
      </w:r>
      <w:r w:rsidR="00DA7F7A">
        <w:rPr>
          <w:i/>
          <w:color w:val="FF0000"/>
        </w:rPr>
        <w:t xml:space="preserve">the above </w:t>
      </w:r>
      <w:r w:rsidR="00F37AEC">
        <w:rPr>
          <w:i/>
          <w:color w:val="FF0000"/>
        </w:rPr>
        <w:t>s</w:t>
      </w:r>
      <w:r>
        <w:rPr>
          <w:i/>
          <w:color w:val="FF0000"/>
        </w:rPr>
        <w:t xml:space="preserve">ummary </w:t>
      </w:r>
      <w:r w:rsidR="00F37AEC">
        <w:rPr>
          <w:i/>
          <w:color w:val="FF0000"/>
        </w:rPr>
        <w:t>d</w:t>
      </w:r>
      <w:r>
        <w:rPr>
          <w:i/>
          <w:color w:val="FF0000"/>
        </w:rPr>
        <w:t xml:space="preserve">escription </w:t>
      </w:r>
      <w:r w:rsidR="00730974" w:rsidRPr="00D914A2">
        <w:rPr>
          <w:i/>
          <w:color w:val="FF0000"/>
        </w:rPr>
        <w:t xml:space="preserve">when </w:t>
      </w:r>
      <w:r w:rsidR="00385A0F">
        <w:rPr>
          <w:i/>
          <w:color w:val="FF0000"/>
        </w:rPr>
        <w:t>issuing</w:t>
      </w:r>
      <w:r w:rsidR="00730974" w:rsidRPr="00D914A2">
        <w:rPr>
          <w:i/>
          <w:color w:val="FF0000"/>
        </w:rPr>
        <w:t xml:space="preserve"> the RFP.</w:t>
      </w:r>
      <w:r w:rsidRPr="00D914A2">
        <w:rPr>
          <w:i/>
          <w:color w:val="FF0000"/>
        </w:rPr>
        <w:t>]</w:t>
      </w:r>
    </w:p>
    <w:p w14:paraId="1BC23ABC" w14:textId="77777777" w:rsidR="0025615F" w:rsidRDefault="0025615F" w:rsidP="0025615F">
      <w:pPr>
        <w:pStyle w:val="TOC1"/>
        <w:tabs>
          <w:tab w:val="left" w:pos="1220"/>
          <w:tab w:val="right" w:leader="dot" w:pos="9911"/>
        </w:tabs>
        <w:jc w:val="center"/>
        <w:rPr>
          <w:rFonts w:asciiTheme="minorBidi" w:hAnsiTheme="minorBidi" w:cstheme="minorBidi"/>
          <w:spacing w:val="-2"/>
          <w:sz w:val="32"/>
          <w:szCs w:val="32"/>
        </w:rPr>
      </w:pPr>
      <w:r>
        <w:rPr>
          <w:rFonts w:asciiTheme="minorBidi" w:hAnsiTheme="minorBidi" w:cstheme="minorBidi"/>
          <w:spacing w:val="-2"/>
          <w:sz w:val="32"/>
          <w:szCs w:val="32"/>
        </w:rPr>
        <w:lastRenderedPageBreak/>
        <w:t>Table of Contents</w:t>
      </w:r>
    </w:p>
    <w:p w14:paraId="18EA9F7F" w14:textId="5E142248" w:rsidR="00E74AEC" w:rsidRDefault="00B91F6C">
      <w:pPr>
        <w:pStyle w:val="TOC1"/>
        <w:tabs>
          <w:tab w:val="left" w:pos="907"/>
          <w:tab w:val="right" w:leader="dot" w:pos="9911"/>
        </w:tabs>
        <w:rPr>
          <w:rFonts w:asciiTheme="minorHAnsi" w:eastAsiaTheme="minorEastAsia" w:hAnsiTheme="minorHAnsi" w:cstheme="minorBidi"/>
          <w:b w:val="0"/>
          <w:bCs w:val="0"/>
          <w:noProof/>
          <w:szCs w:val="24"/>
          <w:lang w:val="en-DE" w:eastAsia="en-GB"/>
        </w:rPr>
      </w:pPr>
      <w:r>
        <w:rPr>
          <w:rFonts w:asciiTheme="minorBidi" w:hAnsiTheme="minorBidi" w:cstheme="minorBidi"/>
          <w:spacing w:val="-2"/>
          <w:sz w:val="32"/>
          <w:szCs w:val="32"/>
        </w:rPr>
        <w:fldChar w:fldCharType="begin"/>
      </w:r>
      <w:r>
        <w:rPr>
          <w:rFonts w:asciiTheme="minorBidi" w:hAnsiTheme="minorBidi" w:cstheme="minorBidi"/>
          <w:spacing w:val="-2"/>
          <w:sz w:val="32"/>
          <w:szCs w:val="32"/>
        </w:rPr>
        <w:instrText xml:space="preserve"> TOC \h \z \t "Section Heading,1" </w:instrText>
      </w:r>
      <w:r>
        <w:rPr>
          <w:rFonts w:asciiTheme="minorBidi" w:hAnsiTheme="minorBidi" w:cstheme="minorBidi"/>
          <w:spacing w:val="-2"/>
          <w:sz w:val="32"/>
          <w:szCs w:val="32"/>
        </w:rPr>
        <w:fldChar w:fldCharType="separate"/>
      </w:r>
      <w:hyperlink w:anchor="_Toc57644640" w:history="1">
        <w:r w:rsidR="00E74AEC" w:rsidRPr="00DE2CEA">
          <w:rPr>
            <w:rStyle w:val="Hyperlink"/>
            <w:noProof/>
          </w:rPr>
          <w:t>Part 1</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Proposal and Selection Procedures</w:t>
        </w:r>
        <w:r w:rsidR="00E74AEC">
          <w:rPr>
            <w:noProof/>
            <w:webHidden/>
          </w:rPr>
          <w:tab/>
        </w:r>
        <w:r w:rsidR="00E74AEC">
          <w:rPr>
            <w:noProof/>
            <w:webHidden/>
          </w:rPr>
          <w:fldChar w:fldCharType="begin"/>
        </w:r>
        <w:r w:rsidR="00E74AEC">
          <w:rPr>
            <w:noProof/>
            <w:webHidden/>
          </w:rPr>
          <w:instrText xml:space="preserve"> PAGEREF _Toc57644640 \h </w:instrText>
        </w:r>
        <w:r w:rsidR="00E74AEC">
          <w:rPr>
            <w:noProof/>
            <w:webHidden/>
          </w:rPr>
        </w:r>
        <w:r w:rsidR="00E74AEC">
          <w:rPr>
            <w:noProof/>
            <w:webHidden/>
          </w:rPr>
          <w:fldChar w:fldCharType="separate"/>
        </w:r>
        <w:r w:rsidR="00E74AEC">
          <w:rPr>
            <w:noProof/>
            <w:webHidden/>
          </w:rPr>
          <w:t>3</w:t>
        </w:r>
        <w:r w:rsidR="00E74AEC">
          <w:rPr>
            <w:noProof/>
            <w:webHidden/>
          </w:rPr>
          <w:fldChar w:fldCharType="end"/>
        </w:r>
      </w:hyperlink>
    </w:p>
    <w:p w14:paraId="7BF598D6" w14:textId="32AB8670" w:rsidR="00E74AEC" w:rsidRDefault="00453060">
      <w:pPr>
        <w:pStyle w:val="TOC1"/>
        <w:tabs>
          <w:tab w:val="left" w:pos="1307"/>
          <w:tab w:val="right" w:leader="dot" w:pos="9911"/>
        </w:tabs>
        <w:rPr>
          <w:rFonts w:asciiTheme="minorHAnsi" w:eastAsiaTheme="minorEastAsia" w:hAnsiTheme="minorHAnsi" w:cstheme="minorBidi"/>
          <w:b w:val="0"/>
          <w:bCs w:val="0"/>
          <w:noProof/>
          <w:szCs w:val="24"/>
          <w:lang w:val="en-DE" w:eastAsia="en-GB"/>
        </w:rPr>
      </w:pPr>
      <w:hyperlink w:anchor="_Toc57644641" w:history="1">
        <w:r w:rsidR="00E74AEC" w:rsidRPr="00DE2CEA">
          <w:rPr>
            <w:rStyle w:val="Hyperlink"/>
            <w:noProof/>
          </w:rPr>
          <w:t>Section I.</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Letter of Invitation Requesting Proposals</w:t>
        </w:r>
        <w:r w:rsidR="00E74AEC">
          <w:rPr>
            <w:noProof/>
            <w:webHidden/>
          </w:rPr>
          <w:tab/>
        </w:r>
        <w:r w:rsidR="00E74AEC">
          <w:rPr>
            <w:noProof/>
            <w:webHidden/>
          </w:rPr>
          <w:fldChar w:fldCharType="begin"/>
        </w:r>
        <w:r w:rsidR="00E74AEC">
          <w:rPr>
            <w:noProof/>
            <w:webHidden/>
          </w:rPr>
          <w:instrText xml:space="preserve"> PAGEREF _Toc57644641 \h </w:instrText>
        </w:r>
        <w:r w:rsidR="00E74AEC">
          <w:rPr>
            <w:noProof/>
            <w:webHidden/>
          </w:rPr>
        </w:r>
        <w:r w:rsidR="00E74AEC">
          <w:rPr>
            <w:noProof/>
            <w:webHidden/>
          </w:rPr>
          <w:fldChar w:fldCharType="separate"/>
        </w:r>
        <w:r w:rsidR="00E74AEC">
          <w:rPr>
            <w:noProof/>
            <w:webHidden/>
          </w:rPr>
          <w:t>4</w:t>
        </w:r>
        <w:r w:rsidR="00E74AEC">
          <w:rPr>
            <w:noProof/>
            <w:webHidden/>
          </w:rPr>
          <w:fldChar w:fldCharType="end"/>
        </w:r>
      </w:hyperlink>
    </w:p>
    <w:p w14:paraId="17F53172" w14:textId="2C9489F3" w:rsidR="00E74AEC" w:rsidRDefault="00453060">
      <w:pPr>
        <w:pStyle w:val="TOC1"/>
        <w:tabs>
          <w:tab w:val="right" w:leader="dot" w:pos="9911"/>
        </w:tabs>
        <w:rPr>
          <w:rFonts w:asciiTheme="minorHAnsi" w:eastAsiaTheme="minorEastAsia" w:hAnsiTheme="minorHAnsi" w:cstheme="minorBidi"/>
          <w:b w:val="0"/>
          <w:bCs w:val="0"/>
          <w:noProof/>
          <w:szCs w:val="24"/>
          <w:lang w:val="en-DE" w:eastAsia="en-GB"/>
        </w:rPr>
      </w:pPr>
      <w:hyperlink w:anchor="_Toc57644642" w:history="1">
        <w:r w:rsidR="00E74AEC" w:rsidRPr="00DE2CEA">
          <w:rPr>
            <w:rStyle w:val="Hyperlink"/>
            <w:noProof/>
          </w:rPr>
          <w:t>Section II. Instructions to Consultants</w:t>
        </w:r>
        <w:r w:rsidR="00E74AEC">
          <w:rPr>
            <w:noProof/>
            <w:webHidden/>
          </w:rPr>
          <w:tab/>
        </w:r>
        <w:r w:rsidR="00E74AEC">
          <w:rPr>
            <w:noProof/>
            <w:webHidden/>
          </w:rPr>
          <w:fldChar w:fldCharType="begin"/>
        </w:r>
        <w:r w:rsidR="00E74AEC">
          <w:rPr>
            <w:noProof/>
            <w:webHidden/>
          </w:rPr>
          <w:instrText xml:space="preserve"> PAGEREF _Toc57644642 \h </w:instrText>
        </w:r>
        <w:r w:rsidR="00E74AEC">
          <w:rPr>
            <w:noProof/>
            <w:webHidden/>
          </w:rPr>
        </w:r>
        <w:r w:rsidR="00E74AEC">
          <w:rPr>
            <w:noProof/>
            <w:webHidden/>
          </w:rPr>
          <w:fldChar w:fldCharType="separate"/>
        </w:r>
        <w:r w:rsidR="00E74AEC">
          <w:rPr>
            <w:noProof/>
            <w:webHidden/>
          </w:rPr>
          <w:t>7</w:t>
        </w:r>
        <w:r w:rsidR="00E74AEC">
          <w:rPr>
            <w:noProof/>
            <w:webHidden/>
          </w:rPr>
          <w:fldChar w:fldCharType="end"/>
        </w:r>
      </w:hyperlink>
    </w:p>
    <w:p w14:paraId="3476A4E0" w14:textId="4C19ED9F" w:rsidR="00E74AEC" w:rsidRDefault="00453060">
      <w:pPr>
        <w:pStyle w:val="TOC1"/>
        <w:tabs>
          <w:tab w:val="left" w:pos="1440"/>
          <w:tab w:val="right" w:leader="dot" w:pos="9911"/>
        </w:tabs>
        <w:rPr>
          <w:rFonts w:asciiTheme="minorHAnsi" w:eastAsiaTheme="minorEastAsia" w:hAnsiTheme="minorHAnsi" w:cstheme="minorBidi"/>
          <w:b w:val="0"/>
          <w:bCs w:val="0"/>
          <w:noProof/>
          <w:szCs w:val="24"/>
          <w:lang w:val="en-DE" w:eastAsia="en-GB"/>
        </w:rPr>
      </w:pPr>
      <w:hyperlink w:anchor="_Toc57644643" w:history="1">
        <w:r w:rsidR="00E74AEC" w:rsidRPr="00DE2CEA">
          <w:rPr>
            <w:rStyle w:val="Hyperlink"/>
            <w:noProof/>
          </w:rPr>
          <w:t>Section III.</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 xml:space="preserve"> Proposal Data Sheet (PDS)</w:t>
        </w:r>
        <w:r w:rsidR="00E74AEC">
          <w:rPr>
            <w:noProof/>
            <w:webHidden/>
          </w:rPr>
          <w:tab/>
        </w:r>
        <w:r w:rsidR="00E74AEC">
          <w:rPr>
            <w:noProof/>
            <w:webHidden/>
          </w:rPr>
          <w:fldChar w:fldCharType="begin"/>
        </w:r>
        <w:r w:rsidR="00E74AEC">
          <w:rPr>
            <w:noProof/>
            <w:webHidden/>
          </w:rPr>
          <w:instrText xml:space="preserve"> PAGEREF _Toc57644643 \h </w:instrText>
        </w:r>
        <w:r w:rsidR="00E74AEC">
          <w:rPr>
            <w:noProof/>
            <w:webHidden/>
          </w:rPr>
        </w:r>
        <w:r w:rsidR="00E74AEC">
          <w:rPr>
            <w:noProof/>
            <w:webHidden/>
          </w:rPr>
          <w:fldChar w:fldCharType="separate"/>
        </w:r>
        <w:r w:rsidR="00E74AEC">
          <w:rPr>
            <w:noProof/>
            <w:webHidden/>
          </w:rPr>
          <w:t>34</w:t>
        </w:r>
        <w:r w:rsidR="00E74AEC">
          <w:rPr>
            <w:noProof/>
            <w:webHidden/>
          </w:rPr>
          <w:fldChar w:fldCharType="end"/>
        </w:r>
      </w:hyperlink>
    </w:p>
    <w:p w14:paraId="46A003A2" w14:textId="3EFFB931" w:rsidR="00E74AEC" w:rsidRDefault="00453060">
      <w:pPr>
        <w:pStyle w:val="TOC1"/>
        <w:tabs>
          <w:tab w:val="left" w:pos="1467"/>
          <w:tab w:val="right" w:leader="dot" w:pos="9911"/>
        </w:tabs>
        <w:rPr>
          <w:rFonts w:asciiTheme="minorHAnsi" w:eastAsiaTheme="minorEastAsia" w:hAnsiTheme="minorHAnsi" w:cstheme="minorBidi"/>
          <w:b w:val="0"/>
          <w:bCs w:val="0"/>
          <w:noProof/>
          <w:szCs w:val="24"/>
          <w:lang w:val="en-DE" w:eastAsia="en-GB"/>
        </w:rPr>
      </w:pPr>
      <w:hyperlink w:anchor="_Toc57644644" w:history="1">
        <w:r w:rsidR="00E74AEC" w:rsidRPr="00DE2CEA">
          <w:rPr>
            <w:rStyle w:val="Hyperlink"/>
            <w:noProof/>
          </w:rPr>
          <w:t>Section IV.</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 xml:space="preserve"> Qualification and Evaluation Criteria</w:t>
        </w:r>
        <w:r w:rsidR="00E74AEC">
          <w:rPr>
            <w:noProof/>
            <w:webHidden/>
          </w:rPr>
          <w:tab/>
        </w:r>
        <w:r w:rsidR="00E74AEC">
          <w:rPr>
            <w:noProof/>
            <w:webHidden/>
          </w:rPr>
          <w:fldChar w:fldCharType="begin"/>
        </w:r>
        <w:r w:rsidR="00E74AEC">
          <w:rPr>
            <w:noProof/>
            <w:webHidden/>
          </w:rPr>
          <w:instrText xml:space="preserve"> PAGEREF _Toc57644644 \h </w:instrText>
        </w:r>
        <w:r w:rsidR="00E74AEC">
          <w:rPr>
            <w:noProof/>
            <w:webHidden/>
          </w:rPr>
        </w:r>
        <w:r w:rsidR="00E74AEC">
          <w:rPr>
            <w:noProof/>
            <w:webHidden/>
          </w:rPr>
          <w:fldChar w:fldCharType="separate"/>
        </w:r>
        <w:r w:rsidR="00E74AEC">
          <w:rPr>
            <w:noProof/>
            <w:webHidden/>
          </w:rPr>
          <w:t>38</w:t>
        </w:r>
        <w:r w:rsidR="00E74AEC">
          <w:rPr>
            <w:noProof/>
            <w:webHidden/>
          </w:rPr>
          <w:fldChar w:fldCharType="end"/>
        </w:r>
      </w:hyperlink>
    </w:p>
    <w:p w14:paraId="03B84B07" w14:textId="3431EAE9" w:rsidR="00E74AEC" w:rsidRDefault="00453060">
      <w:pPr>
        <w:pStyle w:val="TOC1"/>
        <w:tabs>
          <w:tab w:val="left" w:pos="1707"/>
          <w:tab w:val="right" w:leader="dot" w:pos="9911"/>
        </w:tabs>
        <w:rPr>
          <w:rFonts w:asciiTheme="minorHAnsi" w:eastAsiaTheme="minorEastAsia" w:hAnsiTheme="minorHAnsi" w:cstheme="minorBidi"/>
          <w:b w:val="0"/>
          <w:bCs w:val="0"/>
          <w:noProof/>
          <w:szCs w:val="24"/>
          <w:lang w:val="en-DE" w:eastAsia="en-GB"/>
        </w:rPr>
      </w:pPr>
      <w:hyperlink w:anchor="_Toc57644645" w:history="1">
        <w:r w:rsidR="00E74AEC" w:rsidRPr="00DE2CEA">
          <w:rPr>
            <w:rStyle w:val="Hyperlink"/>
            <w:noProof/>
          </w:rPr>
          <w:t>Section V. A.</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Technical Proposal Forms</w:t>
        </w:r>
        <w:r w:rsidR="00E74AEC">
          <w:rPr>
            <w:noProof/>
            <w:webHidden/>
          </w:rPr>
          <w:tab/>
        </w:r>
        <w:r w:rsidR="00E74AEC">
          <w:rPr>
            <w:noProof/>
            <w:webHidden/>
          </w:rPr>
          <w:fldChar w:fldCharType="begin"/>
        </w:r>
        <w:r w:rsidR="00E74AEC">
          <w:rPr>
            <w:noProof/>
            <w:webHidden/>
          </w:rPr>
          <w:instrText xml:space="preserve"> PAGEREF _Toc57644645 \h </w:instrText>
        </w:r>
        <w:r w:rsidR="00E74AEC">
          <w:rPr>
            <w:noProof/>
            <w:webHidden/>
          </w:rPr>
        </w:r>
        <w:r w:rsidR="00E74AEC">
          <w:rPr>
            <w:noProof/>
            <w:webHidden/>
          </w:rPr>
          <w:fldChar w:fldCharType="separate"/>
        </w:r>
        <w:r w:rsidR="00E74AEC">
          <w:rPr>
            <w:noProof/>
            <w:webHidden/>
          </w:rPr>
          <w:t>46</w:t>
        </w:r>
        <w:r w:rsidR="00E74AEC">
          <w:rPr>
            <w:noProof/>
            <w:webHidden/>
          </w:rPr>
          <w:fldChar w:fldCharType="end"/>
        </w:r>
      </w:hyperlink>
    </w:p>
    <w:p w14:paraId="5022F19B" w14:textId="4A32BC0B" w:rsidR="00E74AEC" w:rsidRDefault="00453060">
      <w:pPr>
        <w:pStyle w:val="TOC1"/>
        <w:tabs>
          <w:tab w:val="right" w:leader="dot" w:pos="9911"/>
        </w:tabs>
        <w:rPr>
          <w:rFonts w:asciiTheme="minorHAnsi" w:eastAsiaTheme="minorEastAsia" w:hAnsiTheme="minorHAnsi" w:cstheme="minorBidi"/>
          <w:b w:val="0"/>
          <w:bCs w:val="0"/>
          <w:noProof/>
          <w:szCs w:val="24"/>
          <w:lang w:val="en-DE" w:eastAsia="en-GB"/>
        </w:rPr>
      </w:pPr>
      <w:hyperlink w:anchor="_Toc57644646" w:history="1">
        <w:r w:rsidR="00E74AEC" w:rsidRPr="00DE2CEA">
          <w:rPr>
            <w:rStyle w:val="Hyperlink"/>
            <w:noProof/>
          </w:rPr>
          <w:t>Section V. B. Financial Proposal Forms</w:t>
        </w:r>
        <w:r w:rsidR="00E74AEC">
          <w:rPr>
            <w:noProof/>
            <w:webHidden/>
          </w:rPr>
          <w:tab/>
        </w:r>
        <w:r w:rsidR="00E74AEC">
          <w:rPr>
            <w:noProof/>
            <w:webHidden/>
          </w:rPr>
          <w:fldChar w:fldCharType="begin"/>
        </w:r>
        <w:r w:rsidR="00E74AEC">
          <w:rPr>
            <w:noProof/>
            <w:webHidden/>
          </w:rPr>
          <w:instrText xml:space="preserve"> PAGEREF _Toc57644646 \h </w:instrText>
        </w:r>
        <w:r w:rsidR="00E74AEC">
          <w:rPr>
            <w:noProof/>
            <w:webHidden/>
          </w:rPr>
        </w:r>
        <w:r w:rsidR="00E74AEC">
          <w:rPr>
            <w:noProof/>
            <w:webHidden/>
          </w:rPr>
          <w:fldChar w:fldCharType="separate"/>
        </w:r>
        <w:r w:rsidR="00E74AEC">
          <w:rPr>
            <w:noProof/>
            <w:webHidden/>
          </w:rPr>
          <w:t>63</w:t>
        </w:r>
        <w:r w:rsidR="00E74AEC">
          <w:rPr>
            <w:noProof/>
            <w:webHidden/>
          </w:rPr>
          <w:fldChar w:fldCharType="end"/>
        </w:r>
      </w:hyperlink>
    </w:p>
    <w:p w14:paraId="679BABA3" w14:textId="4846A6C7" w:rsidR="00E74AEC" w:rsidRDefault="00453060">
      <w:pPr>
        <w:pStyle w:val="TOC1"/>
        <w:tabs>
          <w:tab w:val="left" w:pos="1467"/>
          <w:tab w:val="right" w:leader="dot" w:pos="9911"/>
        </w:tabs>
        <w:rPr>
          <w:rFonts w:asciiTheme="minorHAnsi" w:eastAsiaTheme="minorEastAsia" w:hAnsiTheme="minorHAnsi" w:cstheme="minorBidi"/>
          <w:b w:val="0"/>
          <w:bCs w:val="0"/>
          <w:noProof/>
          <w:szCs w:val="24"/>
          <w:lang w:val="en-DE" w:eastAsia="en-GB"/>
        </w:rPr>
      </w:pPr>
      <w:hyperlink w:anchor="_Toc57644647" w:history="1">
        <w:r w:rsidR="00E74AEC" w:rsidRPr="00DE2CEA">
          <w:rPr>
            <w:rStyle w:val="Hyperlink"/>
            <w:noProof/>
          </w:rPr>
          <w:t>Section VI.</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Terms of Reference</w:t>
        </w:r>
        <w:r w:rsidR="00E74AEC">
          <w:rPr>
            <w:noProof/>
            <w:webHidden/>
          </w:rPr>
          <w:tab/>
        </w:r>
        <w:r w:rsidR="00E74AEC">
          <w:rPr>
            <w:noProof/>
            <w:webHidden/>
          </w:rPr>
          <w:fldChar w:fldCharType="begin"/>
        </w:r>
        <w:r w:rsidR="00E74AEC">
          <w:rPr>
            <w:noProof/>
            <w:webHidden/>
          </w:rPr>
          <w:instrText xml:space="preserve"> PAGEREF _Toc57644647 \h </w:instrText>
        </w:r>
        <w:r w:rsidR="00E74AEC">
          <w:rPr>
            <w:noProof/>
            <w:webHidden/>
          </w:rPr>
        </w:r>
        <w:r w:rsidR="00E74AEC">
          <w:rPr>
            <w:noProof/>
            <w:webHidden/>
          </w:rPr>
          <w:fldChar w:fldCharType="separate"/>
        </w:r>
        <w:r w:rsidR="00E74AEC">
          <w:rPr>
            <w:noProof/>
            <w:webHidden/>
          </w:rPr>
          <w:t>70</w:t>
        </w:r>
        <w:r w:rsidR="00E74AEC">
          <w:rPr>
            <w:noProof/>
            <w:webHidden/>
          </w:rPr>
          <w:fldChar w:fldCharType="end"/>
        </w:r>
      </w:hyperlink>
    </w:p>
    <w:p w14:paraId="5A146E5F" w14:textId="55982D7B" w:rsidR="00E74AEC" w:rsidRDefault="00453060">
      <w:pPr>
        <w:pStyle w:val="TOC1"/>
        <w:tabs>
          <w:tab w:val="left" w:pos="987"/>
          <w:tab w:val="right" w:leader="dot" w:pos="9911"/>
        </w:tabs>
        <w:rPr>
          <w:rFonts w:asciiTheme="minorHAnsi" w:eastAsiaTheme="minorEastAsia" w:hAnsiTheme="minorHAnsi" w:cstheme="minorBidi"/>
          <w:b w:val="0"/>
          <w:bCs w:val="0"/>
          <w:noProof/>
          <w:szCs w:val="24"/>
          <w:lang w:val="en-DE" w:eastAsia="en-GB"/>
        </w:rPr>
      </w:pPr>
      <w:hyperlink w:anchor="_Toc57644648" w:history="1">
        <w:r w:rsidR="00E74AEC" w:rsidRPr="00DE2CEA">
          <w:rPr>
            <w:rStyle w:val="Hyperlink"/>
            <w:noProof/>
          </w:rPr>
          <w:t>Part 2:</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rPr>
          <w:t>Conditions of Contract</w:t>
        </w:r>
        <w:r w:rsidR="00E74AEC">
          <w:rPr>
            <w:noProof/>
            <w:webHidden/>
          </w:rPr>
          <w:tab/>
        </w:r>
        <w:r w:rsidR="00E74AEC">
          <w:rPr>
            <w:noProof/>
            <w:webHidden/>
          </w:rPr>
          <w:fldChar w:fldCharType="begin"/>
        </w:r>
        <w:r w:rsidR="00E74AEC">
          <w:rPr>
            <w:noProof/>
            <w:webHidden/>
          </w:rPr>
          <w:instrText xml:space="preserve"> PAGEREF _Toc57644648 \h </w:instrText>
        </w:r>
        <w:r w:rsidR="00E74AEC">
          <w:rPr>
            <w:noProof/>
            <w:webHidden/>
          </w:rPr>
        </w:r>
        <w:r w:rsidR="00E74AEC">
          <w:rPr>
            <w:noProof/>
            <w:webHidden/>
          </w:rPr>
          <w:fldChar w:fldCharType="separate"/>
        </w:r>
        <w:r w:rsidR="00E74AEC">
          <w:rPr>
            <w:noProof/>
            <w:webHidden/>
          </w:rPr>
          <w:t>72</w:t>
        </w:r>
        <w:r w:rsidR="00E74AEC">
          <w:rPr>
            <w:noProof/>
            <w:webHidden/>
          </w:rPr>
          <w:fldChar w:fldCharType="end"/>
        </w:r>
      </w:hyperlink>
    </w:p>
    <w:p w14:paraId="5CDB0A67" w14:textId="7A9D8C81" w:rsidR="00E74AEC" w:rsidRDefault="00453060">
      <w:pPr>
        <w:pStyle w:val="TOC1"/>
        <w:tabs>
          <w:tab w:val="left" w:pos="1534"/>
          <w:tab w:val="right" w:leader="dot" w:pos="9911"/>
        </w:tabs>
        <w:rPr>
          <w:rFonts w:asciiTheme="minorHAnsi" w:eastAsiaTheme="minorEastAsia" w:hAnsiTheme="minorHAnsi" w:cstheme="minorBidi"/>
          <w:b w:val="0"/>
          <w:bCs w:val="0"/>
          <w:noProof/>
          <w:szCs w:val="24"/>
          <w:lang w:val="en-DE" w:eastAsia="en-GB"/>
        </w:rPr>
      </w:pPr>
      <w:hyperlink w:anchor="_Toc57644649" w:history="1">
        <w:r w:rsidR="00E74AEC" w:rsidRPr="00DE2CEA">
          <w:rPr>
            <w:rStyle w:val="Hyperlink"/>
            <w:noProof/>
            <w:lang w:bidi="en-US"/>
          </w:rPr>
          <w:t>Section VII.</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lang w:bidi="en-US"/>
          </w:rPr>
          <w:t>General Conditions of Contract</w:t>
        </w:r>
        <w:r w:rsidR="00E74AEC">
          <w:rPr>
            <w:noProof/>
            <w:webHidden/>
          </w:rPr>
          <w:tab/>
        </w:r>
        <w:r w:rsidR="00E74AEC">
          <w:rPr>
            <w:noProof/>
            <w:webHidden/>
          </w:rPr>
          <w:fldChar w:fldCharType="begin"/>
        </w:r>
        <w:r w:rsidR="00E74AEC">
          <w:rPr>
            <w:noProof/>
            <w:webHidden/>
          </w:rPr>
          <w:instrText xml:space="preserve"> PAGEREF _Toc57644649 \h </w:instrText>
        </w:r>
        <w:r w:rsidR="00E74AEC">
          <w:rPr>
            <w:noProof/>
            <w:webHidden/>
          </w:rPr>
        </w:r>
        <w:r w:rsidR="00E74AEC">
          <w:rPr>
            <w:noProof/>
            <w:webHidden/>
          </w:rPr>
          <w:fldChar w:fldCharType="separate"/>
        </w:r>
        <w:r w:rsidR="00E74AEC">
          <w:rPr>
            <w:noProof/>
            <w:webHidden/>
          </w:rPr>
          <w:t>75</w:t>
        </w:r>
        <w:r w:rsidR="00E74AEC">
          <w:rPr>
            <w:noProof/>
            <w:webHidden/>
          </w:rPr>
          <w:fldChar w:fldCharType="end"/>
        </w:r>
      </w:hyperlink>
    </w:p>
    <w:p w14:paraId="5A2AEDBA" w14:textId="3565E6D0" w:rsidR="00E74AEC" w:rsidRDefault="00453060">
      <w:pPr>
        <w:pStyle w:val="TOC1"/>
        <w:tabs>
          <w:tab w:val="left" w:pos="1600"/>
          <w:tab w:val="right" w:leader="dot" w:pos="9911"/>
        </w:tabs>
        <w:rPr>
          <w:rFonts w:asciiTheme="minorHAnsi" w:eastAsiaTheme="minorEastAsia" w:hAnsiTheme="minorHAnsi" w:cstheme="minorBidi"/>
          <w:b w:val="0"/>
          <w:bCs w:val="0"/>
          <w:noProof/>
          <w:szCs w:val="24"/>
          <w:lang w:val="en-DE" w:eastAsia="en-GB"/>
        </w:rPr>
      </w:pPr>
      <w:hyperlink w:anchor="_Toc57644650" w:history="1">
        <w:r w:rsidR="00E74AEC" w:rsidRPr="00DE2CEA">
          <w:rPr>
            <w:rStyle w:val="Hyperlink"/>
            <w:noProof/>
            <w:lang w:bidi="en-US"/>
          </w:rPr>
          <w:t>Section VIII.</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lang w:bidi="en-US"/>
          </w:rPr>
          <w:t>Special Conditions of Contract</w:t>
        </w:r>
        <w:r w:rsidR="00E74AEC">
          <w:rPr>
            <w:noProof/>
            <w:webHidden/>
          </w:rPr>
          <w:tab/>
        </w:r>
        <w:r w:rsidR="00E74AEC">
          <w:rPr>
            <w:noProof/>
            <w:webHidden/>
          </w:rPr>
          <w:fldChar w:fldCharType="begin"/>
        </w:r>
        <w:r w:rsidR="00E74AEC">
          <w:rPr>
            <w:noProof/>
            <w:webHidden/>
          </w:rPr>
          <w:instrText xml:space="preserve"> PAGEREF _Toc57644650 \h </w:instrText>
        </w:r>
        <w:r w:rsidR="00E74AEC">
          <w:rPr>
            <w:noProof/>
            <w:webHidden/>
          </w:rPr>
        </w:r>
        <w:r w:rsidR="00E74AEC">
          <w:rPr>
            <w:noProof/>
            <w:webHidden/>
          </w:rPr>
          <w:fldChar w:fldCharType="separate"/>
        </w:r>
        <w:r w:rsidR="00E74AEC">
          <w:rPr>
            <w:noProof/>
            <w:webHidden/>
          </w:rPr>
          <w:t>106</w:t>
        </w:r>
        <w:r w:rsidR="00E74AEC">
          <w:rPr>
            <w:noProof/>
            <w:webHidden/>
          </w:rPr>
          <w:fldChar w:fldCharType="end"/>
        </w:r>
      </w:hyperlink>
    </w:p>
    <w:p w14:paraId="3BEEF062" w14:textId="4BA029FE" w:rsidR="00E74AEC" w:rsidRDefault="00453060">
      <w:pPr>
        <w:pStyle w:val="TOC1"/>
        <w:tabs>
          <w:tab w:val="left" w:pos="1534"/>
          <w:tab w:val="right" w:leader="dot" w:pos="9911"/>
        </w:tabs>
        <w:rPr>
          <w:rFonts w:asciiTheme="minorHAnsi" w:eastAsiaTheme="minorEastAsia" w:hAnsiTheme="minorHAnsi" w:cstheme="minorBidi"/>
          <w:b w:val="0"/>
          <w:bCs w:val="0"/>
          <w:noProof/>
          <w:szCs w:val="24"/>
          <w:lang w:val="en-DE" w:eastAsia="en-GB"/>
        </w:rPr>
      </w:pPr>
      <w:hyperlink w:anchor="_Toc57644651" w:history="1">
        <w:r w:rsidR="00E74AEC" w:rsidRPr="00DE2CEA">
          <w:rPr>
            <w:rStyle w:val="Hyperlink"/>
            <w:noProof/>
            <w:lang w:bidi="en-US"/>
          </w:rPr>
          <w:t xml:space="preserve">Section IX. </w:t>
        </w:r>
        <w:r w:rsidR="00E74AEC">
          <w:rPr>
            <w:rFonts w:asciiTheme="minorHAnsi" w:eastAsiaTheme="minorEastAsia" w:hAnsiTheme="minorHAnsi" w:cstheme="minorBidi"/>
            <w:b w:val="0"/>
            <w:bCs w:val="0"/>
            <w:noProof/>
            <w:szCs w:val="24"/>
            <w:lang w:val="en-DE" w:eastAsia="en-GB"/>
          </w:rPr>
          <w:tab/>
        </w:r>
        <w:r w:rsidR="00E74AEC" w:rsidRPr="00DE2CEA">
          <w:rPr>
            <w:rStyle w:val="Hyperlink"/>
            <w:noProof/>
            <w:lang w:bidi="en-US"/>
          </w:rPr>
          <w:t>Revised IFAD Policy on Preventing Fraud and Corruption in its Activities and Operations</w:t>
        </w:r>
        <w:r w:rsidR="00E74AEC">
          <w:rPr>
            <w:noProof/>
            <w:webHidden/>
          </w:rPr>
          <w:tab/>
        </w:r>
        <w:r w:rsidR="00E74AEC">
          <w:rPr>
            <w:noProof/>
            <w:webHidden/>
          </w:rPr>
          <w:fldChar w:fldCharType="begin"/>
        </w:r>
        <w:r w:rsidR="00E74AEC">
          <w:rPr>
            <w:noProof/>
            <w:webHidden/>
          </w:rPr>
          <w:instrText xml:space="preserve"> PAGEREF _Toc57644651 \h </w:instrText>
        </w:r>
        <w:r w:rsidR="00E74AEC">
          <w:rPr>
            <w:noProof/>
            <w:webHidden/>
          </w:rPr>
        </w:r>
        <w:r w:rsidR="00E74AEC">
          <w:rPr>
            <w:noProof/>
            <w:webHidden/>
          </w:rPr>
          <w:fldChar w:fldCharType="separate"/>
        </w:r>
        <w:r w:rsidR="00E74AEC">
          <w:rPr>
            <w:noProof/>
            <w:webHidden/>
          </w:rPr>
          <w:t>126</w:t>
        </w:r>
        <w:r w:rsidR="00E74AEC">
          <w:rPr>
            <w:noProof/>
            <w:webHidden/>
          </w:rPr>
          <w:fldChar w:fldCharType="end"/>
        </w:r>
      </w:hyperlink>
    </w:p>
    <w:p w14:paraId="74808201" w14:textId="5888A416" w:rsidR="00801347" w:rsidRPr="00D914A2" w:rsidRDefault="00B91F6C" w:rsidP="00D914A2">
      <w:pPr>
        <w:tabs>
          <w:tab w:val="left" w:pos="0"/>
        </w:tabs>
        <w:spacing w:before="240" w:line="240" w:lineRule="exact"/>
        <w:jc w:val="both"/>
        <w:rPr>
          <w:rFonts w:asciiTheme="minorBidi" w:hAnsiTheme="minorBidi" w:cstheme="minorBidi"/>
          <w:spacing w:val="-2"/>
          <w:sz w:val="32"/>
          <w:szCs w:val="32"/>
        </w:rPr>
      </w:pPr>
      <w:r>
        <w:rPr>
          <w:rFonts w:asciiTheme="minorBidi" w:hAnsiTheme="minorBidi" w:cstheme="minorBidi"/>
          <w:spacing w:val="-2"/>
          <w:sz w:val="32"/>
          <w:szCs w:val="32"/>
        </w:rPr>
        <w:fldChar w:fldCharType="end"/>
      </w:r>
    </w:p>
    <w:p w14:paraId="0108593A" w14:textId="77777777" w:rsidR="00730974" w:rsidRDefault="00730974" w:rsidP="002E58D5">
      <w:pPr>
        <w:pStyle w:val="Heading1"/>
        <w:tabs>
          <w:tab w:val="left" w:pos="0"/>
        </w:tabs>
        <w:rPr>
          <w:rFonts w:asciiTheme="minorBidi" w:hAnsiTheme="minorBidi" w:cstheme="minorBidi"/>
        </w:rPr>
        <w:sectPr w:rsidR="00730974" w:rsidSect="006C0937">
          <w:pgSz w:w="11900" w:h="16820" w:code="9"/>
          <w:pgMar w:top="2347" w:right="964" w:bottom="1440" w:left="1015" w:header="709" w:footer="709" w:gutter="0"/>
          <w:pgNumType w:start="3"/>
          <w:cols w:space="708"/>
          <w:docGrid w:linePitch="360"/>
        </w:sectPr>
      </w:pPr>
    </w:p>
    <w:p w14:paraId="3853B919" w14:textId="77777777" w:rsidR="00730974" w:rsidRDefault="00730974" w:rsidP="00730974">
      <w:pPr>
        <w:pStyle w:val="Heading1"/>
        <w:tabs>
          <w:tab w:val="left" w:pos="0"/>
        </w:tabs>
        <w:jc w:val="center"/>
        <w:rPr>
          <w:rFonts w:asciiTheme="minorBidi" w:hAnsiTheme="minorBidi" w:cstheme="minorBidi"/>
          <w:b/>
          <w:color w:val="auto"/>
        </w:rPr>
      </w:pPr>
    </w:p>
    <w:p w14:paraId="7EF0C24E" w14:textId="77777777" w:rsidR="00730974" w:rsidRDefault="00730974" w:rsidP="00730974">
      <w:pPr>
        <w:pStyle w:val="Heading1"/>
        <w:tabs>
          <w:tab w:val="left" w:pos="0"/>
        </w:tabs>
        <w:jc w:val="center"/>
        <w:rPr>
          <w:rFonts w:asciiTheme="minorBidi" w:hAnsiTheme="minorBidi" w:cstheme="minorBidi"/>
          <w:b/>
          <w:color w:val="auto"/>
        </w:rPr>
      </w:pPr>
    </w:p>
    <w:p w14:paraId="755B27EA" w14:textId="77777777" w:rsidR="00730974" w:rsidRDefault="00730974" w:rsidP="00730974">
      <w:pPr>
        <w:pStyle w:val="Heading1"/>
        <w:tabs>
          <w:tab w:val="left" w:pos="0"/>
        </w:tabs>
        <w:jc w:val="center"/>
        <w:rPr>
          <w:rFonts w:asciiTheme="minorBidi" w:hAnsiTheme="minorBidi" w:cstheme="minorBidi"/>
          <w:b/>
          <w:color w:val="auto"/>
        </w:rPr>
      </w:pPr>
    </w:p>
    <w:p w14:paraId="45172655" w14:textId="77777777" w:rsidR="00A65334" w:rsidRPr="00730974" w:rsidRDefault="00730974" w:rsidP="0025615F">
      <w:pPr>
        <w:pStyle w:val="SectionHeading"/>
        <w:sectPr w:rsidR="00A65334" w:rsidRPr="00730974" w:rsidSect="006C0937">
          <w:pgSz w:w="11900" w:h="16820" w:code="9"/>
          <w:pgMar w:top="2347" w:right="964" w:bottom="1440" w:left="1015" w:header="709" w:footer="709" w:gutter="0"/>
          <w:pgNumType w:start="3"/>
          <w:cols w:space="708"/>
          <w:docGrid w:linePitch="360"/>
        </w:sectPr>
      </w:pPr>
      <w:bookmarkStart w:id="0" w:name="_Toc57644640"/>
      <w:r w:rsidRPr="00730974">
        <w:t>P</w:t>
      </w:r>
      <w:r w:rsidR="0025615F">
        <w:t>art</w:t>
      </w:r>
      <w:r w:rsidRPr="00730974">
        <w:t xml:space="preserve"> 1</w:t>
      </w:r>
      <w:r w:rsidR="0025615F">
        <w:tab/>
      </w:r>
      <w:r w:rsidRPr="00730974">
        <w:t>P</w:t>
      </w:r>
      <w:r w:rsidR="0025615F">
        <w:t>roposal and</w:t>
      </w:r>
      <w:r w:rsidRPr="00730974">
        <w:t xml:space="preserve"> S</w:t>
      </w:r>
      <w:r w:rsidR="0025615F">
        <w:t>election Procedures</w:t>
      </w:r>
      <w:bookmarkEnd w:id="0"/>
    </w:p>
    <w:p w14:paraId="24265B21" w14:textId="77777777" w:rsidR="006347DC" w:rsidRDefault="006347DC" w:rsidP="00617D69">
      <w:pPr>
        <w:pStyle w:val="SectionHeading"/>
      </w:pPr>
      <w:bookmarkStart w:id="1" w:name="_Toc57644641"/>
      <w:r w:rsidRPr="00F37E6C">
        <w:lastRenderedPageBreak/>
        <w:t>Section I</w:t>
      </w:r>
      <w:r w:rsidR="00A4159E">
        <w:t>.</w:t>
      </w:r>
      <w:r w:rsidRPr="00730974">
        <w:tab/>
        <w:t>Letter of Invitation Requesting Proposals</w:t>
      </w:r>
      <w:bookmarkEnd w:id="1"/>
    </w:p>
    <w:p w14:paraId="6E82C911" w14:textId="33F805D9" w:rsidR="00385A0F" w:rsidRPr="00E74AEC" w:rsidRDefault="00E74AEC" w:rsidP="00E74AEC">
      <w:pPr>
        <w:spacing w:before="360"/>
        <w:jc w:val="center"/>
        <w:rPr>
          <w:color w:val="FF0000"/>
        </w:rPr>
      </w:pPr>
      <w:r>
        <w:rPr>
          <w:color w:val="FF0000"/>
        </w:rPr>
        <w:t>[</w:t>
      </w:r>
      <w:r w:rsidR="00385A0F" w:rsidRPr="00E74AEC">
        <w:rPr>
          <w:color w:val="FF0000"/>
        </w:rPr>
        <w:t>to be used following shortlisting</w:t>
      </w:r>
      <w:r w:rsidR="00D3762A" w:rsidRPr="00E74AEC">
        <w:rPr>
          <w:color w:val="FF0000"/>
        </w:rPr>
        <w:t xml:space="preserve"> or to invite consultants from existing prior lists available with the </w:t>
      </w:r>
      <w:r w:rsidR="002A36E1" w:rsidRPr="00E74AEC">
        <w:rPr>
          <w:color w:val="FF0000"/>
        </w:rPr>
        <w:t>c</w:t>
      </w:r>
      <w:r w:rsidR="00D3762A" w:rsidRPr="00E74AEC">
        <w:rPr>
          <w:color w:val="FF0000"/>
        </w:rPr>
        <w:t>lient</w:t>
      </w:r>
      <w:r>
        <w:rPr>
          <w:color w:val="FF0000"/>
        </w:rPr>
        <w:t>]</w:t>
      </w:r>
    </w:p>
    <w:p w14:paraId="2A688757" w14:textId="77777777" w:rsidR="006347DC" w:rsidRDefault="006347DC" w:rsidP="006347DC">
      <w:pPr>
        <w:jc w:val="right"/>
        <w:rPr>
          <w:b/>
          <w:i/>
          <w:color w:val="FF0000"/>
        </w:rPr>
      </w:pPr>
      <w:r w:rsidRPr="00730974">
        <w:rPr>
          <w:b/>
          <w:i/>
          <w:color w:val="FF0000"/>
        </w:rPr>
        <w:t xml:space="preserve"> </w:t>
      </w:r>
    </w:p>
    <w:p w14:paraId="071CD952" w14:textId="33BB2CE2" w:rsidR="006347DC" w:rsidRPr="00DA077E" w:rsidRDefault="006347DC" w:rsidP="006347DC">
      <w:pPr>
        <w:jc w:val="right"/>
        <w:rPr>
          <w:bCs/>
          <w:i/>
          <w:color w:val="FF0000"/>
        </w:rPr>
      </w:pPr>
      <w:r w:rsidRPr="00DA077E">
        <w:rPr>
          <w:bCs/>
          <w:i/>
          <w:color w:val="FF0000"/>
        </w:rPr>
        <w:t>[</w:t>
      </w:r>
      <w:r w:rsidR="00647A82">
        <w:rPr>
          <w:bCs/>
          <w:i/>
          <w:color w:val="FF0000"/>
        </w:rPr>
        <w:t>c</w:t>
      </w:r>
      <w:r w:rsidRPr="00DA077E">
        <w:rPr>
          <w:bCs/>
          <w:i/>
          <w:color w:val="FF0000"/>
        </w:rPr>
        <w:t xml:space="preserve">ity, </w:t>
      </w:r>
      <w:r w:rsidR="00647A82">
        <w:rPr>
          <w:bCs/>
          <w:i/>
          <w:color w:val="FF0000"/>
        </w:rPr>
        <w:t>c</w:t>
      </w:r>
      <w:r w:rsidRPr="00DA077E">
        <w:rPr>
          <w:bCs/>
          <w:i/>
          <w:color w:val="FF0000"/>
        </w:rPr>
        <w:t>ountry]</w:t>
      </w:r>
    </w:p>
    <w:p w14:paraId="78C9C18D" w14:textId="1E07A4FE" w:rsidR="006347DC" w:rsidRPr="00DA077E" w:rsidRDefault="006347DC" w:rsidP="006347DC">
      <w:pPr>
        <w:jc w:val="right"/>
        <w:rPr>
          <w:bCs/>
          <w:i/>
          <w:color w:val="FF0000"/>
        </w:rPr>
      </w:pPr>
      <w:r w:rsidRPr="00DA077E">
        <w:rPr>
          <w:bCs/>
          <w:i/>
          <w:color w:val="FF0000"/>
        </w:rPr>
        <w:t>[</w:t>
      </w:r>
      <w:r w:rsidR="00647A82">
        <w:rPr>
          <w:bCs/>
          <w:i/>
          <w:color w:val="FF0000"/>
        </w:rPr>
        <w:t>m</w:t>
      </w:r>
      <w:r w:rsidRPr="00DA077E">
        <w:rPr>
          <w:bCs/>
          <w:i/>
          <w:color w:val="FF0000"/>
        </w:rPr>
        <w:t xml:space="preserve">onth, </w:t>
      </w:r>
      <w:r w:rsidR="00647A82">
        <w:rPr>
          <w:bCs/>
          <w:i/>
          <w:color w:val="FF0000"/>
        </w:rPr>
        <w:t>d</w:t>
      </w:r>
      <w:r w:rsidRPr="00DA077E">
        <w:rPr>
          <w:bCs/>
          <w:i/>
          <w:color w:val="FF0000"/>
        </w:rPr>
        <w:t xml:space="preserve">ay, </w:t>
      </w:r>
      <w:r w:rsidR="00647A82">
        <w:rPr>
          <w:bCs/>
          <w:i/>
          <w:color w:val="FF0000"/>
        </w:rPr>
        <w:t>y</w:t>
      </w:r>
      <w:r w:rsidRPr="00DA077E">
        <w:rPr>
          <w:bCs/>
          <w:i/>
          <w:color w:val="FF0000"/>
        </w:rPr>
        <w:t>ear]</w:t>
      </w:r>
    </w:p>
    <w:p w14:paraId="6F134936" w14:textId="77777777" w:rsidR="006347DC" w:rsidRDefault="006347DC" w:rsidP="006347DC"/>
    <w:p w14:paraId="51EC9AB9" w14:textId="77777777" w:rsidR="006347DC" w:rsidRPr="00DA077E" w:rsidRDefault="006347DC" w:rsidP="006347DC">
      <w:pPr>
        <w:rPr>
          <w:bCs/>
        </w:rPr>
      </w:pPr>
      <w:r w:rsidRPr="00730974">
        <w:rPr>
          <w:b/>
        </w:rPr>
        <w:t xml:space="preserve">Re: </w:t>
      </w:r>
      <w:r w:rsidRPr="00DA077E">
        <w:rPr>
          <w:bCs/>
          <w:i/>
          <w:color w:val="FF0000"/>
        </w:rPr>
        <w:t>[insert name and ID number of procurement]</w:t>
      </w:r>
    </w:p>
    <w:p w14:paraId="7CF879A7" w14:textId="77777777" w:rsidR="006347DC" w:rsidRDefault="006347DC" w:rsidP="006347DC"/>
    <w:p w14:paraId="636002B0" w14:textId="77777777" w:rsidR="006347DC" w:rsidRPr="00730974" w:rsidRDefault="006347DC" w:rsidP="006347DC">
      <w:r w:rsidRPr="00730974">
        <w:t>Dear Madam/Sir</w:t>
      </w:r>
      <w:r w:rsidR="000157C1">
        <w:t>,</w:t>
      </w:r>
    </w:p>
    <w:p w14:paraId="75540010" w14:textId="77777777" w:rsidR="006347DC" w:rsidRDefault="006347DC" w:rsidP="006347DC"/>
    <w:p w14:paraId="329355C2" w14:textId="6C7D8409" w:rsidR="000157C1" w:rsidRDefault="006347DC" w:rsidP="005F58F6">
      <w:pPr>
        <w:ind w:left="567" w:hanging="567"/>
      </w:pPr>
      <w:r w:rsidRPr="00730974">
        <w:t>1.</w:t>
      </w:r>
      <w:r w:rsidRPr="00730974">
        <w:tab/>
      </w:r>
      <w:r w:rsidR="000157C1" w:rsidRPr="000157C1">
        <w:rPr>
          <w:rFonts w:asciiTheme="minorBidi" w:hAnsiTheme="minorBidi" w:cstheme="minorBidi"/>
        </w:rPr>
        <w:t xml:space="preserve"> </w:t>
      </w:r>
      <w:r w:rsidR="000157C1">
        <w:rPr>
          <w:rFonts w:asciiTheme="minorBidi" w:hAnsiTheme="minorBidi" w:cstheme="minorBidi"/>
        </w:rPr>
        <w:t xml:space="preserve">The </w:t>
      </w:r>
      <w:r w:rsidR="000157C1" w:rsidRPr="00AF5F93">
        <w:rPr>
          <w:rFonts w:asciiTheme="minorBidi" w:hAnsiTheme="minorBidi" w:cstheme="minorBidi"/>
          <w:i/>
          <w:iCs/>
          <w:color w:val="FF0000"/>
        </w:rPr>
        <w:t>[</w:t>
      </w:r>
      <w:r w:rsidR="000157C1">
        <w:rPr>
          <w:rFonts w:asciiTheme="minorBidi" w:hAnsiTheme="minorBidi" w:cstheme="minorBidi"/>
          <w:i/>
          <w:iCs/>
          <w:color w:val="FF0000"/>
        </w:rPr>
        <w:t>name of borrower/r</w:t>
      </w:r>
      <w:r w:rsidR="000157C1" w:rsidRPr="00AF5F93">
        <w:rPr>
          <w:rFonts w:asciiTheme="minorBidi" w:hAnsiTheme="minorBidi" w:cstheme="minorBidi"/>
          <w:i/>
          <w:iCs/>
          <w:color w:val="FF0000"/>
        </w:rPr>
        <w:t>ecipient]</w:t>
      </w:r>
      <w:r w:rsidR="000157C1" w:rsidRPr="00A520A6">
        <w:rPr>
          <w:rFonts w:asciiTheme="minorBidi" w:hAnsiTheme="minorBidi" w:cstheme="minorBidi"/>
        </w:rPr>
        <w:t xml:space="preserve"> has received (or in appropriate cases “has applied for”) financing from the International Fund for A</w:t>
      </w:r>
      <w:r w:rsidR="000157C1">
        <w:rPr>
          <w:rFonts w:asciiTheme="minorBidi" w:hAnsiTheme="minorBidi" w:cstheme="minorBidi"/>
        </w:rPr>
        <w:t>gricultural Development (IFAD</w:t>
      </w:r>
      <w:r w:rsidR="000157C1" w:rsidRPr="00A520A6">
        <w:rPr>
          <w:rFonts w:asciiTheme="minorBidi" w:hAnsiTheme="minorBidi" w:cstheme="minorBidi"/>
        </w:rPr>
        <w:t xml:space="preserve">) </w:t>
      </w:r>
      <w:r w:rsidR="000157C1" w:rsidRPr="0064391A">
        <w:rPr>
          <w:rFonts w:asciiTheme="minorBidi" w:hAnsiTheme="minorBidi" w:cstheme="minorBidi"/>
          <w:i/>
          <w:iCs/>
          <w:color w:val="FF0000"/>
        </w:rPr>
        <w:t xml:space="preserve">[if there is more than one donor agency, replace with this as appropriate: </w:t>
      </w:r>
      <w:r w:rsidR="000157C1">
        <w:rPr>
          <w:rFonts w:asciiTheme="minorBidi" w:hAnsiTheme="minorBidi" w:cstheme="minorBidi"/>
          <w:i/>
          <w:iCs/>
          <w:color w:val="FF0000"/>
        </w:rPr>
        <w:t xml:space="preserve">The </w:t>
      </w:r>
      <w:r w:rsidR="00647A82">
        <w:rPr>
          <w:rFonts w:asciiTheme="minorBidi" w:hAnsiTheme="minorBidi" w:cstheme="minorBidi"/>
          <w:i/>
          <w:iCs/>
          <w:color w:val="FF0000"/>
        </w:rPr>
        <w:t>[</w:t>
      </w:r>
      <w:r w:rsidR="000157C1">
        <w:rPr>
          <w:rFonts w:asciiTheme="minorBidi" w:hAnsiTheme="minorBidi" w:cstheme="minorBidi"/>
          <w:i/>
          <w:iCs/>
          <w:color w:val="FF0000"/>
        </w:rPr>
        <w:t>name of borrower/recipient</w:t>
      </w:r>
      <w:r w:rsidR="00647A82">
        <w:rPr>
          <w:rFonts w:asciiTheme="minorBidi" w:hAnsiTheme="minorBidi" w:cstheme="minorBidi"/>
          <w:i/>
          <w:iCs/>
          <w:color w:val="FF0000"/>
        </w:rPr>
        <w:t>]</w:t>
      </w:r>
      <w:r w:rsidR="000157C1" w:rsidRPr="0064391A">
        <w:rPr>
          <w:rFonts w:asciiTheme="minorBidi" w:hAnsiTheme="minorBidi" w:cstheme="minorBidi"/>
          <w:i/>
          <w:iCs/>
          <w:color w:val="FF0000"/>
        </w:rPr>
        <w:t xml:space="preserve"> has received (or in appropriate cases “has applied for”) financing from the International Fund for Agric</w:t>
      </w:r>
      <w:r w:rsidR="000157C1">
        <w:rPr>
          <w:rFonts w:asciiTheme="minorBidi" w:hAnsiTheme="minorBidi" w:cstheme="minorBidi"/>
          <w:i/>
          <w:iCs/>
          <w:color w:val="FF0000"/>
        </w:rPr>
        <w:t>ultural Development (IFAD</w:t>
      </w:r>
      <w:r w:rsidR="000157C1" w:rsidRPr="0064391A">
        <w:rPr>
          <w:rFonts w:asciiTheme="minorBidi" w:hAnsiTheme="minorBidi" w:cstheme="minorBidi"/>
          <w:i/>
          <w:iCs/>
          <w:color w:val="FF0000"/>
        </w:rPr>
        <w:t>) and [insert other donor]</w:t>
      </w:r>
      <w:r w:rsidR="000157C1" w:rsidRPr="00A520A6">
        <w:rPr>
          <w:rFonts w:asciiTheme="minorBidi" w:hAnsiTheme="minorBidi" w:cstheme="minorBidi"/>
          <w:i/>
          <w:iCs/>
        </w:rPr>
        <w:t xml:space="preserve"> </w:t>
      </w:r>
      <w:r w:rsidR="000157C1" w:rsidRPr="0064391A">
        <w:rPr>
          <w:rFonts w:asciiTheme="minorBidi" w:hAnsiTheme="minorBidi" w:cstheme="minorBidi"/>
          <w:i/>
          <w:iCs/>
          <w:color w:val="FF0000"/>
        </w:rPr>
        <w:t>– the financing of wh</w:t>
      </w:r>
      <w:r w:rsidR="000157C1">
        <w:rPr>
          <w:rFonts w:asciiTheme="minorBidi" w:hAnsiTheme="minorBidi" w:cstheme="minorBidi"/>
          <w:i/>
          <w:iCs/>
          <w:color w:val="FF0000"/>
        </w:rPr>
        <w:t>ich is being administered by IFAD</w:t>
      </w:r>
      <w:r w:rsidR="000157C1" w:rsidRPr="0064391A">
        <w:rPr>
          <w:rFonts w:asciiTheme="minorBidi" w:hAnsiTheme="minorBidi" w:cstheme="minorBidi"/>
          <w:i/>
          <w:iCs/>
          <w:color w:val="FF0000"/>
        </w:rPr>
        <w:t>]</w:t>
      </w:r>
      <w:r w:rsidR="000157C1" w:rsidRPr="00A520A6">
        <w:rPr>
          <w:rFonts w:asciiTheme="minorBidi" w:hAnsiTheme="minorBidi" w:cstheme="minorBidi"/>
        </w:rPr>
        <w:t xml:space="preserve"> and intends to apply a part </w:t>
      </w:r>
      <w:r w:rsidR="000157C1">
        <w:rPr>
          <w:rFonts w:asciiTheme="minorBidi" w:hAnsiTheme="minorBidi" w:cstheme="minorBidi"/>
        </w:rPr>
        <w:t xml:space="preserve">of the financing </w:t>
      </w:r>
      <w:r w:rsidR="005F58F6">
        <w:t xml:space="preserve">for the execution of </w:t>
      </w:r>
      <w:r w:rsidR="00D3762A">
        <w:t xml:space="preserve">the </w:t>
      </w:r>
      <w:r w:rsidR="000157C1">
        <w:t>consulting services</w:t>
      </w:r>
      <w:r w:rsidR="00DA7F7A">
        <w:t xml:space="preserve"> </w:t>
      </w:r>
      <w:r w:rsidR="00D3762A">
        <w:t xml:space="preserve">assignment </w:t>
      </w:r>
      <w:r w:rsidR="005F58F6">
        <w:t>described in paragraph 3 below.</w:t>
      </w:r>
      <w:r w:rsidR="000157C1">
        <w:br/>
      </w:r>
      <w:r w:rsidR="000157C1" w:rsidRPr="00A520A6">
        <w:rPr>
          <w:rFonts w:asciiTheme="minorBidi" w:hAnsiTheme="minorBidi" w:cstheme="minorBidi"/>
        </w:rPr>
        <w:t xml:space="preserve">The use of any IFAD financing shall be subject to IFAD’s </w:t>
      </w:r>
      <w:r w:rsidR="00546654">
        <w:rPr>
          <w:rFonts w:asciiTheme="minorBidi" w:hAnsiTheme="minorBidi" w:cstheme="minorBidi"/>
        </w:rPr>
        <w:t>no-objection</w:t>
      </w:r>
      <w:r w:rsidR="000157C1" w:rsidRPr="00A520A6">
        <w:rPr>
          <w:rFonts w:asciiTheme="minorBidi" w:hAnsiTheme="minorBidi" w:cstheme="minorBidi"/>
        </w:rPr>
        <w:t>, pursuant to the terms and conditions of the</w:t>
      </w:r>
      <w:r w:rsidR="000157C1">
        <w:rPr>
          <w:rFonts w:asciiTheme="minorBidi" w:hAnsiTheme="minorBidi" w:cstheme="minorBidi"/>
        </w:rPr>
        <w:t xml:space="preserve"> financing a</w:t>
      </w:r>
      <w:r w:rsidR="000157C1" w:rsidRPr="00A520A6">
        <w:rPr>
          <w:rFonts w:asciiTheme="minorBidi" w:hAnsiTheme="minorBidi" w:cstheme="minorBidi"/>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0157C1" w:rsidRPr="00A3726C">
        <w:rPr>
          <w:rFonts w:asciiTheme="minorBidi" w:hAnsiTheme="minorBidi" w:cstheme="minorBidi"/>
          <w:i/>
          <w:iCs/>
          <w:color w:val="FF0000"/>
        </w:rPr>
        <w:t>[name of project</w:t>
      </w:r>
      <w:r w:rsidR="000157C1">
        <w:rPr>
          <w:rFonts w:asciiTheme="minorBidi" w:hAnsiTheme="minorBidi" w:cstheme="minorBidi"/>
          <w:i/>
          <w:iCs/>
          <w:color w:val="FF0000"/>
        </w:rPr>
        <w:t>].</w:t>
      </w:r>
    </w:p>
    <w:p w14:paraId="594DB556" w14:textId="77777777" w:rsidR="006347DC" w:rsidRDefault="006347DC" w:rsidP="00B244CF"/>
    <w:p w14:paraId="1532977C" w14:textId="77777777" w:rsidR="006347DC" w:rsidRPr="00730974" w:rsidRDefault="006347DC" w:rsidP="00B91F6C">
      <w:pPr>
        <w:ind w:left="567" w:hanging="567"/>
      </w:pPr>
      <w:r>
        <w:t>2.</w:t>
      </w:r>
      <w:r>
        <w:tab/>
        <w:t xml:space="preserve">The </w:t>
      </w:r>
      <w:r w:rsidR="000157C1" w:rsidRPr="00B244CF">
        <w:rPr>
          <w:i/>
          <w:iCs/>
          <w:color w:val="FF0000"/>
        </w:rPr>
        <w:t>[name of p</w:t>
      </w:r>
      <w:r w:rsidRPr="00B244CF">
        <w:rPr>
          <w:i/>
          <w:iCs/>
          <w:color w:val="FF0000"/>
        </w:rPr>
        <w:t>roject</w:t>
      </w:r>
      <w:r w:rsidR="000157C1" w:rsidRPr="00B244CF">
        <w:rPr>
          <w:i/>
          <w:iCs/>
          <w:color w:val="FF0000"/>
        </w:rPr>
        <w:t>]</w:t>
      </w:r>
      <w:r w:rsidRPr="00730974">
        <w:t xml:space="preserve"> includes </w:t>
      </w:r>
      <w:r w:rsidRPr="00730974">
        <w:rPr>
          <w:i/>
          <w:color w:val="FF0000"/>
        </w:rPr>
        <w:t>[provide the best available brief description of the general and specif</w:t>
      </w:r>
      <w:r>
        <w:rPr>
          <w:i/>
          <w:color w:val="FF0000"/>
        </w:rPr>
        <w:t>ic goals and strategies of the p</w:t>
      </w:r>
      <w:r w:rsidRPr="00730974">
        <w:rPr>
          <w:i/>
          <w:color w:val="FF0000"/>
        </w:rPr>
        <w:t>roject, the general areas of focus and the specific activities proposed, the expected duration, and other background information that would be helpful to potential consultants]</w:t>
      </w:r>
      <w:r w:rsidRPr="00730974">
        <w:t>.</w:t>
      </w:r>
    </w:p>
    <w:p w14:paraId="4378454C" w14:textId="263F34D3" w:rsidR="006347DC" w:rsidRDefault="006347DC" w:rsidP="00D97A46"/>
    <w:p w14:paraId="78074EBF" w14:textId="0B895F98" w:rsidR="005F58F6" w:rsidRPr="00730974" w:rsidRDefault="005F58F6" w:rsidP="00647A82">
      <w:pPr>
        <w:ind w:left="567" w:hanging="567"/>
      </w:pPr>
      <w:r>
        <w:t>3</w:t>
      </w:r>
      <w:r w:rsidR="006347DC">
        <w:t>.</w:t>
      </w:r>
      <w:r w:rsidR="006347DC">
        <w:tab/>
        <w:t>The client now invites proposals (“p</w:t>
      </w:r>
      <w:r w:rsidR="006347DC" w:rsidRPr="00730974">
        <w:t xml:space="preserve">roposals”) from </w:t>
      </w:r>
      <w:r>
        <w:t>shortlisted</w:t>
      </w:r>
      <w:r w:rsidR="00D3762A">
        <w:t xml:space="preserve"> </w:t>
      </w:r>
      <w:r w:rsidR="006347DC" w:rsidRPr="00730974">
        <w:t xml:space="preserve">consulting </w:t>
      </w:r>
      <w:r w:rsidR="006347DC">
        <w:t>firms to provide the following services (“s</w:t>
      </w:r>
      <w:r w:rsidR="006347DC" w:rsidRPr="00730974">
        <w:t xml:space="preserve">ervices”): </w:t>
      </w:r>
      <w:r w:rsidR="006347DC" w:rsidRPr="00730974">
        <w:rPr>
          <w:i/>
          <w:color w:val="FF0000"/>
        </w:rPr>
        <w:t>[insert: name of services assignment]</w:t>
      </w:r>
      <w:r w:rsidR="006347DC" w:rsidRPr="00730974">
        <w:t>. More details on thes</w:t>
      </w:r>
      <w:r w:rsidR="006347DC">
        <w:t xml:space="preserve">e services are provided in the terms of reference – </w:t>
      </w:r>
      <w:r w:rsidR="000157C1">
        <w:t>S</w:t>
      </w:r>
      <w:r w:rsidR="006347DC" w:rsidRPr="00730974">
        <w:t>ection VI.</w:t>
      </w:r>
      <w:r w:rsidRPr="005F58F6">
        <w:t xml:space="preserve"> </w:t>
      </w:r>
      <w:r>
        <w:t>This request for p</w:t>
      </w:r>
      <w:r w:rsidRPr="00730974">
        <w:t>roposals (“RFP”) has been addressed to the fo</w:t>
      </w:r>
      <w:r>
        <w:t>llowing shortlisted entities (“c</w:t>
      </w:r>
      <w:r w:rsidRPr="00730974">
        <w:t>onsultants”):</w:t>
      </w:r>
    </w:p>
    <w:p w14:paraId="4B64E2EE" w14:textId="17B2157E" w:rsidR="005F58F6" w:rsidRPr="00730974" w:rsidRDefault="005F58F6">
      <w:pPr>
        <w:ind w:left="720"/>
        <w:rPr>
          <w:i/>
          <w:color w:val="FF0000"/>
        </w:rPr>
      </w:pPr>
      <w:r w:rsidRPr="00730974">
        <w:rPr>
          <w:i/>
          <w:color w:val="FF0000"/>
        </w:rPr>
        <w:t xml:space="preserve">[Insert names of </w:t>
      </w:r>
      <w:r w:rsidR="00A74629">
        <w:rPr>
          <w:i/>
          <w:color w:val="FF0000"/>
        </w:rPr>
        <w:t>c</w:t>
      </w:r>
      <w:r w:rsidR="00481C93">
        <w:rPr>
          <w:i/>
          <w:color w:val="FF0000"/>
        </w:rPr>
        <w:t>onsultants</w:t>
      </w:r>
      <w:r w:rsidRPr="00730974">
        <w:rPr>
          <w:i/>
          <w:color w:val="FF0000"/>
        </w:rPr>
        <w:t>]</w:t>
      </w:r>
    </w:p>
    <w:p w14:paraId="55CBD0FE" w14:textId="25EF3C8C" w:rsidR="006347DC" w:rsidRDefault="006347DC" w:rsidP="00DA077E"/>
    <w:p w14:paraId="071D7552" w14:textId="42059BE2" w:rsidR="006347DC" w:rsidRPr="00730974" w:rsidRDefault="005F58F6">
      <w:pPr>
        <w:ind w:left="567" w:hanging="567"/>
      </w:pPr>
      <w:r>
        <w:t>4</w:t>
      </w:r>
      <w:r w:rsidR="007104DF">
        <w:t>.</w:t>
      </w:r>
      <w:r w:rsidR="007104DF">
        <w:tab/>
      </w:r>
      <w:r w:rsidR="006347DC" w:rsidRPr="00730974">
        <w:t>Unless specifically per</w:t>
      </w:r>
      <w:r w:rsidR="006347DC">
        <w:t xml:space="preserve">mitted in the RFP, </w:t>
      </w:r>
      <w:r w:rsidR="00A74629">
        <w:t>consultant</w:t>
      </w:r>
      <w:r w:rsidR="00481C93">
        <w:t>s</w:t>
      </w:r>
      <w:r w:rsidR="006347DC" w:rsidRPr="00730974">
        <w:t xml:space="preserve"> may not associate with other shortlisted consultants. Subject to restrictions noted in the RFP, </w:t>
      </w:r>
      <w:r w:rsidR="00A74629">
        <w:t>consultant</w:t>
      </w:r>
      <w:r w:rsidR="00481C93">
        <w:t>s</w:t>
      </w:r>
      <w:r w:rsidR="006347DC" w:rsidRPr="00730974">
        <w:t xml:space="preserve"> may associate with other non-shortlisted consultants to enhance their capacity to successfully carry out the assignment.</w:t>
      </w:r>
      <w:r w:rsidR="00EE0804" w:rsidRPr="00730974" w:rsidDel="00EE0804">
        <w:t xml:space="preserve"> </w:t>
      </w:r>
    </w:p>
    <w:p w14:paraId="102A847D" w14:textId="77777777" w:rsidR="006347DC" w:rsidRPr="00730974" w:rsidRDefault="006347DC" w:rsidP="00B244CF">
      <w:pPr>
        <w:ind w:left="720"/>
      </w:pPr>
    </w:p>
    <w:p w14:paraId="4A295DA4" w14:textId="6C3A03F1" w:rsidR="006347DC" w:rsidRPr="00730974" w:rsidRDefault="005F58F6">
      <w:pPr>
        <w:ind w:left="567" w:hanging="567"/>
      </w:pPr>
      <w:r>
        <w:t>5</w:t>
      </w:r>
      <w:r w:rsidR="006347DC" w:rsidRPr="00730974">
        <w:t>.</w:t>
      </w:r>
      <w:r w:rsidR="006347DC" w:rsidRPr="00730974">
        <w:tab/>
      </w:r>
      <w:r w:rsidR="006347DC" w:rsidRPr="00730974">
        <w:rPr>
          <w:i/>
          <w:color w:val="FF0000"/>
        </w:rPr>
        <w:t>[</w:t>
      </w:r>
      <w:r w:rsidR="00AB5FAF">
        <w:rPr>
          <w:i/>
          <w:color w:val="FF0000"/>
        </w:rPr>
        <w:t>add if required</w:t>
      </w:r>
      <w:r w:rsidR="006347DC">
        <w:rPr>
          <w:i/>
          <w:color w:val="FF0000"/>
        </w:rPr>
        <w:t>]</w:t>
      </w:r>
      <w:r w:rsidR="006347DC" w:rsidRPr="00730974">
        <w:t>: The services, and the contract expected to be awarded, are div</w:t>
      </w:r>
      <w:r w:rsidR="006347DC">
        <w:t>ided into the following phases:</w:t>
      </w:r>
      <w:r w:rsidR="00EE0804">
        <w:t xml:space="preserve"> </w:t>
      </w:r>
      <w:r w:rsidR="00EE0804" w:rsidRPr="00B244CF">
        <w:rPr>
          <w:i/>
          <w:iCs/>
          <w:color w:val="FF0000"/>
        </w:rPr>
        <w:t>[insert description and duration of phases</w:t>
      </w:r>
      <w:r w:rsidR="007104DF">
        <w:rPr>
          <w:i/>
          <w:iCs/>
          <w:color w:val="FF0000"/>
        </w:rPr>
        <w:t xml:space="preserve"> otherwise insert: “N/A”</w:t>
      </w:r>
      <w:r w:rsidR="00EE0804" w:rsidRPr="00B244CF">
        <w:rPr>
          <w:i/>
          <w:iCs/>
          <w:color w:val="FF0000"/>
        </w:rPr>
        <w:t>]</w:t>
      </w:r>
    </w:p>
    <w:p w14:paraId="2FFA3931" w14:textId="77777777" w:rsidR="006347DC" w:rsidRDefault="006347DC" w:rsidP="00B244CF">
      <w:pPr>
        <w:ind w:left="709" w:hanging="709"/>
      </w:pPr>
    </w:p>
    <w:p w14:paraId="2D70D3C2" w14:textId="5EF7EC7A" w:rsidR="006347DC" w:rsidRPr="00730974" w:rsidRDefault="005F58F6" w:rsidP="007104DF">
      <w:pPr>
        <w:ind w:left="709" w:hanging="709"/>
      </w:pPr>
      <w:r>
        <w:t>6</w:t>
      </w:r>
      <w:r w:rsidR="006347DC">
        <w:t>.</w:t>
      </w:r>
      <w:r w:rsidR="006347DC">
        <w:tab/>
        <w:t>A c</w:t>
      </w:r>
      <w:r w:rsidR="006347DC" w:rsidRPr="00730974">
        <w:t xml:space="preserve">onsultant will be selected </w:t>
      </w:r>
      <w:r w:rsidR="00EE0804">
        <w:t>using</w:t>
      </w:r>
      <w:r w:rsidR="006347DC" w:rsidRPr="00730974">
        <w:t xml:space="preserve"> </w:t>
      </w:r>
      <w:r w:rsidR="006347DC">
        <w:rPr>
          <w:i/>
          <w:color w:val="FF0000"/>
        </w:rPr>
        <w:t>[insert m</w:t>
      </w:r>
      <w:r w:rsidR="006347DC" w:rsidRPr="00730974">
        <w:rPr>
          <w:i/>
          <w:color w:val="FF0000"/>
        </w:rPr>
        <w:t>ethod]</w:t>
      </w:r>
      <w:r w:rsidR="006347DC" w:rsidRPr="00730974">
        <w:t xml:space="preserve"> evaluation procedure </w:t>
      </w:r>
      <w:r w:rsidR="007E5838">
        <w:t>in accordance with the IFAD P</w:t>
      </w:r>
      <w:r w:rsidR="006347DC">
        <w:t>rocuremen</w:t>
      </w:r>
      <w:r w:rsidR="007E5838">
        <w:t>t H</w:t>
      </w:r>
      <w:r w:rsidR="006347DC" w:rsidRPr="00730974">
        <w:t xml:space="preserve">andbook dated </w:t>
      </w:r>
      <w:r w:rsidR="006347DC" w:rsidRPr="00730974">
        <w:rPr>
          <w:i/>
          <w:color w:val="FF0000"/>
        </w:rPr>
        <w:t>[insert date of t</w:t>
      </w:r>
      <w:r w:rsidR="007E5838">
        <w:rPr>
          <w:i/>
          <w:color w:val="FF0000"/>
        </w:rPr>
        <w:t>he applicable IFAD Procurement H</w:t>
      </w:r>
      <w:r w:rsidR="006347DC" w:rsidRPr="00730974">
        <w:rPr>
          <w:i/>
          <w:color w:val="FF0000"/>
        </w:rPr>
        <w:t>andbook]</w:t>
      </w:r>
      <w:r w:rsidR="00EC6FA7">
        <w:rPr>
          <w:iCs/>
          <w:color w:val="000000" w:themeColor="text1"/>
        </w:rPr>
        <w:t>,</w:t>
      </w:r>
      <w:r w:rsidR="006347DC" w:rsidRPr="00730974">
        <w:t xml:space="preserve"> which is </w:t>
      </w:r>
      <w:r w:rsidR="00EE0804">
        <w:t xml:space="preserve">available at </w:t>
      </w:r>
      <w:hyperlink r:id="rId16" w:history="1">
        <w:r w:rsidR="00EE0804" w:rsidRPr="00E97BA3">
          <w:rPr>
            <w:rStyle w:val="Hyperlink"/>
          </w:rPr>
          <w:t>www.ifad.org/project-procurement</w:t>
        </w:r>
      </w:hyperlink>
      <w:r w:rsidR="006347DC" w:rsidRPr="00730974">
        <w:t>. The selection process, as described, may include a reference check, prior to contract award.</w:t>
      </w:r>
    </w:p>
    <w:p w14:paraId="5C7893D7" w14:textId="77777777" w:rsidR="006347DC" w:rsidRDefault="006347DC" w:rsidP="006347DC"/>
    <w:p w14:paraId="18CC7B32" w14:textId="77777777" w:rsidR="006347DC" w:rsidRPr="00730974" w:rsidRDefault="00764C13" w:rsidP="005F58F6">
      <w:r>
        <w:t>7</w:t>
      </w:r>
      <w:r w:rsidR="006347DC" w:rsidRPr="00730974">
        <w:t>.</w:t>
      </w:r>
      <w:r w:rsidR="006347DC" w:rsidRPr="00730974">
        <w:tab/>
      </w:r>
      <w:r w:rsidR="006347DC">
        <w:t>The RFP includes the following s</w:t>
      </w:r>
      <w:r w:rsidR="006347DC" w:rsidRPr="00730974">
        <w:t>ections:</w:t>
      </w:r>
    </w:p>
    <w:p w14:paraId="779EE9B4" w14:textId="77777777" w:rsidR="006347DC" w:rsidRDefault="006347DC" w:rsidP="00764C13"/>
    <w:p w14:paraId="2678959A" w14:textId="77777777" w:rsidR="006347DC" w:rsidRPr="00D97A46" w:rsidRDefault="006347DC" w:rsidP="00D97A46">
      <w:pPr>
        <w:ind w:left="1440"/>
        <w:rPr>
          <w:bCs/>
        </w:rPr>
      </w:pPr>
      <w:r w:rsidRPr="00D97A46">
        <w:rPr>
          <w:bCs/>
        </w:rPr>
        <w:t>P</w:t>
      </w:r>
      <w:r w:rsidR="0077685C" w:rsidRPr="00D97A46">
        <w:rPr>
          <w:bCs/>
        </w:rPr>
        <w:t>art 1 – Proposal and Selection Procedures</w:t>
      </w:r>
    </w:p>
    <w:p w14:paraId="7B100E7B" w14:textId="77777777" w:rsidR="006347DC" w:rsidRPr="00D97A46" w:rsidRDefault="006347DC" w:rsidP="00D97A46">
      <w:pPr>
        <w:ind w:left="1440"/>
        <w:rPr>
          <w:bCs/>
        </w:rPr>
      </w:pPr>
    </w:p>
    <w:p w14:paraId="32088736" w14:textId="77777777" w:rsidR="006347DC" w:rsidRPr="00D97A46" w:rsidRDefault="006347DC" w:rsidP="00D97A46">
      <w:pPr>
        <w:ind w:left="1440"/>
        <w:rPr>
          <w:bCs/>
        </w:rPr>
      </w:pPr>
      <w:r w:rsidRPr="00D97A46">
        <w:rPr>
          <w:bCs/>
        </w:rPr>
        <w:t>Section I</w:t>
      </w:r>
      <w:r w:rsidRPr="00D97A46">
        <w:rPr>
          <w:bCs/>
        </w:rPr>
        <w:tab/>
        <w:t>Letter of Invitation Requesting Proposals (LOI)</w:t>
      </w:r>
    </w:p>
    <w:p w14:paraId="0C37E648" w14:textId="77777777" w:rsidR="006347DC" w:rsidRPr="00D97A46" w:rsidRDefault="006347DC" w:rsidP="00D97A46">
      <w:pPr>
        <w:ind w:left="1440"/>
        <w:rPr>
          <w:bCs/>
        </w:rPr>
      </w:pPr>
    </w:p>
    <w:p w14:paraId="578A0C75" w14:textId="77777777" w:rsidR="006347DC" w:rsidRPr="00D97A46" w:rsidRDefault="006347DC" w:rsidP="00D97A46">
      <w:pPr>
        <w:ind w:left="1440"/>
        <w:rPr>
          <w:bCs/>
        </w:rPr>
      </w:pPr>
      <w:r w:rsidRPr="00D97A46">
        <w:rPr>
          <w:bCs/>
        </w:rPr>
        <w:t>Section II</w:t>
      </w:r>
      <w:r w:rsidRPr="00D97A46">
        <w:rPr>
          <w:bCs/>
        </w:rPr>
        <w:tab/>
        <w:t>Instructions to Consultants</w:t>
      </w:r>
      <w:r w:rsidRPr="00D97A46">
        <w:rPr>
          <w:bCs/>
        </w:rPr>
        <w:tab/>
        <w:t>(ITC)</w:t>
      </w:r>
    </w:p>
    <w:p w14:paraId="660CB619" w14:textId="77777777" w:rsidR="006347DC" w:rsidRPr="00D97A46" w:rsidRDefault="006347DC" w:rsidP="00D97A46">
      <w:pPr>
        <w:ind w:left="1440"/>
        <w:rPr>
          <w:bCs/>
        </w:rPr>
      </w:pPr>
    </w:p>
    <w:p w14:paraId="10B2D5DF" w14:textId="77777777" w:rsidR="006347DC" w:rsidRPr="00D97A46" w:rsidRDefault="006347DC" w:rsidP="00D97A46">
      <w:pPr>
        <w:ind w:left="1440"/>
        <w:rPr>
          <w:bCs/>
        </w:rPr>
      </w:pPr>
      <w:r w:rsidRPr="00D97A46">
        <w:rPr>
          <w:bCs/>
        </w:rPr>
        <w:t>Section III</w:t>
      </w:r>
      <w:r w:rsidRPr="00D97A46">
        <w:rPr>
          <w:bCs/>
        </w:rPr>
        <w:tab/>
        <w:t>Proposal Data Sheet (PDS)</w:t>
      </w:r>
    </w:p>
    <w:p w14:paraId="37C377FF" w14:textId="77777777" w:rsidR="006347DC" w:rsidRPr="00D97A46" w:rsidRDefault="006347DC" w:rsidP="00D97A46">
      <w:pPr>
        <w:ind w:left="1440"/>
        <w:rPr>
          <w:bCs/>
        </w:rPr>
      </w:pPr>
    </w:p>
    <w:p w14:paraId="60DF3D03" w14:textId="77777777" w:rsidR="006347DC" w:rsidRPr="00D97A46" w:rsidRDefault="006347DC" w:rsidP="00D97A46">
      <w:pPr>
        <w:ind w:left="1440"/>
        <w:rPr>
          <w:bCs/>
        </w:rPr>
      </w:pPr>
      <w:r w:rsidRPr="00D97A46">
        <w:rPr>
          <w:bCs/>
        </w:rPr>
        <w:t>Section IV</w:t>
      </w:r>
      <w:r w:rsidRPr="00D97A46">
        <w:rPr>
          <w:bCs/>
        </w:rPr>
        <w:tab/>
        <w:t>Qualification and Evaluation Criteria</w:t>
      </w:r>
      <w:r w:rsidR="00764C13" w:rsidRPr="00D97A46">
        <w:rPr>
          <w:bCs/>
        </w:rPr>
        <w:t xml:space="preserve"> </w:t>
      </w:r>
    </w:p>
    <w:p w14:paraId="6F3491F3" w14:textId="77777777" w:rsidR="006347DC" w:rsidRPr="00D97A46" w:rsidRDefault="006347DC" w:rsidP="00D97A46">
      <w:pPr>
        <w:ind w:left="1440"/>
        <w:rPr>
          <w:bCs/>
        </w:rPr>
      </w:pPr>
    </w:p>
    <w:p w14:paraId="4ED00CC4" w14:textId="77777777" w:rsidR="006347DC" w:rsidRPr="00D97A46" w:rsidRDefault="006347DC" w:rsidP="00D97A46">
      <w:pPr>
        <w:ind w:left="1440"/>
        <w:rPr>
          <w:bCs/>
        </w:rPr>
      </w:pPr>
      <w:r w:rsidRPr="00D97A46">
        <w:rPr>
          <w:bCs/>
        </w:rPr>
        <w:t>Section V A</w:t>
      </w:r>
      <w:r w:rsidRPr="00D97A46">
        <w:rPr>
          <w:bCs/>
        </w:rPr>
        <w:tab/>
        <w:t>Technical Proposal Forms</w:t>
      </w:r>
    </w:p>
    <w:p w14:paraId="1E868DDA" w14:textId="77777777" w:rsidR="006347DC" w:rsidRPr="00D97A46" w:rsidRDefault="006347DC" w:rsidP="00D97A46">
      <w:pPr>
        <w:ind w:left="1440"/>
        <w:rPr>
          <w:bCs/>
        </w:rPr>
      </w:pPr>
    </w:p>
    <w:p w14:paraId="2AFCA516" w14:textId="77777777" w:rsidR="006347DC" w:rsidRPr="00D97A46" w:rsidRDefault="006347DC" w:rsidP="00D97A46">
      <w:pPr>
        <w:ind w:left="1440"/>
        <w:rPr>
          <w:bCs/>
        </w:rPr>
      </w:pPr>
      <w:r w:rsidRPr="00D97A46">
        <w:rPr>
          <w:bCs/>
        </w:rPr>
        <w:t>Section V B</w:t>
      </w:r>
      <w:r w:rsidRPr="00D97A46">
        <w:rPr>
          <w:bCs/>
        </w:rPr>
        <w:tab/>
        <w:t>Financial Proposal Forms</w:t>
      </w:r>
    </w:p>
    <w:p w14:paraId="3955FC02" w14:textId="77777777" w:rsidR="006347DC" w:rsidRPr="00D97A46" w:rsidRDefault="006347DC" w:rsidP="00D97A46">
      <w:pPr>
        <w:ind w:left="1440"/>
        <w:rPr>
          <w:bCs/>
        </w:rPr>
      </w:pPr>
    </w:p>
    <w:p w14:paraId="32B1A95A" w14:textId="77777777" w:rsidR="006347DC" w:rsidRPr="00D97A46" w:rsidRDefault="006347DC" w:rsidP="00D97A46">
      <w:pPr>
        <w:ind w:left="1440"/>
        <w:rPr>
          <w:bCs/>
        </w:rPr>
      </w:pPr>
      <w:r w:rsidRPr="00D97A46">
        <w:rPr>
          <w:bCs/>
        </w:rPr>
        <w:t>Section VI</w:t>
      </w:r>
      <w:r w:rsidRPr="00D97A46">
        <w:rPr>
          <w:bCs/>
        </w:rPr>
        <w:tab/>
        <w:t>Terms of Reference</w:t>
      </w:r>
    </w:p>
    <w:p w14:paraId="64BAA641" w14:textId="77777777" w:rsidR="006347DC" w:rsidRPr="00D97A46" w:rsidRDefault="006347DC" w:rsidP="00D97A46">
      <w:pPr>
        <w:ind w:left="1440"/>
        <w:rPr>
          <w:bCs/>
        </w:rPr>
      </w:pPr>
    </w:p>
    <w:p w14:paraId="6788ED2B" w14:textId="77777777" w:rsidR="006347DC" w:rsidRPr="00D97A46" w:rsidRDefault="006347DC" w:rsidP="00D97A46">
      <w:pPr>
        <w:ind w:left="1440"/>
        <w:rPr>
          <w:bCs/>
        </w:rPr>
      </w:pPr>
      <w:r w:rsidRPr="00D97A46">
        <w:rPr>
          <w:bCs/>
        </w:rPr>
        <w:t>P</w:t>
      </w:r>
      <w:r w:rsidR="0077685C" w:rsidRPr="00D97A46">
        <w:rPr>
          <w:bCs/>
        </w:rPr>
        <w:t>art</w:t>
      </w:r>
      <w:r w:rsidRPr="00D97A46">
        <w:rPr>
          <w:bCs/>
        </w:rPr>
        <w:t xml:space="preserve"> 2 – </w:t>
      </w:r>
      <w:r w:rsidR="0077685C" w:rsidRPr="00D97A46">
        <w:rPr>
          <w:bCs/>
        </w:rPr>
        <w:t>Conditions of Contract and Contract Forms</w:t>
      </w:r>
    </w:p>
    <w:p w14:paraId="0AFF777F" w14:textId="77777777" w:rsidR="006347DC" w:rsidRPr="00D97A46" w:rsidRDefault="006347DC" w:rsidP="00D97A46">
      <w:pPr>
        <w:ind w:left="1440"/>
        <w:rPr>
          <w:bCs/>
        </w:rPr>
      </w:pPr>
    </w:p>
    <w:p w14:paraId="0597F3B2" w14:textId="77777777" w:rsidR="006347DC" w:rsidRPr="00D97A46" w:rsidRDefault="006347DC" w:rsidP="00D97A46">
      <w:pPr>
        <w:ind w:left="1440"/>
        <w:rPr>
          <w:bCs/>
        </w:rPr>
      </w:pPr>
      <w:r w:rsidRPr="00D97A46">
        <w:rPr>
          <w:bCs/>
        </w:rPr>
        <w:t>Section VII</w:t>
      </w:r>
      <w:r w:rsidRPr="00D97A46">
        <w:rPr>
          <w:bCs/>
        </w:rPr>
        <w:tab/>
        <w:t>Contract Agreement and General Conditions of Contract (GCC)</w:t>
      </w:r>
    </w:p>
    <w:p w14:paraId="316C9BC0" w14:textId="77777777" w:rsidR="006347DC" w:rsidRPr="00D97A46" w:rsidRDefault="006347DC" w:rsidP="00D97A46">
      <w:pPr>
        <w:ind w:left="1440"/>
        <w:rPr>
          <w:bCs/>
        </w:rPr>
      </w:pPr>
    </w:p>
    <w:p w14:paraId="2E9FF569" w14:textId="09B9D2B3" w:rsidR="006347DC" w:rsidRDefault="006347DC" w:rsidP="00F057FC">
      <w:pPr>
        <w:ind w:left="1440"/>
        <w:rPr>
          <w:bCs/>
        </w:rPr>
      </w:pPr>
      <w:r w:rsidRPr="00D97A46">
        <w:rPr>
          <w:bCs/>
        </w:rPr>
        <w:t>Section VIII</w:t>
      </w:r>
      <w:r w:rsidRPr="00D97A46">
        <w:rPr>
          <w:bCs/>
        </w:rPr>
        <w:tab/>
        <w:t>Special Conditions of Contract (SCC)</w:t>
      </w:r>
      <w:r w:rsidR="00F057FC">
        <w:rPr>
          <w:bCs/>
        </w:rPr>
        <w:t xml:space="preserve">, </w:t>
      </w:r>
      <w:r w:rsidRPr="00D97A46">
        <w:rPr>
          <w:bCs/>
        </w:rPr>
        <w:t>Annexes to Contract</w:t>
      </w:r>
      <w:r w:rsidR="00F057FC">
        <w:rPr>
          <w:bCs/>
        </w:rPr>
        <w:t xml:space="preserve"> and Contract Forms</w:t>
      </w:r>
    </w:p>
    <w:p w14:paraId="23BA99AB" w14:textId="77777777" w:rsidR="001205ED" w:rsidRPr="00D97A46" w:rsidRDefault="001205ED" w:rsidP="00D97A46">
      <w:pPr>
        <w:ind w:left="1440"/>
        <w:rPr>
          <w:bCs/>
        </w:rPr>
      </w:pPr>
    </w:p>
    <w:p w14:paraId="49967CC2" w14:textId="77777777" w:rsidR="00B91F6C" w:rsidRPr="00D97A46" w:rsidRDefault="00B91F6C" w:rsidP="00D97A46">
      <w:pPr>
        <w:ind w:left="1440"/>
        <w:rPr>
          <w:bCs/>
        </w:rPr>
      </w:pPr>
      <w:r w:rsidRPr="00D97A46">
        <w:rPr>
          <w:bCs/>
        </w:rPr>
        <w:t xml:space="preserve">Section IX </w:t>
      </w:r>
      <w:r w:rsidRPr="00D97A46">
        <w:rPr>
          <w:bCs/>
        </w:rPr>
        <w:tab/>
        <w:t>Revised IFAD Policy on Preventing Fraud and Corruption in its Activities and Operations</w:t>
      </w:r>
    </w:p>
    <w:p w14:paraId="2D3D007C" w14:textId="77777777" w:rsidR="006347DC" w:rsidRPr="00730974" w:rsidRDefault="006347DC" w:rsidP="006347DC"/>
    <w:p w14:paraId="18485F01" w14:textId="518A62B7" w:rsidR="006347DC" w:rsidRPr="00730974" w:rsidRDefault="00764C13" w:rsidP="00E76658">
      <w:pPr>
        <w:ind w:left="720" w:hanging="720"/>
      </w:pPr>
      <w:r>
        <w:t>8</w:t>
      </w:r>
      <w:r w:rsidR="006347DC">
        <w:t>.</w:t>
      </w:r>
      <w:r w:rsidR="006347DC">
        <w:tab/>
      </w:r>
      <w:r w:rsidR="005F58F6">
        <w:t>A</w:t>
      </w:r>
      <w:r w:rsidR="006347DC">
        <w:t xml:space="preserve"> pre-proposal c</w:t>
      </w:r>
      <w:r w:rsidR="006347DC" w:rsidRPr="00730974">
        <w:t xml:space="preserve">onference </w:t>
      </w:r>
      <w:r w:rsidR="006347DC" w:rsidRPr="00730974">
        <w:rPr>
          <w:i/>
          <w:color w:val="FF0000"/>
        </w:rPr>
        <w:t>[insert will/will not]</w:t>
      </w:r>
      <w:r w:rsidR="006347DC" w:rsidRPr="00730974">
        <w:t xml:space="preserve"> be held as described in th</w:t>
      </w:r>
      <w:r w:rsidR="006347DC">
        <w:t xml:space="preserve">e </w:t>
      </w:r>
      <w:r w:rsidR="00A74629">
        <w:t>p</w:t>
      </w:r>
      <w:r w:rsidR="006347DC">
        <w:t xml:space="preserve">roposal </w:t>
      </w:r>
      <w:r w:rsidR="00C90E44">
        <w:t>d</w:t>
      </w:r>
      <w:r w:rsidR="006347DC">
        <w:t xml:space="preserve">ata </w:t>
      </w:r>
      <w:r w:rsidR="00C90E44">
        <w:t>s</w:t>
      </w:r>
      <w:r w:rsidR="006347DC">
        <w:t xml:space="preserve">heet (“PDS”), </w:t>
      </w:r>
      <w:r w:rsidR="00EE0804">
        <w:t>S</w:t>
      </w:r>
      <w:r w:rsidR="006347DC" w:rsidRPr="00730974">
        <w:t>ection II</w:t>
      </w:r>
      <w:r w:rsidR="00C90E44">
        <w:t>I</w:t>
      </w:r>
      <w:r w:rsidR="006347DC" w:rsidRPr="00730974">
        <w:t xml:space="preserve"> of this RFP.</w:t>
      </w:r>
    </w:p>
    <w:p w14:paraId="2B71678E" w14:textId="77777777" w:rsidR="006347DC" w:rsidRDefault="006347DC" w:rsidP="006347DC"/>
    <w:p w14:paraId="389E8349" w14:textId="38D4D17A" w:rsidR="006347DC" w:rsidRPr="00730974" w:rsidRDefault="00764C13" w:rsidP="00E76658">
      <w:pPr>
        <w:ind w:left="720" w:hanging="720"/>
      </w:pPr>
      <w:r>
        <w:t>9</w:t>
      </w:r>
      <w:r w:rsidR="006347DC" w:rsidRPr="00730974">
        <w:t>.</w:t>
      </w:r>
      <w:r w:rsidR="006347DC" w:rsidRPr="00730974">
        <w:tab/>
        <w:t xml:space="preserve">Proposals must be delivered to the address and in the manner specified in the PDS ITC </w:t>
      </w:r>
      <w:r w:rsidR="00E4250D">
        <w:t>20</w:t>
      </w:r>
      <w:r w:rsidR="007C3C34">
        <w:t>.3, 20.</w:t>
      </w:r>
      <w:r w:rsidR="00FF7814">
        <w:t xml:space="preserve">5 and </w:t>
      </w:r>
      <w:r w:rsidR="007C3C34">
        <w:t>20.7</w:t>
      </w:r>
      <w:r w:rsidR="006347DC" w:rsidRPr="00730974">
        <w:t xml:space="preserve"> no later than </w:t>
      </w:r>
      <w:r w:rsidR="006347DC" w:rsidRPr="00730974">
        <w:rPr>
          <w:i/>
          <w:color w:val="FF0000"/>
        </w:rPr>
        <w:t>[insert local time and date]</w:t>
      </w:r>
      <w:r w:rsidR="006347DC" w:rsidRPr="00730974">
        <w:t>.</w:t>
      </w:r>
    </w:p>
    <w:p w14:paraId="341F530C" w14:textId="77777777" w:rsidR="006347DC" w:rsidRDefault="006347DC" w:rsidP="006347DC"/>
    <w:p w14:paraId="30C1D0CC" w14:textId="77777777" w:rsidR="006347DC" w:rsidRPr="00730974" w:rsidRDefault="00764C13" w:rsidP="00E76658">
      <w:pPr>
        <w:ind w:left="720" w:hanging="720"/>
      </w:pPr>
      <w:r>
        <w:t>10</w:t>
      </w:r>
      <w:r w:rsidR="006347DC" w:rsidRPr="00730974">
        <w:t>.</w:t>
      </w:r>
      <w:r w:rsidR="006347DC" w:rsidRPr="00730974">
        <w:tab/>
        <w:t>Consultants should be aware that distance and customs formalities may require longer tha</w:t>
      </w:r>
      <w:r w:rsidR="006347DC">
        <w:t>n expected delivery time. Late p</w:t>
      </w:r>
      <w:r w:rsidR="006347DC" w:rsidRPr="00730974">
        <w:t>roposals will not be accepted under any circumstances and wi</w:t>
      </w:r>
      <w:r w:rsidR="006347DC">
        <w:t>ll be returned unopened to the c</w:t>
      </w:r>
      <w:r w:rsidR="006347DC" w:rsidRPr="00730974">
        <w:t>onsultant</w:t>
      </w:r>
      <w:r w:rsidR="007104DF">
        <w:t>(</w:t>
      </w:r>
      <w:r w:rsidR="006347DC" w:rsidRPr="00730974">
        <w:t>s</w:t>
      </w:r>
      <w:r w:rsidR="007104DF">
        <w:t>)</w:t>
      </w:r>
      <w:r w:rsidR="006347DC" w:rsidRPr="00730974">
        <w:t>.</w:t>
      </w:r>
    </w:p>
    <w:p w14:paraId="1673E8FF" w14:textId="77777777" w:rsidR="006347DC" w:rsidRDefault="006347DC" w:rsidP="006347DC"/>
    <w:p w14:paraId="77BE2BAA" w14:textId="727B235B" w:rsidR="006347DC" w:rsidRPr="00730974" w:rsidRDefault="006347DC" w:rsidP="006347DC">
      <w:r w:rsidRPr="00730974">
        <w:lastRenderedPageBreak/>
        <w:t>1</w:t>
      </w:r>
      <w:r w:rsidR="00764C13">
        <w:t>1</w:t>
      </w:r>
      <w:r>
        <w:t>.</w:t>
      </w:r>
      <w:r>
        <w:tab/>
      </w:r>
      <w:r w:rsidR="00764C13">
        <w:t>E</w:t>
      </w:r>
      <w:r>
        <w:t>lectronic p</w:t>
      </w:r>
      <w:r w:rsidRPr="00730974">
        <w:t xml:space="preserve">roposals </w:t>
      </w:r>
      <w:r w:rsidRPr="00730974">
        <w:rPr>
          <w:i/>
          <w:color w:val="FF0000"/>
        </w:rPr>
        <w:t>[shall/shall not]</w:t>
      </w:r>
      <w:r w:rsidRPr="00730974">
        <w:rPr>
          <w:color w:val="FF0000"/>
        </w:rPr>
        <w:t xml:space="preserve"> </w:t>
      </w:r>
      <w:r w:rsidRPr="00730974">
        <w:t>be accepted</w:t>
      </w:r>
      <w:r w:rsidR="007104DF">
        <w:t xml:space="preserve"> </w:t>
      </w:r>
      <w:r w:rsidR="007104DF" w:rsidRPr="00226671">
        <w:rPr>
          <w:i/>
          <w:color w:val="FF0000"/>
        </w:rPr>
        <w:t>[</w:t>
      </w:r>
      <w:r w:rsidR="00675195">
        <w:rPr>
          <w:i/>
          <w:color w:val="FF0000"/>
        </w:rPr>
        <w:t>e</w:t>
      </w:r>
      <w:r w:rsidR="007104DF" w:rsidRPr="00226671">
        <w:rPr>
          <w:i/>
          <w:color w:val="FF0000"/>
        </w:rPr>
        <w:t xml:space="preserve">lectronic submission is allowed only if </w:t>
      </w:r>
      <w:r w:rsidR="00226671" w:rsidRPr="00226671">
        <w:rPr>
          <w:i/>
          <w:color w:val="FF0000"/>
        </w:rPr>
        <w:t>so provided for</w:t>
      </w:r>
      <w:r w:rsidR="007104DF" w:rsidRPr="00226671">
        <w:rPr>
          <w:i/>
          <w:color w:val="FF0000"/>
        </w:rPr>
        <w:t xml:space="preserve"> in </w:t>
      </w:r>
      <w:r w:rsidR="00764C13" w:rsidRPr="00226671">
        <w:rPr>
          <w:i/>
          <w:color w:val="FF0000"/>
        </w:rPr>
        <w:t xml:space="preserve">the </w:t>
      </w:r>
      <w:r w:rsidR="00675195">
        <w:rPr>
          <w:i/>
          <w:color w:val="FF0000"/>
        </w:rPr>
        <w:t>b</w:t>
      </w:r>
      <w:r w:rsidR="007104DF" w:rsidRPr="00226671">
        <w:rPr>
          <w:i/>
          <w:color w:val="FF0000"/>
        </w:rPr>
        <w:t>orrower</w:t>
      </w:r>
      <w:r w:rsidR="00764C13" w:rsidRPr="00226671">
        <w:rPr>
          <w:i/>
          <w:color w:val="FF0000"/>
        </w:rPr>
        <w:t>’</w:t>
      </w:r>
      <w:r w:rsidR="00675195">
        <w:rPr>
          <w:i/>
          <w:color w:val="FF0000"/>
        </w:rPr>
        <w:t>/recipient’</w:t>
      </w:r>
      <w:r w:rsidR="00764C13" w:rsidRPr="00226671">
        <w:rPr>
          <w:i/>
          <w:color w:val="FF0000"/>
        </w:rPr>
        <w:t>s</w:t>
      </w:r>
      <w:r w:rsidR="007104DF" w:rsidRPr="00226671">
        <w:rPr>
          <w:i/>
          <w:color w:val="FF0000"/>
        </w:rPr>
        <w:t xml:space="preserve"> </w:t>
      </w:r>
      <w:r w:rsidR="00675195">
        <w:rPr>
          <w:i/>
          <w:color w:val="FF0000"/>
        </w:rPr>
        <w:t>n</w:t>
      </w:r>
      <w:r w:rsidR="007104DF" w:rsidRPr="00226671">
        <w:rPr>
          <w:i/>
          <w:color w:val="FF0000"/>
        </w:rPr>
        <w:t xml:space="preserve">ational </w:t>
      </w:r>
      <w:r w:rsidR="00675195">
        <w:rPr>
          <w:i/>
          <w:color w:val="FF0000"/>
        </w:rPr>
        <w:t>p</w:t>
      </w:r>
      <w:r w:rsidR="007104DF" w:rsidRPr="00226671">
        <w:rPr>
          <w:i/>
          <w:color w:val="FF0000"/>
        </w:rPr>
        <w:t xml:space="preserve">rocurement </w:t>
      </w:r>
      <w:r w:rsidR="00675195">
        <w:rPr>
          <w:i/>
          <w:color w:val="FF0000"/>
        </w:rPr>
        <w:t>r</w:t>
      </w:r>
      <w:r w:rsidR="007104DF" w:rsidRPr="00226671">
        <w:rPr>
          <w:i/>
          <w:color w:val="FF0000"/>
        </w:rPr>
        <w:t>egulations</w:t>
      </w:r>
      <w:r w:rsidR="00EF0D7B" w:rsidRPr="00226671">
        <w:rPr>
          <w:i/>
          <w:color w:val="FF0000"/>
        </w:rPr>
        <w:t xml:space="preserve"> and </w:t>
      </w:r>
      <w:r w:rsidR="00AA6852" w:rsidRPr="00226671">
        <w:rPr>
          <w:i/>
          <w:color w:val="FF0000"/>
        </w:rPr>
        <w:t xml:space="preserve">also </w:t>
      </w:r>
      <w:r w:rsidR="00764C13" w:rsidRPr="00226671">
        <w:rPr>
          <w:i/>
          <w:color w:val="FF0000"/>
        </w:rPr>
        <w:t xml:space="preserve">if so stipulated </w:t>
      </w:r>
      <w:r w:rsidR="00EF0D7B" w:rsidRPr="00226671">
        <w:rPr>
          <w:i/>
          <w:color w:val="FF0000"/>
        </w:rPr>
        <w:t>in the PDS</w:t>
      </w:r>
      <w:r w:rsidR="007104DF" w:rsidRPr="00226671">
        <w:rPr>
          <w:i/>
          <w:color w:val="FF0000"/>
        </w:rPr>
        <w:t>]</w:t>
      </w:r>
      <w:r w:rsidRPr="00730974">
        <w:t>.</w:t>
      </w:r>
    </w:p>
    <w:p w14:paraId="559E1F54" w14:textId="77777777" w:rsidR="006347DC" w:rsidRDefault="006347DC" w:rsidP="006347DC"/>
    <w:p w14:paraId="2E24BC0C" w14:textId="77777777" w:rsidR="006347DC" w:rsidRPr="00730974" w:rsidRDefault="006347DC" w:rsidP="00E76658">
      <w:pPr>
        <w:ind w:left="720" w:hanging="720"/>
      </w:pPr>
      <w:r w:rsidRPr="00730974">
        <w:t>1</w:t>
      </w:r>
      <w:r w:rsidR="00764C13">
        <w:t>2</w:t>
      </w:r>
      <w:r w:rsidRPr="00730974">
        <w:t>.</w:t>
      </w:r>
      <w:r w:rsidRPr="00730974">
        <w:tab/>
        <w:t>Upon receipt of this letter</w:t>
      </w:r>
      <w:r w:rsidR="00764C13">
        <w:t xml:space="preserve"> and before </w:t>
      </w:r>
      <w:r w:rsidR="00764C13" w:rsidRPr="00226671">
        <w:rPr>
          <w:i/>
          <w:color w:val="FF0000"/>
        </w:rPr>
        <w:t>[</w:t>
      </w:r>
      <w:r w:rsidR="00764C13" w:rsidRPr="00226671">
        <w:rPr>
          <w:i/>
          <w:iCs/>
          <w:color w:val="FF0000"/>
        </w:rPr>
        <w:t>insert date</w:t>
      </w:r>
      <w:r w:rsidR="00764C13" w:rsidRPr="00226671">
        <w:rPr>
          <w:i/>
          <w:color w:val="FF0000"/>
        </w:rPr>
        <w:t>]</w:t>
      </w:r>
      <w:r w:rsidRPr="00730974">
        <w:t>, please inform us in writing, or by electronic mail, at the address shown below:</w:t>
      </w:r>
    </w:p>
    <w:p w14:paraId="524EECBA" w14:textId="77777777" w:rsidR="006347DC" w:rsidRPr="00730974" w:rsidRDefault="006347DC" w:rsidP="00254516">
      <w:pPr>
        <w:numPr>
          <w:ilvl w:val="0"/>
          <w:numId w:val="36"/>
        </w:numPr>
      </w:pPr>
      <w:r>
        <w:t>that you received the request for p</w:t>
      </w:r>
      <w:r w:rsidRPr="00730974">
        <w:t xml:space="preserve">roposals; and </w:t>
      </w:r>
    </w:p>
    <w:p w14:paraId="38DC89A4" w14:textId="77777777" w:rsidR="006347DC" w:rsidRPr="00730974" w:rsidRDefault="006347DC" w:rsidP="00254516">
      <w:pPr>
        <w:numPr>
          <w:ilvl w:val="0"/>
          <w:numId w:val="36"/>
        </w:numPr>
      </w:pPr>
      <w:r>
        <w:t>whether you will submit a p</w:t>
      </w:r>
      <w:r w:rsidRPr="00730974">
        <w:t>roposal alone or in association.</w:t>
      </w:r>
    </w:p>
    <w:p w14:paraId="7F992BE5" w14:textId="77777777" w:rsidR="006347DC" w:rsidRPr="00730974" w:rsidRDefault="006347DC" w:rsidP="006347DC"/>
    <w:p w14:paraId="3235EFCC" w14:textId="77777777" w:rsidR="006347DC" w:rsidRPr="00730974" w:rsidRDefault="006347DC" w:rsidP="006347DC">
      <w:r w:rsidRPr="00730974">
        <w:t>Yours Sincerely,</w:t>
      </w:r>
    </w:p>
    <w:p w14:paraId="5A3D2579" w14:textId="77777777" w:rsidR="006347DC" w:rsidRPr="00730974" w:rsidRDefault="006347DC" w:rsidP="006347DC"/>
    <w:p w14:paraId="76D36DEB" w14:textId="4D22F4A0" w:rsidR="006347DC" w:rsidRPr="00730974" w:rsidRDefault="006347DC" w:rsidP="006347DC">
      <w:pPr>
        <w:rPr>
          <w:i/>
          <w:color w:val="FF0000"/>
        </w:rPr>
      </w:pPr>
      <w:r w:rsidRPr="00730974">
        <w:rPr>
          <w:i/>
          <w:color w:val="FF0000"/>
        </w:rPr>
        <w:t>[</w:t>
      </w:r>
      <w:r w:rsidR="00675195">
        <w:rPr>
          <w:i/>
          <w:color w:val="FF0000"/>
        </w:rPr>
        <w:t>a</w:t>
      </w:r>
      <w:r w:rsidR="007104DF" w:rsidRPr="00730974">
        <w:rPr>
          <w:i/>
          <w:color w:val="FF0000"/>
        </w:rPr>
        <w:t>uthorized</w:t>
      </w:r>
      <w:r w:rsidRPr="00730974">
        <w:rPr>
          <w:i/>
          <w:color w:val="FF0000"/>
        </w:rPr>
        <w:t xml:space="preserve"> </w:t>
      </w:r>
      <w:r w:rsidR="00675195">
        <w:rPr>
          <w:i/>
          <w:color w:val="FF0000"/>
        </w:rPr>
        <w:t>o</w:t>
      </w:r>
      <w:r w:rsidRPr="00730974">
        <w:rPr>
          <w:i/>
          <w:color w:val="FF0000"/>
        </w:rPr>
        <w:t>fficial]</w:t>
      </w:r>
    </w:p>
    <w:p w14:paraId="282CBDD8" w14:textId="510F7F02" w:rsidR="006347DC" w:rsidRPr="00730974" w:rsidRDefault="006347DC">
      <w:pPr>
        <w:rPr>
          <w:i/>
          <w:color w:val="FF0000"/>
        </w:rPr>
      </w:pPr>
      <w:r w:rsidRPr="00730974">
        <w:t>For</w:t>
      </w:r>
      <w:r w:rsidRPr="00730974">
        <w:rPr>
          <w:i/>
          <w:color w:val="FF0000"/>
        </w:rPr>
        <w:t xml:space="preserve"> [full name of </w:t>
      </w:r>
      <w:r w:rsidR="002A36E1">
        <w:rPr>
          <w:i/>
          <w:color w:val="FF0000"/>
        </w:rPr>
        <w:t>c</w:t>
      </w:r>
      <w:r w:rsidRPr="00730974">
        <w:rPr>
          <w:i/>
          <w:color w:val="FF0000"/>
        </w:rPr>
        <w:t>lient]</w:t>
      </w:r>
    </w:p>
    <w:p w14:paraId="577BC97B" w14:textId="5A88443F" w:rsidR="006347DC" w:rsidRPr="00730974" w:rsidRDefault="006347DC" w:rsidP="006347DC">
      <w:pPr>
        <w:rPr>
          <w:i/>
          <w:color w:val="FF0000"/>
        </w:rPr>
      </w:pPr>
      <w:r w:rsidRPr="00730974">
        <w:rPr>
          <w:i/>
          <w:color w:val="FF0000"/>
        </w:rPr>
        <w:t>[</w:t>
      </w:r>
      <w:r w:rsidR="00675195">
        <w:rPr>
          <w:i/>
          <w:color w:val="FF0000"/>
        </w:rPr>
        <w:t>a</w:t>
      </w:r>
      <w:r w:rsidRPr="00730974">
        <w:rPr>
          <w:i/>
          <w:color w:val="FF0000"/>
        </w:rPr>
        <w:t>ddress]</w:t>
      </w:r>
    </w:p>
    <w:p w14:paraId="42ED4E7F" w14:textId="38AEFA88" w:rsidR="006347DC" w:rsidRPr="00730974" w:rsidRDefault="006347DC" w:rsidP="006347DC">
      <w:pPr>
        <w:rPr>
          <w:i/>
          <w:color w:val="FF0000"/>
        </w:rPr>
      </w:pPr>
      <w:r w:rsidRPr="00730974">
        <w:rPr>
          <w:i/>
          <w:color w:val="FF0000"/>
        </w:rPr>
        <w:t>[</w:t>
      </w:r>
      <w:r w:rsidR="00675195">
        <w:rPr>
          <w:i/>
          <w:color w:val="FF0000"/>
        </w:rPr>
        <w:t>e</w:t>
      </w:r>
      <w:r w:rsidRPr="00730974">
        <w:rPr>
          <w:i/>
          <w:color w:val="FF0000"/>
        </w:rPr>
        <w:t>-mail address]</w:t>
      </w:r>
    </w:p>
    <w:p w14:paraId="24E93DAC" w14:textId="18A8B50A" w:rsidR="00191033" w:rsidRPr="009374C7" w:rsidRDefault="0077685C" w:rsidP="00191033">
      <w:pPr>
        <w:rPr>
          <w:i/>
          <w:color w:val="FF0000"/>
        </w:rPr>
        <w:sectPr w:rsidR="00191033" w:rsidRPr="009374C7" w:rsidSect="00F047A8">
          <w:footerReference w:type="default" r:id="rId17"/>
          <w:pgSz w:w="11900" w:h="16820" w:code="9"/>
          <w:pgMar w:top="2347" w:right="964" w:bottom="1440" w:left="1015" w:header="709" w:footer="709" w:gutter="0"/>
          <w:cols w:space="708"/>
          <w:docGrid w:linePitch="360"/>
        </w:sectPr>
      </w:pPr>
      <w:bookmarkStart w:id="2" w:name="_Toc46388192"/>
      <w:r>
        <w:rPr>
          <w:i/>
          <w:color w:val="FF0000"/>
        </w:rPr>
        <w:t>[</w:t>
      </w:r>
      <w:r w:rsidR="00675195">
        <w:rPr>
          <w:i/>
          <w:color w:val="FF0000"/>
        </w:rPr>
        <w:t>f</w:t>
      </w:r>
      <w:r>
        <w:rPr>
          <w:i/>
          <w:color w:val="FF0000"/>
        </w:rPr>
        <w:t>ax number]</w:t>
      </w:r>
    </w:p>
    <w:p w14:paraId="22EFB9AA" w14:textId="77777777" w:rsidR="00801347" w:rsidRPr="00C03D5B" w:rsidRDefault="00801347" w:rsidP="009812FD">
      <w:pPr>
        <w:pStyle w:val="SectionHeading"/>
      </w:pPr>
      <w:bookmarkStart w:id="3" w:name="_Toc57644642"/>
      <w:r w:rsidRPr="00C03D5B">
        <w:lastRenderedPageBreak/>
        <w:t xml:space="preserve">Section II. Instructions to </w:t>
      </w:r>
      <w:bookmarkEnd w:id="2"/>
      <w:r w:rsidR="009374C7">
        <w:t>Consultants</w:t>
      </w:r>
      <w:bookmarkEnd w:id="3"/>
    </w:p>
    <w:p w14:paraId="61B281DA" w14:textId="77777777" w:rsidR="00811850" w:rsidRPr="009374C7" w:rsidRDefault="00801347" w:rsidP="009374C7">
      <w:pPr>
        <w:pStyle w:val="Heading2"/>
        <w:tabs>
          <w:tab w:val="left" w:pos="0"/>
        </w:tabs>
        <w:spacing w:before="240" w:line="240" w:lineRule="exact"/>
        <w:jc w:val="center"/>
        <w:rPr>
          <w:rFonts w:asciiTheme="minorBidi" w:hAnsiTheme="minorBidi" w:cstheme="minorBidi"/>
          <w:color w:val="000000" w:themeColor="text1"/>
          <w:sz w:val="24"/>
          <w:szCs w:val="24"/>
        </w:rPr>
      </w:pPr>
      <w:bookmarkStart w:id="4" w:name="_Toc19856916"/>
      <w:r w:rsidRPr="00C03D5B">
        <w:rPr>
          <w:rFonts w:asciiTheme="minorBidi" w:hAnsiTheme="minorBidi" w:cstheme="minorBidi"/>
          <w:color w:val="000000" w:themeColor="text1"/>
          <w:sz w:val="24"/>
          <w:szCs w:val="24"/>
        </w:rPr>
        <w:t>Table of Clauses</w:t>
      </w:r>
      <w:bookmarkEnd w:id="4"/>
    </w:p>
    <w:p w14:paraId="4EB7B7D3" w14:textId="65743403" w:rsidR="00E74AEC" w:rsidRDefault="00F66632">
      <w:pPr>
        <w:pStyle w:val="TOC1"/>
        <w:tabs>
          <w:tab w:val="left" w:pos="480"/>
          <w:tab w:val="right" w:leader="dot" w:pos="9911"/>
        </w:tabs>
        <w:rPr>
          <w:rFonts w:asciiTheme="minorHAnsi" w:eastAsiaTheme="minorEastAsia" w:hAnsiTheme="minorHAnsi" w:cstheme="minorBidi"/>
          <w:b w:val="0"/>
          <w:bCs w:val="0"/>
          <w:noProof/>
          <w:szCs w:val="24"/>
          <w:lang w:val="en-DE" w:eastAsia="en-GB"/>
        </w:rPr>
      </w:pPr>
      <w:r>
        <w:rPr>
          <w:lang w:val="it-IT"/>
        </w:rPr>
        <w:fldChar w:fldCharType="begin"/>
      </w:r>
      <w:r>
        <w:rPr>
          <w:lang w:val="it-IT"/>
        </w:rPr>
        <w:instrText xml:space="preserve"> TOC \h \z \t "ITB Heading,1,ITB Clauses,2" </w:instrText>
      </w:r>
      <w:r>
        <w:rPr>
          <w:lang w:val="it-IT"/>
        </w:rPr>
        <w:fldChar w:fldCharType="separate"/>
      </w:r>
      <w:hyperlink w:anchor="_Toc57644568" w:history="1">
        <w:r w:rsidR="00E74AEC" w:rsidRPr="00467B83">
          <w:rPr>
            <w:rStyle w:val="Hyperlink"/>
            <w:noProof/>
          </w:rPr>
          <w:t>A.</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General</w:t>
        </w:r>
        <w:r w:rsidR="00E74AEC">
          <w:rPr>
            <w:noProof/>
            <w:webHidden/>
          </w:rPr>
          <w:tab/>
        </w:r>
        <w:r w:rsidR="00E74AEC">
          <w:rPr>
            <w:noProof/>
            <w:webHidden/>
          </w:rPr>
          <w:fldChar w:fldCharType="begin"/>
        </w:r>
        <w:r w:rsidR="00E74AEC">
          <w:rPr>
            <w:noProof/>
            <w:webHidden/>
          </w:rPr>
          <w:instrText xml:space="preserve"> PAGEREF _Toc57644568 \h </w:instrText>
        </w:r>
        <w:r w:rsidR="00E74AEC">
          <w:rPr>
            <w:noProof/>
            <w:webHidden/>
          </w:rPr>
        </w:r>
        <w:r w:rsidR="00E74AEC">
          <w:rPr>
            <w:noProof/>
            <w:webHidden/>
          </w:rPr>
          <w:fldChar w:fldCharType="separate"/>
        </w:r>
        <w:r w:rsidR="00E74AEC">
          <w:rPr>
            <w:noProof/>
            <w:webHidden/>
          </w:rPr>
          <w:t>9</w:t>
        </w:r>
        <w:r w:rsidR="00E74AEC">
          <w:rPr>
            <w:noProof/>
            <w:webHidden/>
          </w:rPr>
          <w:fldChar w:fldCharType="end"/>
        </w:r>
      </w:hyperlink>
    </w:p>
    <w:p w14:paraId="79140313" w14:textId="12BD92F8"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69" w:history="1">
        <w:r w:rsidR="00E74AEC" w:rsidRPr="00467B83">
          <w:rPr>
            <w:rStyle w:val="Hyperlink"/>
            <w:noProof/>
          </w:rPr>
          <w:t>1.</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Definitions</w:t>
        </w:r>
        <w:r w:rsidR="00E74AEC">
          <w:rPr>
            <w:noProof/>
            <w:webHidden/>
          </w:rPr>
          <w:tab/>
        </w:r>
        <w:r w:rsidR="00E74AEC">
          <w:rPr>
            <w:noProof/>
            <w:webHidden/>
          </w:rPr>
          <w:fldChar w:fldCharType="begin"/>
        </w:r>
        <w:r w:rsidR="00E74AEC">
          <w:rPr>
            <w:noProof/>
            <w:webHidden/>
          </w:rPr>
          <w:instrText xml:space="preserve"> PAGEREF _Toc57644569 \h </w:instrText>
        </w:r>
        <w:r w:rsidR="00E74AEC">
          <w:rPr>
            <w:noProof/>
            <w:webHidden/>
          </w:rPr>
        </w:r>
        <w:r w:rsidR="00E74AEC">
          <w:rPr>
            <w:noProof/>
            <w:webHidden/>
          </w:rPr>
          <w:fldChar w:fldCharType="separate"/>
        </w:r>
        <w:r w:rsidR="00E74AEC">
          <w:rPr>
            <w:noProof/>
            <w:webHidden/>
          </w:rPr>
          <w:t>9</w:t>
        </w:r>
        <w:r w:rsidR="00E74AEC">
          <w:rPr>
            <w:noProof/>
            <w:webHidden/>
          </w:rPr>
          <w:fldChar w:fldCharType="end"/>
        </w:r>
      </w:hyperlink>
    </w:p>
    <w:p w14:paraId="0FC6DF8C" w14:textId="016C57B8"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0" w:history="1">
        <w:r w:rsidR="00E74AEC" w:rsidRPr="00467B83">
          <w:rPr>
            <w:rStyle w:val="Hyperlink"/>
            <w:noProof/>
          </w:rPr>
          <w:t>2.</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Scope of RFP</w:t>
        </w:r>
        <w:r w:rsidR="00E74AEC">
          <w:rPr>
            <w:noProof/>
            <w:webHidden/>
          </w:rPr>
          <w:tab/>
        </w:r>
        <w:r w:rsidR="00E74AEC">
          <w:rPr>
            <w:noProof/>
            <w:webHidden/>
          </w:rPr>
          <w:fldChar w:fldCharType="begin"/>
        </w:r>
        <w:r w:rsidR="00E74AEC">
          <w:rPr>
            <w:noProof/>
            <w:webHidden/>
          </w:rPr>
          <w:instrText xml:space="preserve"> PAGEREF _Toc57644570 \h </w:instrText>
        </w:r>
        <w:r w:rsidR="00E74AEC">
          <w:rPr>
            <w:noProof/>
            <w:webHidden/>
          </w:rPr>
        </w:r>
        <w:r w:rsidR="00E74AEC">
          <w:rPr>
            <w:noProof/>
            <w:webHidden/>
          </w:rPr>
          <w:fldChar w:fldCharType="separate"/>
        </w:r>
        <w:r w:rsidR="00E74AEC">
          <w:rPr>
            <w:noProof/>
            <w:webHidden/>
          </w:rPr>
          <w:t>11</w:t>
        </w:r>
        <w:r w:rsidR="00E74AEC">
          <w:rPr>
            <w:noProof/>
            <w:webHidden/>
          </w:rPr>
          <w:fldChar w:fldCharType="end"/>
        </w:r>
      </w:hyperlink>
    </w:p>
    <w:p w14:paraId="5B7ACA36" w14:textId="170A8960"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1" w:history="1">
        <w:r w:rsidR="00E74AEC" w:rsidRPr="00467B83">
          <w:rPr>
            <w:rStyle w:val="Hyperlink"/>
            <w:noProof/>
          </w:rPr>
          <w:t>3.</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Source of funds</w:t>
        </w:r>
        <w:r w:rsidR="00E74AEC">
          <w:rPr>
            <w:noProof/>
            <w:webHidden/>
          </w:rPr>
          <w:tab/>
        </w:r>
        <w:r w:rsidR="00E74AEC">
          <w:rPr>
            <w:noProof/>
            <w:webHidden/>
          </w:rPr>
          <w:fldChar w:fldCharType="begin"/>
        </w:r>
        <w:r w:rsidR="00E74AEC">
          <w:rPr>
            <w:noProof/>
            <w:webHidden/>
          </w:rPr>
          <w:instrText xml:space="preserve"> PAGEREF _Toc57644571 \h </w:instrText>
        </w:r>
        <w:r w:rsidR="00E74AEC">
          <w:rPr>
            <w:noProof/>
            <w:webHidden/>
          </w:rPr>
        </w:r>
        <w:r w:rsidR="00E74AEC">
          <w:rPr>
            <w:noProof/>
            <w:webHidden/>
          </w:rPr>
          <w:fldChar w:fldCharType="separate"/>
        </w:r>
        <w:r w:rsidR="00E74AEC">
          <w:rPr>
            <w:noProof/>
            <w:webHidden/>
          </w:rPr>
          <w:t>11</w:t>
        </w:r>
        <w:r w:rsidR="00E74AEC">
          <w:rPr>
            <w:noProof/>
            <w:webHidden/>
          </w:rPr>
          <w:fldChar w:fldCharType="end"/>
        </w:r>
      </w:hyperlink>
    </w:p>
    <w:p w14:paraId="10AC56FB" w14:textId="44322CFA"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2" w:history="1">
        <w:r w:rsidR="00E74AEC" w:rsidRPr="00467B83">
          <w:rPr>
            <w:rStyle w:val="Hyperlink"/>
            <w:noProof/>
          </w:rPr>
          <w:t>4.</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Prohibited practices</w:t>
        </w:r>
        <w:r w:rsidR="00E74AEC">
          <w:rPr>
            <w:noProof/>
            <w:webHidden/>
          </w:rPr>
          <w:tab/>
        </w:r>
        <w:r w:rsidR="00E74AEC">
          <w:rPr>
            <w:noProof/>
            <w:webHidden/>
          </w:rPr>
          <w:fldChar w:fldCharType="begin"/>
        </w:r>
        <w:r w:rsidR="00E74AEC">
          <w:rPr>
            <w:noProof/>
            <w:webHidden/>
          </w:rPr>
          <w:instrText xml:space="preserve"> PAGEREF _Toc57644572 \h </w:instrText>
        </w:r>
        <w:r w:rsidR="00E74AEC">
          <w:rPr>
            <w:noProof/>
            <w:webHidden/>
          </w:rPr>
        </w:r>
        <w:r w:rsidR="00E74AEC">
          <w:rPr>
            <w:noProof/>
            <w:webHidden/>
          </w:rPr>
          <w:fldChar w:fldCharType="separate"/>
        </w:r>
        <w:r w:rsidR="00E74AEC">
          <w:rPr>
            <w:noProof/>
            <w:webHidden/>
          </w:rPr>
          <w:t>12</w:t>
        </w:r>
        <w:r w:rsidR="00E74AEC">
          <w:rPr>
            <w:noProof/>
            <w:webHidden/>
          </w:rPr>
          <w:fldChar w:fldCharType="end"/>
        </w:r>
      </w:hyperlink>
    </w:p>
    <w:p w14:paraId="3E919B19" w14:textId="439EFB9B"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3" w:history="1">
        <w:r w:rsidR="00E74AEC" w:rsidRPr="00467B83">
          <w:rPr>
            <w:rStyle w:val="Hyperlink"/>
            <w:noProof/>
          </w:rPr>
          <w:t>5.</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SECAP Performance Standards</w:t>
        </w:r>
        <w:r w:rsidR="00E74AEC">
          <w:rPr>
            <w:noProof/>
            <w:webHidden/>
          </w:rPr>
          <w:tab/>
        </w:r>
        <w:r w:rsidR="00E74AEC">
          <w:rPr>
            <w:noProof/>
            <w:webHidden/>
          </w:rPr>
          <w:fldChar w:fldCharType="begin"/>
        </w:r>
        <w:r w:rsidR="00E74AEC">
          <w:rPr>
            <w:noProof/>
            <w:webHidden/>
          </w:rPr>
          <w:instrText xml:space="preserve"> PAGEREF _Toc57644573 \h </w:instrText>
        </w:r>
        <w:r w:rsidR="00E74AEC">
          <w:rPr>
            <w:noProof/>
            <w:webHidden/>
          </w:rPr>
        </w:r>
        <w:r w:rsidR="00E74AEC">
          <w:rPr>
            <w:noProof/>
            <w:webHidden/>
          </w:rPr>
          <w:fldChar w:fldCharType="separate"/>
        </w:r>
        <w:r w:rsidR="00E74AEC">
          <w:rPr>
            <w:noProof/>
            <w:webHidden/>
          </w:rPr>
          <w:t>14</w:t>
        </w:r>
        <w:r w:rsidR="00E74AEC">
          <w:rPr>
            <w:noProof/>
            <w:webHidden/>
          </w:rPr>
          <w:fldChar w:fldCharType="end"/>
        </w:r>
      </w:hyperlink>
    </w:p>
    <w:p w14:paraId="72F7E598" w14:textId="30707332"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4" w:history="1">
        <w:r w:rsidR="00E74AEC" w:rsidRPr="00467B83">
          <w:rPr>
            <w:rStyle w:val="Hyperlink"/>
            <w:noProof/>
          </w:rPr>
          <w:t>6.</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Sexual Harassment, Sexual Exploitation and Abuse</w:t>
        </w:r>
        <w:r w:rsidR="00E74AEC">
          <w:rPr>
            <w:noProof/>
            <w:webHidden/>
          </w:rPr>
          <w:tab/>
        </w:r>
        <w:r w:rsidR="00E74AEC">
          <w:rPr>
            <w:noProof/>
            <w:webHidden/>
          </w:rPr>
          <w:fldChar w:fldCharType="begin"/>
        </w:r>
        <w:r w:rsidR="00E74AEC">
          <w:rPr>
            <w:noProof/>
            <w:webHidden/>
          </w:rPr>
          <w:instrText xml:space="preserve"> PAGEREF _Toc57644574 \h </w:instrText>
        </w:r>
        <w:r w:rsidR="00E74AEC">
          <w:rPr>
            <w:noProof/>
            <w:webHidden/>
          </w:rPr>
        </w:r>
        <w:r w:rsidR="00E74AEC">
          <w:rPr>
            <w:noProof/>
            <w:webHidden/>
          </w:rPr>
          <w:fldChar w:fldCharType="separate"/>
        </w:r>
        <w:r w:rsidR="00E74AEC">
          <w:rPr>
            <w:noProof/>
            <w:webHidden/>
          </w:rPr>
          <w:t>14</w:t>
        </w:r>
        <w:r w:rsidR="00E74AEC">
          <w:rPr>
            <w:noProof/>
            <w:webHidden/>
          </w:rPr>
          <w:fldChar w:fldCharType="end"/>
        </w:r>
      </w:hyperlink>
    </w:p>
    <w:p w14:paraId="2B2FFE6B" w14:textId="4AD8F811"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5" w:history="1">
        <w:r w:rsidR="00E74AEC" w:rsidRPr="00467B83">
          <w:rPr>
            <w:rStyle w:val="Hyperlink"/>
            <w:noProof/>
          </w:rPr>
          <w:t>7.</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Money laundering and Terrorist Financing</w:t>
        </w:r>
        <w:r w:rsidR="00E74AEC">
          <w:rPr>
            <w:noProof/>
            <w:webHidden/>
          </w:rPr>
          <w:tab/>
        </w:r>
        <w:r w:rsidR="00E74AEC">
          <w:rPr>
            <w:noProof/>
            <w:webHidden/>
          </w:rPr>
          <w:fldChar w:fldCharType="begin"/>
        </w:r>
        <w:r w:rsidR="00E74AEC">
          <w:rPr>
            <w:noProof/>
            <w:webHidden/>
          </w:rPr>
          <w:instrText xml:space="preserve"> PAGEREF _Toc57644575 \h </w:instrText>
        </w:r>
        <w:r w:rsidR="00E74AEC">
          <w:rPr>
            <w:noProof/>
            <w:webHidden/>
          </w:rPr>
        </w:r>
        <w:r w:rsidR="00E74AEC">
          <w:rPr>
            <w:noProof/>
            <w:webHidden/>
          </w:rPr>
          <w:fldChar w:fldCharType="separate"/>
        </w:r>
        <w:r w:rsidR="00E74AEC">
          <w:rPr>
            <w:noProof/>
            <w:webHidden/>
          </w:rPr>
          <w:t>15</w:t>
        </w:r>
        <w:r w:rsidR="00E74AEC">
          <w:rPr>
            <w:noProof/>
            <w:webHidden/>
          </w:rPr>
          <w:fldChar w:fldCharType="end"/>
        </w:r>
      </w:hyperlink>
    </w:p>
    <w:p w14:paraId="6B400EA2" w14:textId="6B7EE7AB"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6" w:history="1">
        <w:r w:rsidR="00E74AEC" w:rsidRPr="00467B83">
          <w:rPr>
            <w:rStyle w:val="Hyperlink"/>
            <w:noProof/>
          </w:rPr>
          <w:t>8.</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Qualification and Eligibility of Consultants, Joint Venture and Conflict of Interest</w:t>
        </w:r>
        <w:r w:rsidR="00E74AEC">
          <w:rPr>
            <w:noProof/>
            <w:webHidden/>
          </w:rPr>
          <w:tab/>
        </w:r>
        <w:r w:rsidR="00E74AEC">
          <w:rPr>
            <w:noProof/>
            <w:webHidden/>
          </w:rPr>
          <w:fldChar w:fldCharType="begin"/>
        </w:r>
        <w:r w:rsidR="00E74AEC">
          <w:rPr>
            <w:noProof/>
            <w:webHidden/>
          </w:rPr>
          <w:instrText xml:space="preserve"> PAGEREF _Toc57644576 \h </w:instrText>
        </w:r>
        <w:r w:rsidR="00E74AEC">
          <w:rPr>
            <w:noProof/>
            <w:webHidden/>
          </w:rPr>
        </w:r>
        <w:r w:rsidR="00E74AEC">
          <w:rPr>
            <w:noProof/>
            <w:webHidden/>
          </w:rPr>
          <w:fldChar w:fldCharType="separate"/>
        </w:r>
        <w:r w:rsidR="00E74AEC">
          <w:rPr>
            <w:noProof/>
            <w:webHidden/>
          </w:rPr>
          <w:t>15</w:t>
        </w:r>
        <w:r w:rsidR="00E74AEC">
          <w:rPr>
            <w:noProof/>
            <w:webHidden/>
          </w:rPr>
          <w:fldChar w:fldCharType="end"/>
        </w:r>
      </w:hyperlink>
    </w:p>
    <w:p w14:paraId="137E4CCC" w14:textId="776AD156" w:rsidR="00E74AEC" w:rsidRDefault="00453060">
      <w:pPr>
        <w:pStyle w:val="TOC2"/>
        <w:tabs>
          <w:tab w:val="left" w:pos="423"/>
          <w:tab w:val="right" w:leader="dot" w:pos="9911"/>
        </w:tabs>
        <w:rPr>
          <w:rFonts w:asciiTheme="minorHAnsi" w:eastAsiaTheme="minorEastAsia" w:hAnsiTheme="minorHAnsi" w:cstheme="minorBidi"/>
          <w:bCs w:val="0"/>
          <w:noProof/>
          <w:sz w:val="24"/>
          <w:szCs w:val="24"/>
          <w:lang w:val="en-DE" w:eastAsia="en-GB"/>
        </w:rPr>
      </w:pPr>
      <w:hyperlink w:anchor="_Toc57644577" w:history="1">
        <w:r w:rsidR="00E74AEC" w:rsidRPr="00467B83">
          <w:rPr>
            <w:rStyle w:val="Hyperlink"/>
            <w:noProof/>
          </w:rPr>
          <w:t>9.</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Origin of Goods and Services</w:t>
        </w:r>
        <w:r w:rsidR="00E74AEC">
          <w:rPr>
            <w:noProof/>
            <w:webHidden/>
          </w:rPr>
          <w:tab/>
        </w:r>
        <w:r w:rsidR="00E74AEC">
          <w:rPr>
            <w:noProof/>
            <w:webHidden/>
          </w:rPr>
          <w:fldChar w:fldCharType="begin"/>
        </w:r>
        <w:r w:rsidR="00E74AEC">
          <w:rPr>
            <w:noProof/>
            <w:webHidden/>
          </w:rPr>
          <w:instrText xml:space="preserve"> PAGEREF _Toc57644577 \h </w:instrText>
        </w:r>
        <w:r w:rsidR="00E74AEC">
          <w:rPr>
            <w:noProof/>
            <w:webHidden/>
          </w:rPr>
        </w:r>
        <w:r w:rsidR="00E74AEC">
          <w:rPr>
            <w:noProof/>
            <w:webHidden/>
          </w:rPr>
          <w:fldChar w:fldCharType="separate"/>
        </w:r>
        <w:r w:rsidR="00E74AEC">
          <w:rPr>
            <w:noProof/>
            <w:webHidden/>
          </w:rPr>
          <w:t>19</w:t>
        </w:r>
        <w:r w:rsidR="00E74AEC">
          <w:rPr>
            <w:noProof/>
            <w:webHidden/>
          </w:rPr>
          <w:fldChar w:fldCharType="end"/>
        </w:r>
      </w:hyperlink>
    </w:p>
    <w:p w14:paraId="6F54EFF8" w14:textId="15589A56" w:rsidR="00E74AEC" w:rsidRDefault="00453060">
      <w:pPr>
        <w:pStyle w:val="TOC1"/>
        <w:tabs>
          <w:tab w:val="left" w:pos="480"/>
          <w:tab w:val="right" w:leader="dot" w:pos="9911"/>
        </w:tabs>
        <w:rPr>
          <w:rFonts w:asciiTheme="minorHAnsi" w:eastAsiaTheme="minorEastAsia" w:hAnsiTheme="minorHAnsi" w:cstheme="minorBidi"/>
          <w:b w:val="0"/>
          <w:bCs w:val="0"/>
          <w:noProof/>
          <w:szCs w:val="24"/>
          <w:lang w:val="en-DE" w:eastAsia="en-GB"/>
        </w:rPr>
      </w:pPr>
      <w:hyperlink w:anchor="_Toc57644578" w:history="1">
        <w:r w:rsidR="00E74AEC" w:rsidRPr="00467B83">
          <w:rPr>
            <w:rStyle w:val="Hyperlink"/>
            <w:noProof/>
          </w:rPr>
          <w:t>B.</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Contents of RFP</w:t>
        </w:r>
        <w:r w:rsidR="00E74AEC">
          <w:rPr>
            <w:noProof/>
            <w:webHidden/>
          </w:rPr>
          <w:tab/>
        </w:r>
        <w:r w:rsidR="00E74AEC">
          <w:rPr>
            <w:noProof/>
            <w:webHidden/>
          </w:rPr>
          <w:fldChar w:fldCharType="begin"/>
        </w:r>
        <w:r w:rsidR="00E74AEC">
          <w:rPr>
            <w:noProof/>
            <w:webHidden/>
          </w:rPr>
          <w:instrText xml:space="preserve"> PAGEREF _Toc57644578 \h </w:instrText>
        </w:r>
        <w:r w:rsidR="00E74AEC">
          <w:rPr>
            <w:noProof/>
            <w:webHidden/>
          </w:rPr>
        </w:r>
        <w:r w:rsidR="00E74AEC">
          <w:rPr>
            <w:noProof/>
            <w:webHidden/>
          </w:rPr>
          <w:fldChar w:fldCharType="separate"/>
        </w:r>
        <w:r w:rsidR="00E74AEC">
          <w:rPr>
            <w:noProof/>
            <w:webHidden/>
          </w:rPr>
          <w:t>19</w:t>
        </w:r>
        <w:r w:rsidR="00E74AEC">
          <w:rPr>
            <w:noProof/>
            <w:webHidden/>
          </w:rPr>
          <w:fldChar w:fldCharType="end"/>
        </w:r>
      </w:hyperlink>
    </w:p>
    <w:p w14:paraId="2886F056" w14:textId="651C69F6"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79" w:history="1">
        <w:r w:rsidR="00E74AEC" w:rsidRPr="00467B83">
          <w:rPr>
            <w:rStyle w:val="Hyperlink"/>
            <w:noProof/>
          </w:rPr>
          <w:t>10.</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Sections of RFP</w:t>
        </w:r>
        <w:r w:rsidR="00E74AEC">
          <w:rPr>
            <w:noProof/>
            <w:webHidden/>
          </w:rPr>
          <w:tab/>
        </w:r>
        <w:r w:rsidR="00E74AEC">
          <w:rPr>
            <w:noProof/>
            <w:webHidden/>
          </w:rPr>
          <w:fldChar w:fldCharType="begin"/>
        </w:r>
        <w:r w:rsidR="00E74AEC">
          <w:rPr>
            <w:noProof/>
            <w:webHidden/>
          </w:rPr>
          <w:instrText xml:space="preserve"> PAGEREF _Toc57644579 \h </w:instrText>
        </w:r>
        <w:r w:rsidR="00E74AEC">
          <w:rPr>
            <w:noProof/>
            <w:webHidden/>
          </w:rPr>
        </w:r>
        <w:r w:rsidR="00E74AEC">
          <w:rPr>
            <w:noProof/>
            <w:webHidden/>
          </w:rPr>
          <w:fldChar w:fldCharType="separate"/>
        </w:r>
        <w:r w:rsidR="00E74AEC">
          <w:rPr>
            <w:noProof/>
            <w:webHidden/>
          </w:rPr>
          <w:t>19</w:t>
        </w:r>
        <w:r w:rsidR="00E74AEC">
          <w:rPr>
            <w:noProof/>
            <w:webHidden/>
          </w:rPr>
          <w:fldChar w:fldCharType="end"/>
        </w:r>
      </w:hyperlink>
    </w:p>
    <w:p w14:paraId="5BBED4CE" w14:textId="1EFFE8F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0" w:history="1">
        <w:r w:rsidR="00E74AEC" w:rsidRPr="00467B83">
          <w:rPr>
            <w:rStyle w:val="Hyperlink"/>
            <w:noProof/>
          </w:rPr>
          <w:t>11.</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Clarification of RFP</w:t>
        </w:r>
        <w:r w:rsidR="00E74AEC">
          <w:rPr>
            <w:noProof/>
            <w:webHidden/>
          </w:rPr>
          <w:tab/>
        </w:r>
        <w:r w:rsidR="00E74AEC">
          <w:rPr>
            <w:noProof/>
            <w:webHidden/>
          </w:rPr>
          <w:fldChar w:fldCharType="begin"/>
        </w:r>
        <w:r w:rsidR="00E74AEC">
          <w:rPr>
            <w:noProof/>
            <w:webHidden/>
          </w:rPr>
          <w:instrText xml:space="preserve"> PAGEREF _Toc57644580 \h </w:instrText>
        </w:r>
        <w:r w:rsidR="00E74AEC">
          <w:rPr>
            <w:noProof/>
            <w:webHidden/>
          </w:rPr>
        </w:r>
        <w:r w:rsidR="00E74AEC">
          <w:rPr>
            <w:noProof/>
            <w:webHidden/>
          </w:rPr>
          <w:fldChar w:fldCharType="separate"/>
        </w:r>
        <w:r w:rsidR="00E74AEC">
          <w:rPr>
            <w:noProof/>
            <w:webHidden/>
          </w:rPr>
          <w:t>20</w:t>
        </w:r>
        <w:r w:rsidR="00E74AEC">
          <w:rPr>
            <w:noProof/>
            <w:webHidden/>
          </w:rPr>
          <w:fldChar w:fldCharType="end"/>
        </w:r>
      </w:hyperlink>
    </w:p>
    <w:p w14:paraId="42F6BA34" w14:textId="5FAD03E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1" w:history="1">
        <w:r w:rsidR="00E74AEC" w:rsidRPr="00467B83">
          <w:rPr>
            <w:rStyle w:val="Hyperlink"/>
            <w:noProof/>
          </w:rPr>
          <w:t>12.</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Amendment of the RFP</w:t>
        </w:r>
        <w:r w:rsidR="00E74AEC">
          <w:rPr>
            <w:noProof/>
            <w:webHidden/>
          </w:rPr>
          <w:tab/>
        </w:r>
        <w:r w:rsidR="00E74AEC">
          <w:rPr>
            <w:noProof/>
            <w:webHidden/>
          </w:rPr>
          <w:fldChar w:fldCharType="begin"/>
        </w:r>
        <w:r w:rsidR="00E74AEC">
          <w:rPr>
            <w:noProof/>
            <w:webHidden/>
          </w:rPr>
          <w:instrText xml:space="preserve"> PAGEREF _Toc57644581 \h </w:instrText>
        </w:r>
        <w:r w:rsidR="00E74AEC">
          <w:rPr>
            <w:noProof/>
            <w:webHidden/>
          </w:rPr>
        </w:r>
        <w:r w:rsidR="00E74AEC">
          <w:rPr>
            <w:noProof/>
            <w:webHidden/>
          </w:rPr>
          <w:fldChar w:fldCharType="separate"/>
        </w:r>
        <w:r w:rsidR="00E74AEC">
          <w:rPr>
            <w:noProof/>
            <w:webHidden/>
          </w:rPr>
          <w:t>21</w:t>
        </w:r>
        <w:r w:rsidR="00E74AEC">
          <w:rPr>
            <w:noProof/>
            <w:webHidden/>
          </w:rPr>
          <w:fldChar w:fldCharType="end"/>
        </w:r>
      </w:hyperlink>
    </w:p>
    <w:p w14:paraId="0E522ECA" w14:textId="21087D95" w:rsidR="00E74AEC" w:rsidRDefault="00453060">
      <w:pPr>
        <w:pStyle w:val="TOC1"/>
        <w:tabs>
          <w:tab w:val="left" w:pos="480"/>
          <w:tab w:val="right" w:leader="dot" w:pos="9911"/>
        </w:tabs>
        <w:rPr>
          <w:rFonts w:asciiTheme="minorHAnsi" w:eastAsiaTheme="minorEastAsia" w:hAnsiTheme="minorHAnsi" w:cstheme="minorBidi"/>
          <w:b w:val="0"/>
          <w:bCs w:val="0"/>
          <w:noProof/>
          <w:szCs w:val="24"/>
          <w:lang w:val="en-DE" w:eastAsia="en-GB"/>
        </w:rPr>
      </w:pPr>
      <w:hyperlink w:anchor="_Toc57644582" w:history="1">
        <w:r w:rsidR="00E74AEC" w:rsidRPr="00467B83">
          <w:rPr>
            <w:rStyle w:val="Hyperlink"/>
            <w:noProof/>
          </w:rPr>
          <w:t>C.</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Preparation of Proposals</w:t>
        </w:r>
        <w:r w:rsidR="00E74AEC">
          <w:rPr>
            <w:noProof/>
            <w:webHidden/>
          </w:rPr>
          <w:tab/>
        </w:r>
        <w:r w:rsidR="00E74AEC">
          <w:rPr>
            <w:noProof/>
            <w:webHidden/>
          </w:rPr>
          <w:fldChar w:fldCharType="begin"/>
        </w:r>
        <w:r w:rsidR="00E74AEC">
          <w:rPr>
            <w:noProof/>
            <w:webHidden/>
          </w:rPr>
          <w:instrText xml:space="preserve"> PAGEREF _Toc57644582 \h </w:instrText>
        </w:r>
        <w:r w:rsidR="00E74AEC">
          <w:rPr>
            <w:noProof/>
            <w:webHidden/>
          </w:rPr>
        </w:r>
        <w:r w:rsidR="00E74AEC">
          <w:rPr>
            <w:noProof/>
            <w:webHidden/>
          </w:rPr>
          <w:fldChar w:fldCharType="separate"/>
        </w:r>
        <w:r w:rsidR="00E74AEC">
          <w:rPr>
            <w:noProof/>
            <w:webHidden/>
          </w:rPr>
          <w:t>21</w:t>
        </w:r>
        <w:r w:rsidR="00E74AEC">
          <w:rPr>
            <w:noProof/>
            <w:webHidden/>
          </w:rPr>
          <w:fldChar w:fldCharType="end"/>
        </w:r>
      </w:hyperlink>
    </w:p>
    <w:p w14:paraId="01D9C351" w14:textId="229F463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3" w:history="1">
        <w:r w:rsidR="00E74AEC" w:rsidRPr="00467B83">
          <w:rPr>
            <w:rStyle w:val="Hyperlink"/>
            <w:noProof/>
          </w:rPr>
          <w:t>13.</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Cost of Proposal</w:t>
        </w:r>
        <w:r w:rsidR="00E74AEC">
          <w:rPr>
            <w:noProof/>
            <w:webHidden/>
          </w:rPr>
          <w:tab/>
        </w:r>
        <w:r w:rsidR="00E74AEC">
          <w:rPr>
            <w:noProof/>
            <w:webHidden/>
          </w:rPr>
          <w:fldChar w:fldCharType="begin"/>
        </w:r>
        <w:r w:rsidR="00E74AEC">
          <w:rPr>
            <w:noProof/>
            <w:webHidden/>
          </w:rPr>
          <w:instrText xml:space="preserve"> PAGEREF _Toc57644583 \h </w:instrText>
        </w:r>
        <w:r w:rsidR="00E74AEC">
          <w:rPr>
            <w:noProof/>
            <w:webHidden/>
          </w:rPr>
        </w:r>
        <w:r w:rsidR="00E74AEC">
          <w:rPr>
            <w:noProof/>
            <w:webHidden/>
          </w:rPr>
          <w:fldChar w:fldCharType="separate"/>
        </w:r>
        <w:r w:rsidR="00E74AEC">
          <w:rPr>
            <w:noProof/>
            <w:webHidden/>
          </w:rPr>
          <w:t>21</w:t>
        </w:r>
        <w:r w:rsidR="00E74AEC">
          <w:rPr>
            <w:noProof/>
            <w:webHidden/>
          </w:rPr>
          <w:fldChar w:fldCharType="end"/>
        </w:r>
      </w:hyperlink>
    </w:p>
    <w:p w14:paraId="1A26BC4A" w14:textId="2944B82D"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4" w:history="1">
        <w:r w:rsidR="00E74AEC" w:rsidRPr="00467B83">
          <w:rPr>
            <w:rStyle w:val="Hyperlink"/>
            <w:noProof/>
          </w:rPr>
          <w:t>14.</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Language of Proposal</w:t>
        </w:r>
        <w:r w:rsidR="00E74AEC">
          <w:rPr>
            <w:noProof/>
            <w:webHidden/>
          </w:rPr>
          <w:tab/>
        </w:r>
        <w:r w:rsidR="00E74AEC">
          <w:rPr>
            <w:noProof/>
            <w:webHidden/>
          </w:rPr>
          <w:fldChar w:fldCharType="begin"/>
        </w:r>
        <w:r w:rsidR="00E74AEC">
          <w:rPr>
            <w:noProof/>
            <w:webHidden/>
          </w:rPr>
          <w:instrText xml:space="preserve"> PAGEREF _Toc57644584 \h </w:instrText>
        </w:r>
        <w:r w:rsidR="00E74AEC">
          <w:rPr>
            <w:noProof/>
            <w:webHidden/>
          </w:rPr>
        </w:r>
        <w:r w:rsidR="00E74AEC">
          <w:rPr>
            <w:noProof/>
            <w:webHidden/>
          </w:rPr>
          <w:fldChar w:fldCharType="separate"/>
        </w:r>
        <w:r w:rsidR="00E74AEC">
          <w:rPr>
            <w:noProof/>
            <w:webHidden/>
          </w:rPr>
          <w:t>21</w:t>
        </w:r>
        <w:r w:rsidR="00E74AEC">
          <w:rPr>
            <w:noProof/>
            <w:webHidden/>
          </w:rPr>
          <w:fldChar w:fldCharType="end"/>
        </w:r>
      </w:hyperlink>
    </w:p>
    <w:p w14:paraId="5B122FC3" w14:textId="6D26034D"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5" w:history="1">
        <w:r w:rsidR="00E74AEC" w:rsidRPr="00467B83">
          <w:rPr>
            <w:rStyle w:val="Hyperlink"/>
            <w:noProof/>
          </w:rPr>
          <w:t>15.</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Preparation of Proposal</w:t>
        </w:r>
        <w:r w:rsidR="00E74AEC">
          <w:rPr>
            <w:noProof/>
            <w:webHidden/>
          </w:rPr>
          <w:tab/>
        </w:r>
        <w:r w:rsidR="00E74AEC">
          <w:rPr>
            <w:noProof/>
            <w:webHidden/>
          </w:rPr>
          <w:fldChar w:fldCharType="begin"/>
        </w:r>
        <w:r w:rsidR="00E74AEC">
          <w:rPr>
            <w:noProof/>
            <w:webHidden/>
          </w:rPr>
          <w:instrText xml:space="preserve"> PAGEREF _Toc57644585 \h </w:instrText>
        </w:r>
        <w:r w:rsidR="00E74AEC">
          <w:rPr>
            <w:noProof/>
            <w:webHidden/>
          </w:rPr>
        </w:r>
        <w:r w:rsidR="00E74AEC">
          <w:rPr>
            <w:noProof/>
            <w:webHidden/>
          </w:rPr>
          <w:fldChar w:fldCharType="separate"/>
        </w:r>
        <w:r w:rsidR="00E74AEC">
          <w:rPr>
            <w:noProof/>
            <w:webHidden/>
          </w:rPr>
          <w:t>21</w:t>
        </w:r>
        <w:r w:rsidR="00E74AEC">
          <w:rPr>
            <w:noProof/>
            <w:webHidden/>
          </w:rPr>
          <w:fldChar w:fldCharType="end"/>
        </w:r>
      </w:hyperlink>
    </w:p>
    <w:p w14:paraId="63BF2441" w14:textId="30018354"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6" w:history="1">
        <w:r w:rsidR="00E74AEC" w:rsidRPr="00467B83">
          <w:rPr>
            <w:rStyle w:val="Hyperlink"/>
            <w:noProof/>
          </w:rPr>
          <w:t>16.</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Taxes</w:t>
        </w:r>
        <w:r w:rsidR="00E74AEC">
          <w:rPr>
            <w:noProof/>
            <w:webHidden/>
          </w:rPr>
          <w:tab/>
        </w:r>
        <w:r w:rsidR="00E74AEC">
          <w:rPr>
            <w:noProof/>
            <w:webHidden/>
          </w:rPr>
          <w:fldChar w:fldCharType="begin"/>
        </w:r>
        <w:r w:rsidR="00E74AEC">
          <w:rPr>
            <w:noProof/>
            <w:webHidden/>
          </w:rPr>
          <w:instrText xml:space="preserve"> PAGEREF _Toc57644586 \h </w:instrText>
        </w:r>
        <w:r w:rsidR="00E74AEC">
          <w:rPr>
            <w:noProof/>
            <w:webHidden/>
          </w:rPr>
        </w:r>
        <w:r w:rsidR="00E74AEC">
          <w:rPr>
            <w:noProof/>
            <w:webHidden/>
          </w:rPr>
          <w:fldChar w:fldCharType="separate"/>
        </w:r>
        <w:r w:rsidR="00E74AEC">
          <w:rPr>
            <w:noProof/>
            <w:webHidden/>
          </w:rPr>
          <w:t>24</w:t>
        </w:r>
        <w:r w:rsidR="00E74AEC">
          <w:rPr>
            <w:noProof/>
            <w:webHidden/>
          </w:rPr>
          <w:fldChar w:fldCharType="end"/>
        </w:r>
      </w:hyperlink>
    </w:p>
    <w:p w14:paraId="36DEB857" w14:textId="27DD4CF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7" w:history="1">
        <w:r w:rsidR="00E74AEC" w:rsidRPr="00467B83">
          <w:rPr>
            <w:rStyle w:val="Hyperlink"/>
            <w:noProof/>
          </w:rPr>
          <w:t>17.</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Only one Proposal</w:t>
        </w:r>
        <w:r w:rsidR="00E74AEC">
          <w:rPr>
            <w:noProof/>
            <w:webHidden/>
          </w:rPr>
          <w:tab/>
        </w:r>
        <w:r w:rsidR="00E74AEC">
          <w:rPr>
            <w:noProof/>
            <w:webHidden/>
          </w:rPr>
          <w:fldChar w:fldCharType="begin"/>
        </w:r>
        <w:r w:rsidR="00E74AEC">
          <w:rPr>
            <w:noProof/>
            <w:webHidden/>
          </w:rPr>
          <w:instrText xml:space="preserve"> PAGEREF _Toc57644587 \h </w:instrText>
        </w:r>
        <w:r w:rsidR="00E74AEC">
          <w:rPr>
            <w:noProof/>
            <w:webHidden/>
          </w:rPr>
        </w:r>
        <w:r w:rsidR="00E74AEC">
          <w:rPr>
            <w:noProof/>
            <w:webHidden/>
          </w:rPr>
          <w:fldChar w:fldCharType="separate"/>
        </w:r>
        <w:r w:rsidR="00E74AEC">
          <w:rPr>
            <w:noProof/>
            <w:webHidden/>
          </w:rPr>
          <w:t>24</w:t>
        </w:r>
        <w:r w:rsidR="00E74AEC">
          <w:rPr>
            <w:noProof/>
            <w:webHidden/>
          </w:rPr>
          <w:fldChar w:fldCharType="end"/>
        </w:r>
      </w:hyperlink>
    </w:p>
    <w:p w14:paraId="1952BC92" w14:textId="3AF40D6C"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8" w:history="1">
        <w:r w:rsidR="00E74AEC" w:rsidRPr="00467B83">
          <w:rPr>
            <w:rStyle w:val="Hyperlink"/>
            <w:noProof/>
          </w:rPr>
          <w:t>18.</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Currencies of Proposal</w:t>
        </w:r>
        <w:r w:rsidR="00E74AEC">
          <w:rPr>
            <w:noProof/>
            <w:webHidden/>
          </w:rPr>
          <w:tab/>
        </w:r>
        <w:r w:rsidR="00E74AEC">
          <w:rPr>
            <w:noProof/>
            <w:webHidden/>
          </w:rPr>
          <w:fldChar w:fldCharType="begin"/>
        </w:r>
        <w:r w:rsidR="00E74AEC">
          <w:rPr>
            <w:noProof/>
            <w:webHidden/>
          </w:rPr>
          <w:instrText xml:space="preserve"> PAGEREF _Toc57644588 \h </w:instrText>
        </w:r>
        <w:r w:rsidR="00E74AEC">
          <w:rPr>
            <w:noProof/>
            <w:webHidden/>
          </w:rPr>
        </w:r>
        <w:r w:rsidR="00E74AEC">
          <w:rPr>
            <w:noProof/>
            <w:webHidden/>
          </w:rPr>
          <w:fldChar w:fldCharType="separate"/>
        </w:r>
        <w:r w:rsidR="00E74AEC">
          <w:rPr>
            <w:noProof/>
            <w:webHidden/>
          </w:rPr>
          <w:t>24</w:t>
        </w:r>
        <w:r w:rsidR="00E74AEC">
          <w:rPr>
            <w:noProof/>
            <w:webHidden/>
          </w:rPr>
          <w:fldChar w:fldCharType="end"/>
        </w:r>
      </w:hyperlink>
    </w:p>
    <w:p w14:paraId="1618F426" w14:textId="22605581"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89" w:history="1">
        <w:r w:rsidR="00E74AEC" w:rsidRPr="00467B83">
          <w:rPr>
            <w:rStyle w:val="Hyperlink"/>
            <w:noProof/>
          </w:rPr>
          <w:t>19.</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Period of Proposal Validity</w:t>
        </w:r>
        <w:r w:rsidR="00E74AEC">
          <w:rPr>
            <w:noProof/>
            <w:webHidden/>
          </w:rPr>
          <w:tab/>
        </w:r>
        <w:r w:rsidR="00E74AEC">
          <w:rPr>
            <w:noProof/>
            <w:webHidden/>
          </w:rPr>
          <w:fldChar w:fldCharType="begin"/>
        </w:r>
        <w:r w:rsidR="00E74AEC">
          <w:rPr>
            <w:noProof/>
            <w:webHidden/>
          </w:rPr>
          <w:instrText xml:space="preserve"> PAGEREF _Toc57644589 \h </w:instrText>
        </w:r>
        <w:r w:rsidR="00E74AEC">
          <w:rPr>
            <w:noProof/>
            <w:webHidden/>
          </w:rPr>
        </w:r>
        <w:r w:rsidR="00E74AEC">
          <w:rPr>
            <w:noProof/>
            <w:webHidden/>
          </w:rPr>
          <w:fldChar w:fldCharType="separate"/>
        </w:r>
        <w:r w:rsidR="00E74AEC">
          <w:rPr>
            <w:noProof/>
            <w:webHidden/>
          </w:rPr>
          <w:t>24</w:t>
        </w:r>
        <w:r w:rsidR="00E74AEC">
          <w:rPr>
            <w:noProof/>
            <w:webHidden/>
          </w:rPr>
          <w:fldChar w:fldCharType="end"/>
        </w:r>
      </w:hyperlink>
    </w:p>
    <w:p w14:paraId="565B17BE" w14:textId="1C88660A" w:rsidR="00E74AEC" w:rsidRDefault="00453060">
      <w:pPr>
        <w:pStyle w:val="TOC1"/>
        <w:tabs>
          <w:tab w:val="left" w:pos="480"/>
          <w:tab w:val="right" w:leader="dot" w:pos="9911"/>
        </w:tabs>
        <w:rPr>
          <w:rFonts w:asciiTheme="minorHAnsi" w:eastAsiaTheme="minorEastAsia" w:hAnsiTheme="minorHAnsi" w:cstheme="minorBidi"/>
          <w:b w:val="0"/>
          <w:bCs w:val="0"/>
          <w:noProof/>
          <w:szCs w:val="24"/>
          <w:lang w:val="en-DE" w:eastAsia="en-GB"/>
        </w:rPr>
      </w:pPr>
      <w:hyperlink w:anchor="_Toc57644590" w:history="1">
        <w:r w:rsidR="00E74AEC" w:rsidRPr="00467B83">
          <w:rPr>
            <w:rStyle w:val="Hyperlink"/>
            <w:noProof/>
          </w:rPr>
          <w:t>D.</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Submission and Opening of Proposals</w:t>
        </w:r>
        <w:r w:rsidR="00E74AEC">
          <w:rPr>
            <w:noProof/>
            <w:webHidden/>
          </w:rPr>
          <w:tab/>
        </w:r>
        <w:r w:rsidR="00E74AEC">
          <w:rPr>
            <w:noProof/>
            <w:webHidden/>
          </w:rPr>
          <w:fldChar w:fldCharType="begin"/>
        </w:r>
        <w:r w:rsidR="00E74AEC">
          <w:rPr>
            <w:noProof/>
            <w:webHidden/>
          </w:rPr>
          <w:instrText xml:space="preserve"> PAGEREF _Toc57644590 \h </w:instrText>
        </w:r>
        <w:r w:rsidR="00E74AEC">
          <w:rPr>
            <w:noProof/>
            <w:webHidden/>
          </w:rPr>
        </w:r>
        <w:r w:rsidR="00E74AEC">
          <w:rPr>
            <w:noProof/>
            <w:webHidden/>
          </w:rPr>
          <w:fldChar w:fldCharType="separate"/>
        </w:r>
        <w:r w:rsidR="00E74AEC">
          <w:rPr>
            <w:noProof/>
            <w:webHidden/>
          </w:rPr>
          <w:t>24</w:t>
        </w:r>
        <w:r w:rsidR="00E74AEC">
          <w:rPr>
            <w:noProof/>
            <w:webHidden/>
          </w:rPr>
          <w:fldChar w:fldCharType="end"/>
        </w:r>
      </w:hyperlink>
    </w:p>
    <w:p w14:paraId="7FAAA7DD" w14:textId="094EEF68"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1" w:history="1">
        <w:r w:rsidR="00E74AEC" w:rsidRPr="00467B83">
          <w:rPr>
            <w:rStyle w:val="Hyperlink"/>
            <w:noProof/>
          </w:rPr>
          <w:t>20.</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Sealing and Marking of Proposals</w:t>
        </w:r>
        <w:r w:rsidR="00E74AEC">
          <w:rPr>
            <w:noProof/>
            <w:webHidden/>
          </w:rPr>
          <w:tab/>
        </w:r>
        <w:r w:rsidR="00E74AEC">
          <w:rPr>
            <w:noProof/>
            <w:webHidden/>
          </w:rPr>
          <w:fldChar w:fldCharType="begin"/>
        </w:r>
        <w:r w:rsidR="00E74AEC">
          <w:rPr>
            <w:noProof/>
            <w:webHidden/>
          </w:rPr>
          <w:instrText xml:space="preserve"> PAGEREF _Toc57644591 \h </w:instrText>
        </w:r>
        <w:r w:rsidR="00E74AEC">
          <w:rPr>
            <w:noProof/>
            <w:webHidden/>
          </w:rPr>
        </w:r>
        <w:r w:rsidR="00E74AEC">
          <w:rPr>
            <w:noProof/>
            <w:webHidden/>
          </w:rPr>
          <w:fldChar w:fldCharType="separate"/>
        </w:r>
        <w:r w:rsidR="00E74AEC">
          <w:rPr>
            <w:noProof/>
            <w:webHidden/>
          </w:rPr>
          <w:t>25</w:t>
        </w:r>
        <w:r w:rsidR="00E74AEC">
          <w:rPr>
            <w:noProof/>
            <w:webHidden/>
          </w:rPr>
          <w:fldChar w:fldCharType="end"/>
        </w:r>
      </w:hyperlink>
    </w:p>
    <w:p w14:paraId="50F6D34D" w14:textId="05A8BDBB"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2" w:history="1">
        <w:r w:rsidR="00E74AEC" w:rsidRPr="00467B83">
          <w:rPr>
            <w:rStyle w:val="Hyperlink"/>
            <w:noProof/>
          </w:rPr>
          <w:t>21.</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Deadline for Submission of Proposals</w:t>
        </w:r>
        <w:r w:rsidR="00E74AEC">
          <w:rPr>
            <w:noProof/>
            <w:webHidden/>
          </w:rPr>
          <w:tab/>
        </w:r>
        <w:r w:rsidR="00E74AEC">
          <w:rPr>
            <w:noProof/>
            <w:webHidden/>
          </w:rPr>
          <w:fldChar w:fldCharType="begin"/>
        </w:r>
        <w:r w:rsidR="00E74AEC">
          <w:rPr>
            <w:noProof/>
            <w:webHidden/>
          </w:rPr>
          <w:instrText xml:space="preserve"> PAGEREF _Toc57644592 \h </w:instrText>
        </w:r>
        <w:r w:rsidR="00E74AEC">
          <w:rPr>
            <w:noProof/>
            <w:webHidden/>
          </w:rPr>
        </w:r>
        <w:r w:rsidR="00E74AEC">
          <w:rPr>
            <w:noProof/>
            <w:webHidden/>
          </w:rPr>
          <w:fldChar w:fldCharType="separate"/>
        </w:r>
        <w:r w:rsidR="00E74AEC">
          <w:rPr>
            <w:noProof/>
            <w:webHidden/>
          </w:rPr>
          <w:t>26</w:t>
        </w:r>
        <w:r w:rsidR="00E74AEC">
          <w:rPr>
            <w:noProof/>
            <w:webHidden/>
          </w:rPr>
          <w:fldChar w:fldCharType="end"/>
        </w:r>
      </w:hyperlink>
    </w:p>
    <w:p w14:paraId="2815214B" w14:textId="4965257F"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3" w:history="1">
        <w:r w:rsidR="00E74AEC" w:rsidRPr="00467B83">
          <w:rPr>
            <w:rStyle w:val="Hyperlink"/>
            <w:noProof/>
          </w:rPr>
          <w:t>22.</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Late Proposals</w:t>
        </w:r>
        <w:r w:rsidR="00E74AEC">
          <w:rPr>
            <w:noProof/>
            <w:webHidden/>
          </w:rPr>
          <w:tab/>
        </w:r>
        <w:r w:rsidR="00E74AEC">
          <w:rPr>
            <w:noProof/>
            <w:webHidden/>
          </w:rPr>
          <w:fldChar w:fldCharType="begin"/>
        </w:r>
        <w:r w:rsidR="00E74AEC">
          <w:rPr>
            <w:noProof/>
            <w:webHidden/>
          </w:rPr>
          <w:instrText xml:space="preserve"> PAGEREF _Toc57644593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4DAAF870" w14:textId="738E5905"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4" w:history="1">
        <w:r w:rsidR="00E74AEC" w:rsidRPr="00467B83">
          <w:rPr>
            <w:rStyle w:val="Hyperlink"/>
            <w:noProof/>
          </w:rPr>
          <w:t>23.</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Proposal Opening</w:t>
        </w:r>
        <w:r w:rsidR="00E74AEC">
          <w:rPr>
            <w:noProof/>
            <w:webHidden/>
          </w:rPr>
          <w:tab/>
        </w:r>
        <w:r w:rsidR="00E74AEC">
          <w:rPr>
            <w:noProof/>
            <w:webHidden/>
          </w:rPr>
          <w:fldChar w:fldCharType="begin"/>
        </w:r>
        <w:r w:rsidR="00E74AEC">
          <w:rPr>
            <w:noProof/>
            <w:webHidden/>
          </w:rPr>
          <w:instrText xml:space="preserve"> PAGEREF _Toc57644594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3309B163" w14:textId="199DE3BB" w:rsidR="00E74AEC" w:rsidRDefault="00453060">
      <w:pPr>
        <w:pStyle w:val="TOC1"/>
        <w:tabs>
          <w:tab w:val="left" w:pos="467"/>
          <w:tab w:val="right" w:leader="dot" w:pos="9911"/>
        </w:tabs>
        <w:rPr>
          <w:rFonts w:asciiTheme="minorHAnsi" w:eastAsiaTheme="minorEastAsia" w:hAnsiTheme="minorHAnsi" w:cstheme="minorBidi"/>
          <w:b w:val="0"/>
          <w:bCs w:val="0"/>
          <w:noProof/>
          <w:szCs w:val="24"/>
          <w:lang w:val="en-DE" w:eastAsia="en-GB"/>
        </w:rPr>
      </w:pPr>
      <w:hyperlink w:anchor="_Toc57644595" w:history="1">
        <w:r w:rsidR="00E74AEC" w:rsidRPr="00467B83">
          <w:rPr>
            <w:rStyle w:val="Hyperlink"/>
            <w:noProof/>
          </w:rPr>
          <w:t>E.</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Evaluation of Proposals</w:t>
        </w:r>
        <w:r w:rsidR="00E74AEC">
          <w:rPr>
            <w:noProof/>
            <w:webHidden/>
          </w:rPr>
          <w:tab/>
        </w:r>
        <w:r w:rsidR="00E74AEC">
          <w:rPr>
            <w:noProof/>
            <w:webHidden/>
          </w:rPr>
          <w:fldChar w:fldCharType="begin"/>
        </w:r>
        <w:r w:rsidR="00E74AEC">
          <w:rPr>
            <w:noProof/>
            <w:webHidden/>
          </w:rPr>
          <w:instrText xml:space="preserve"> PAGEREF _Toc57644595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15E6EE7F" w14:textId="37FC9705"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6" w:history="1">
        <w:r w:rsidR="00E74AEC" w:rsidRPr="00467B83">
          <w:rPr>
            <w:rStyle w:val="Hyperlink"/>
            <w:noProof/>
          </w:rPr>
          <w:t>24.</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Confidentiality</w:t>
        </w:r>
        <w:r w:rsidR="00E74AEC">
          <w:rPr>
            <w:noProof/>
            <w:webHidden/>
          </w:rPr>
          <w:tab/>
        </w:r>
        <w:r w:rsidR="00E74AEC">
          <w:rPr>
            <w:noProof/>
            <w:webHidden/>
          </w:rPr>
          <w:fldChar w:fldCharType="begin"/>
        </w:r>
        <w:r w:rsidR="00E74AEC">
          <w:rPr>
            <w:noProof/>
            <w:webHidden/>
          </w:rPr>
          <w:instrText xml:space="preserve"> PAGEREF _Toc57644596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57583535" w14:textId="244B3801"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7" w:history="1">
        <w:r w:rsidR="00E74AEC" w:rsidRPr="00467B83">
          <w:rPr>
            <w:rStyle w:val="Hyperlink"/>
            <w:noProof/>
          </w:rPr>
          <w:t>25.</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Clarification of Proposals</w:t>
        </w:r>
        <w:r w:rsidR="00E74AEC">
          <w:rPr>
            <w:noProof/>
            <w:webHidden/>
          </w:rPr>
          <w:tab/>
        </w:r>
        <w:r w:rsidR="00E74AEC">
          <w:rPr>
            <w:noProof/>
            <w:webHidden/>
          </w:rPr>
          <w:fldChar w:fldCharType="begin"/>
        </w:r>
        <w:r w:rsidR="00E74AEC">
          <w:rPr>
            <w:noProof/>
            <w:webHidden/>
          </w:rPr>
          <w:instrText xml:space="preserve"> PAGEREF _Toc57644597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6DFE1F7F" w14:textId="1D54439B"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8" w:history="1">
        <w:r w:rsidR="00E74AEC" w:rsidRPr="00467B83">
          <w:rPr>
            <w:rStyle w:val="Hyperlink"/>
            <w:noProof/>
          </w:rPr>
          <w:t>26.</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Evaluation of Technical Proposals</w:t>
        </w:r>
        <w:r w:rsidR="00E74AEC">
          <w:rPr>
            <w:noProof/>
            <w:webHidden/>
          </w:rPr>
          <w:tab/>
        </w:r>
        <w:r w:rsidR="00E74AEC">
          <w:rPr>
            <w:noProof/>
            <w:webHidden/>
          </w:rPr>
          <w:fldChar w:fldCharType="begin"/>
        </w:r>
        <w:r w:rsidR="00E74AEC">
          <w:rPr>
            <w:noProof/>
            <w:webHidden/>
          </w:rPr>
          <w:instrText xml:space="preserve"> PAGEREF _Toc57644598 \h </w:instrText>
        </w:r>
        <w:r w:rsidR="00E74AEC">
          <w:rPr>
            <w:noProof/>
            <w:webHidden/>
          </w:rPr>
        </w:r>
        <w:r w:rsidR="00E74AEC">
          <w:rPr>
            <w:noProof/>
            <w:webHidden/>
          </w:rPr>
          <w:fldChar w:fldCharType="separate"/>
        </w:r>
        <w:r w:rsidR="00E74AEC">
          <w:rPr>
            <w:noProof/>
            <w:webHidden/>
          </w:rPr>
          <w:t>27</w:t>
        </w:r>
        <w:r w:rsidR="00E74AEC">
          <w:rPr>
            <w:noProof/>
            <w:webHidden/>
          </w:rPr>
          <w:fldChar w:fldCharType="end"/>
        </w:r>
      </w:hyperlink>
    </w:p>
    <w:p w14:paraId="490B44E5" w14:textId="2E0A5E84"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599" w:history="1">
        <w:r w:rsidR="00E74AEC" w:rsidRPr="00467B83">
          <w:rPr>
            <w:rStyle w:val="Hyperlink"/>
            <w:noProof/>
          </w:rPr>
          <w:t>27.</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Evaluation of Financial Proposals</w:t>
        </w:r>
        <w:r w:rsidR="00E74AEC">
          <w:rPr>
            <w:noProof/>
            <w:webHidden/>
          </w:rPr>
          <w:tab/>
        </w:r>
        <w:r w:rsidR="00E74AEC">
          <w:rPr>
            <w:noProof/>
            <w:webHidden/>
          </w:rPr>
          <w:fldChar w:fldCharType="begin"/>
        </w:r>
        <w:r w:rsidR="00E74AEC">
          <w:rPr>
            <w:noProof/>
            <w:webHidden/>
          </w:rPr>
          <w:instrText xml:space="preserve"> PAGEREF _Toc57644599 \h </w:instrText>
        </w:r>
        <w:r w:rsidR="00E74AEC">
          <w:rPr>
            <w:noProof/>
            <w:webHidden/>
          </w:rPr>
        </w:r>
        <w:r w:rsidR="00E74AEC">
          <w:rPr>
            <w:noProof/>
            <w:webHidden/>
          </w:rPr>
          <w:fldChar w:fldCharType="separate"/>
        </w:r>
        <w:r w:rsidR="00E74AEC">
          <w:rPr>
            <w:noProof/>
            <w:webHidden/>
          </w:rPr>
          <w:t>28</w:t>
        </w:r>
        <w:r w:rsidR="00E74AEC">
          <w:rPr>
            <w:noProof/>
            <w:webHidden/>
          </w:rPr>
          <w:fldChar w:fldCharType="end"/>
        </w:r>
      </w:hyperlink>
    </w:p>
    <w:p w14:paraId="505EE579" w14:textId="798E0CD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0" w:history="1">
        <w:r w:rsidR="00E74AEC" w:rsidRPr="00467B83">
          <w:rPr>
            <w:rStyle w:val="Hyperlink"/>
            <w:noProof/>
          </w:rPr>
          <w:t>28.</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Past Performance and Reference Check</w:t>
        </w:r>
        <w:r w:rsidR="00E74AEC">
          <w:rPr>
            <w:noProof/>
            <w:webHidden/>
          </w:rPr>
          <w:tab/>
        </w:r>
        <w:r w:rsidR="00E74AEC">
          <w:rPr>
            <w:noProof/>
            <w:webHidden/>
          </w:rPr>
          <w:fldChar w:fldCharType="begin"/>
        </w:r>
        <w:r w:rsidR="00E74AEC">
          <w:rPr>
            <w:noProof/>
            <w:webHidden/>
          </w:rPr>
          <w:instrText xml:space="preserve"> PAGEREF _Toc57644600 \h </w:instrText>
        </w:r>
        <w:r w:rsidR="00E74AEC">
          <w:rPr>
            <w:noProof/>
            <w:webHidden/>
          </w:rPr>
        </w:r>
        <w:r w:rsidR="00E74AEC">
          <w:rPr>
            <w:noProof/>
            <w:webHidden/>
          </w:rPr>
          <w:fldChar w:fldCharType="separate"/>
        </w:r>
        <w:r w:rsidR="00E74AEC">
          <w:rPr>
            <w:noProof/>
            <w:webHidden/>
          </w:rPr>
          <w:t>30</w:t>
        </w:r>
        <w:r w:rsidR="00E74AEC">
          <w:rPr>
            <w:noProof/>
            <w:webHidden/>
          </w:rPr>
          <w:fldChar w:fldCharType="end"/>
        </w:r>
      </w:hyperlink>
    </w:p>
    <w:p w14:paraId="63963C74" w14:textId="39ED35C9" w:rsidR="00E74AEC" w:rsidRDefault="00453060">
      <w:pPr>
        <w:pStyle w:val="TOC1"/>
        <w:tabs>
          <w:tab w:val="left" w:pos="453"/>
          <w:tab w:val="right" w:leader="dot" w:pos="9911"/>
        </w:tabs>
        <w:rPr>
          <w:rFonts w:asciiTheme="minorHAnsi" w:eastAsiaTheme="minorEastAsia" w:hAnsiTheme="minorHAnsi" w:cstheme="minorBidi"/>
          <w:b w:val="0"/>
          <w:bCs w:val="0"/>
          <w:noProof/>
          <w:szCs w:val="24"/>
          <w:lang w:val="en-DE" w:eastAsia="en-GB"/>
        </w:rPr>
      </w:pPr>
      <w:hyperlink w:anchor="_Toc57644601" w:history="1">
        <w:r w:rsidR="00E74AEC" w:rsidRPr="00467B83">
          <w:rPr>
            <w:rStyle w:val="Hyperlink"/>
            <w:noProof/>
          </w:rPr>
          <w:t>F.</w:t>
        </w:r>
        <w:r w:rsidR="00E74AEC">
          <w:rPr>
            <w:rFonts w:asciiTheme="minorHAnsi" w:eastAsiaTheme="minorEastAsia" w:hAnsiTheme="minorHAnsi" w:cstheme="minorBidi"/>
            <w:b w:val="0"/>
            <w:bCs w:val="0"/>
            <w:noProof/>
            <w:szCs w:val="24"/>
            <w:lang w:val="en-DE" w:eastAsia="en-GB"/>
          </w:rPr>
          <w:tab/>
        </w:r>
        <w:r w:rsidR="00E74AEC" w:rsidRPr="00467B83">
          <w:rPr>
            <w:rStyle w:val="Hyperlink"/>
            <w:noProof/>
          </w:rPr>
          <w:t>Award of Contract</w:t>
        </w:r>
        <w:r w:rsidR="00E74AEC">
          <w:rPr>
            <w:noProof/>
            <w:webHidden/>
          </w:rPr>
          <w:tab/>
        </w:r>
        <w:r w:rsidR="00E74AEC">
          <w:rPr>
            <w:noProof/>
            <w:webHidden/>
          </w:rPr>
          <w:fldChar w:fldCharType="begin"/>
        </w:r>
        <w:r w:rsidR="00E74AEC">
          <w:rPr>
            <w:noProof/>
            <w:webHidden/>
          </w:rPr>
          <w:instrText xml:space="preserve"> PAGEREF _Toc57644601 \h </w:instrText>
        </w:r>
        <w:r w:rsidR="00E74AEC">
          <w:rPr>
            <w:noProof/>
            <w:webHidden/>
          </w:rPr>
        </w:r>
        <w:r w:rsidR="00E74AEC">
          <w:rPr>
            <w:noProof/>
            <w:webHidden/>
          </w:rPr>
          <w:fldChar w:fldCharType="separate"/>
        </w:r>
        <w:r w:rsidR="00E74AEC">
          <w:rPr>
            <w:noProof/>
            <w:webHidden/>
          </w:rPr>
          <w:t>31</w:t>
        </w:r>
        <w:r w:rsidR="00E74AEC">
          <w:rPr>
            <w:noProof/>
            <w:webHidden/>
          </w:rPr>
          <w:fldChar w:fldCharType="end"/>
        </w:r>
      </w:hyperlink>
    </w:p>
    <w:p w14:paraId="159A24C1" w14:textId="5527A924"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2" w:history="1">
        <w:r w:rsidR="00E74AEC" w:rsidRPr="00467B83">
          <w:rPr>
            <w:rStyle w:val="Hyperlink"/>
            <w:noProof/>
          </w:rPr>
          <w:t>29.</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Notice of Intent to Award</w:t>
        </w:r>
        <w:r w:rsidR="00E74AEC">
          <w:rPr>
            <w:noProof/>
            <w:webHidden/>
          </w:rPr>
          <w:tab/>
        </w:r>
        <w:r w:rsidR="00E74AEC">
          <w:rPr>
            <w:noProof/>
            <w:webHidden/>
          </w:rPr>
          <w:fldChar w:fldCharType="begin"/>
        </w:r>
        <w:r w:rsidR="00E74AEC">
          <w:rPr>
            <w:noProof/>
            <w:webHidden/>
          </w:rPr>
          <w:instrText xml:space="preserve"> PAGEREF _Toc57644602 \h </w:instrText>
        </w:r>
        <w:r w:rsidR="00E74AEC">
          <w:rPr>
            <w:noProof/>
            <w:webHidden/>
          </w:rPr>
        </w:r>
        <w:r w:rsidR="00E74AEC">
          <w:rPr>
            <w:noProof/>
            <w:webHidden/>
          </w:rPr>
          <w:fldChar w:fldCharType="separate"/>
        </w:r>
        <w:r w:rsidR="00E74AEC">
          <w:rPr>
            <w:noProof/>
            <w:webHidden/>
          </w:rPr>
          <w:t>31</w:t>
        </w:r>
        <w:r w:rsidR="00E74AEC">
          <w:rPr>
            <w:noProof/>
            <w:webHidden/>
          </w:rPr>
          <w:fldChar w:fldCharType="end"/>
        </w:r>
      </w:hyperlink>
    </w:p>
    <w:p w14:paraId="5580C831" w14:textId="1C2C5C61"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3" w:history="1">
        <w:r w:rsidR="00E74AEC" w:rsidRPr="00467B83">
          <w:rPr>
            <w:rStyle w:val="Hyperlink"/>
            <w:noProof/>
          </w:rPr>
          <w:t>30.</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Invitation to Negotiations and proceedings</w:t>
        </w:r>
        <w:r w:rsidR="00E74AEC">
          <w:rPr>
            <w:noProof/>
            <w:webHidden/>
          </w:rPr>
          <w:tab/>
        </w:r>
        <w:r w:rsidR="00E74AEC">
          <w:rPr>
            <w:noProof/>
            <w:webHidden/>
          </w:rPr>
          <w:fldChar w:fldCharType="begin"/>
        </w:r>
        <w:r w:rsidR="00E74AEC">
          <w:rPr>
            <w:noProof/>
            <w:webHidden/>
          </w:rPr>
          <w:instrText xml:space="preserve"> PAGEREF _Toc57644603 \h </w:instrText>
        </w:r>
        <w:r w:rsidR="00E74AEC">
          <w:rPr>
            <w:noProof/>
            <w:webHidden/>
          </w:rPr>
        </w:r>
        <w:r w:rsidR="00E74AEC">
          <w:rPr>
            <w:noProof/>
            <w:webHidden/>
          </w:rPr>
          <w:fldChar w:fldCharType="separate"/>
        </w:r>
        <w:r w:rsidR="00E74AEC">
          <w:rPr>
            <w:noProof/>
            <w:webHidden/>
          </w:rPr>
          <w:t>31</w:t>
        </w:r>
        <w:r w:rsidR="00E74AEC">
          <w:rPr>
            <w:noProof/>
            <w:webHidden/>
          </w:rPr>
          <w:fldChar w:fldCharType="end"/>
        </w:r>
      </w:hyperlink>
    </w:p>
    <w:p w14:paraId="488CF5F6" w14:textId="58046AEA"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4" w:history="1">
        <w:r w:rsidR="00E74AEC" w:rsidRPr="00467B83">
          <w:rPr>
            <w:rStyle w:val="Hyperlink"/>
            <w:noProof/>
          </w:rPr>
          <w:t>31.</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Notice of Contract Award</w:t>
        </w:r>
        <w:r w:rsidR="00E74AEC">
          <w:rPr>
            <w:noProof/>
            <w:webHidden/>
          </w:rPr>
          <w:tab/>
        </w:r>
        <w:r w:rsidR="00E74AEC">
          <w:rPr>
            <w:noProof/>
            <w:webHidden/>
          </w:rPr>
          <w:fldChar w:fldCharType="begin"/>
        </w:r>
        <w:r w:rsidR="00E74AEC">
          <w:rPr>
            <w:noProof/>
            <w:webHidden/>
          </w:rPr>
          <w:instrText xml:space="preserve"> PAGEREF _Toc57644604 \h </w:instrText>
        </w:r>
        <w:r w:rsidR="00E74AEC">
          <w:rPr>
            <w:noProof/>
            <w:webHidden/>
          </w:rPr>
        </w:r>
        <w:r w:rsidR="00E74AEC">
          <w:rPr>
            <w:noProof/>
            <w:webHidden/>
          </w:rPr>
          <w:fldChar w:fldCharType="separate"/>
        </w:r>
        <w:r w:rsidR="00E74AEC">
          <w:rPr>
            <w:noProof/>
            <w:webHidden/>
          </w:rPr>
          <w:t>33</w:t>
        </w:r>
        <w:r w:rsidR="00E74AEC">
          <w:rPr>
            <w:noProof/>
            <w:webHidden/>
          </w:rPr>
          <w:fldChar w:fldCharType="end"/>
        </w:r>
      </w:hyperlink>
    </w:p>
    <w:p w14:paraId="62C4C95D" w14:textId="0700E91C"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5" w:history="1">
        <w:r w:rsidR="00E74AEC" w:rsidRPr="00467B83">
          <w:rPr>
            <w:rStyle w:val="Hyperlink"/>
            <w:noProof/>
          </w:rPr>
          <w:t>32.</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Return of Unopened Financial Proposals</w:t>
        </w:r>
        <w:r w:rsidR="00E74AEC">
          <w:rPr>
            <w:noProof/>
            <w:webHidden/>
          </w:rPr>
          <w:tab/>
        </w:r>
        <w:r w:rsidR="00E74AEC">
          <w:rPr>
            <w:noProof/>
            <w:webHidden/>
          </w:rPr>
          <w:fldChar w:fldCharType="begin"/>
        </w:r>
        <w:r w:rsidR="00E74AEC">
          <w:rPr>
            <w:noProof/>
            <w:webHidden/>
          </w:rPr>
          <w:instrText xml:space="preserve"> PAGEREF _Toc57644605 \h </w:instrText>
        </w:r>
        <w:r w:rsidR="00E74AEC">
          <w:rPr>
            <w:noProof/>
            <w:webHidden/>
          </w:rPr>
        </w:r>
        <w:r w:rsidR="00E74AEC">
          <w:rPr>
            <w:noProof/>
            <w:webHidden/>
          </w:rPr>
          <w:fldChar w:fldCharType="separate"/>
        </w:r>
        <w:r w:rsidR="00E74AEC">
          <w:rPr>
            <w:noProof/>
            <w:webHidden/>
          </w:rPr>
          <w:t>33</w:t>
        </w:r>
        <w:r w:rsidR="00E74AEC">
          <w:rPr>
            <w:noProof/>
            <w:webHidden/>
          </w:rPr>
          <w:fldChar w:fldCharType="end"/>
        </w:r>
      </w:hyperlink>
    </w:p>
    <w:p w14:paraId="326DDD50" w14:textId="5FF3C066" w:rsidR="00E74AEC" w:rsidRDefault="00453060">
      <w:pPr>
        <w:pStyle w:val="TOC2"/>
        <w:tabs>
          <w:tab w:val="left" w:pos="546"/>
          <w:tab w:val="right" w:leader="dot" w:pos="9911"/>
        </w:tabs>
        <w:rPr>
          <w:rFonts w:asciiTheme="minorHAnsi" w:eastAsiaTheme="minorEastAsia" w:hAnsiTheme="minorHAnsi" w:cstheme="minorBidi"/>
          <w:bCs w:val="0"/>
          <w:noProof/>
          <w:sz w:val="24"/>
          <w:szCs w:val="24"/>
          <w:lang w:val="en-DE" w:eastAsia="en-GB"/>
        </w:rPr>
      </w:pPr>
      <w:hyperlink w:anchor="_Toc57644606" w:history="1">
        <w:r w:rsidR="00E74AEC" w:rsidRPr="00467B83">
          <w:rPr>
            <w:rStyle w:val="Hyperlink"/>
            <w:noProof/>
          </w:rPr>
          <w:t>33.</w:t>
        </w:r>
        <w:r w:rsidR="00E74AEC">
          <w:rPr>
            <w:rFonts w:asciiTheme="minorHAnsi" w:eastAsiaTheme="minorEastAsia" w:hAnsiTheme="minorHAnsi" w:cstheme="minorBidi"/>
            <w:bCs w:val="0"/>
            <w:noProof/>
            <w:sz w:val="24"/>
            <w:szCs w:val="24"/>
            <w:lang w:val="en-DE" w:eastAsia="en-GB"/>
          </w:rPr>
          <w:tab/>
        </w:r>
        <w:r w:rsidR="00E74AEC" w:rsidRPr="00467B83">
          <w:rPr>
            <w:rStyle w:val="Hyperlink"/>
            <w:noProof/>
          </w:rPr>
          <w:t>Commencement Dates</w:t>
        </w:r>
        <w:r w:rsidR="00E74AEC">
          <w:rPr>
            <w:noProof/>
            <w:webHidden/>
          </w:rPr>
          <w:tab/>
        </w:r>
        <w:r w:rsidR="00E74AEC">
          <w:rPr>
            <w:noProof/>
            <w:webHidden/>
          </w:rPr>
          <w:fldChar w:fldCharType="begin"/>
        </w:r>
        <w:r w:rsidR="00E74AEC">
          <w:rPr>
            <w:noProof/>
            <w:webHidden/>
          </w:rPr>
          <w:instrText xml:space="preserve"> PAGEREF _Toc57644606 \h </w:instrText>
        </w:r>
        <w:r w:rsidR="00E74AEC">
          <w:rPr>
            <w:noProof/>
            <w:webHidden/>
          </w:rPr>
        </w:r>
        <w:r w:rsidR="00E74AEC">
          <w:rPr>
            <w:noProof/>
            <w:webHidden/>
          </w:rPr>
          <w:fldChar w:fldCharType="separate"/>
        </w:r>
        <w:r w:rsidR="00E74AEC">
          <w:rPr>
            <w:noProof/>
            <w:webHidden/>
          </w:rPr>
          <w:t>33</w:t>
        </w:r>
        <w:r w:rsidR="00E74AEC">
          <w:rPr>
            <w:noProof/>
            <w:webHidden/>
          </w:rPr>
          <w:fldChar w:fldCharType="end"/>
        </w:r>
      </w:hyperlink>
    </w:p>
    <w:p w14:paraId="53AA7CFF" w14:textId="3BD00873" w:rsidR="003D4F0F" w:rsidRPr="00B244CF" w:rsidRDefault="00F66632" w:rsidP="002E58D5">
      <w:pPr>
        <w:tabs>
          <w:tab w:val="left" w:pos="0"/>
        </w:tabs>
      </w:pPr>
      <w:r>
        <w:rPr>
          <w:lang w:val="it-IT"/>
        </w:rPr>
        <w:fldChar w:fldCharType="end"/>
      </w:r>
    </w:p>
    <w:p w14:paraId="4E8A2EC2" w14:textId="77777777" w:rsidR="00DA32FB" w:rsidRPr="00B244CF" w:rsidRDefault="00DA32FB" w:rsidP="003D4F0F">
      <w:pPr>
        <w:pStyle w:val="ITBClauses"/>
      </w:pPr>
      <w:r w:rsidRPr="00B244CF">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38"/>
      </w:tblGrid>
      <w:tr w:rsidR="000E33C0" w:rsidRPr="0031517D" w14:paraId="1A698B76" w14:textId="77777777" w:rsidTr="000E33C0">
        <w:trPr>
          <w:trHeight w:val="1922"/>
        </w:trPr>
        <w:tc>
          <w:tcPr>
            <w:tcW w:w="10065" w:type="dxa"/>
            <w:gridSpan w:val="2"/>
          </w:tcPr>
          <w:p w14:paraId="2630A670" w14:textId="77777777" w:rsidR="00C5449A" w:rsidRDefault="00C5449A" w:rsidP="00254516">
            <w:pPr>
              <w:pStyle w:val="ITBHeading"/>
              <w:numPr>
                <w:ilvl w:val="0"/>
                <w:numId w:val="15"/>
              </w:numPr>
              <w:jc w:val="center"/>
            </w:pPr>
            <w:bookmarkStart w:id="5" w:name="_Toc57644568"/>
            <w:r w:rsidRPr="0031517D">
              <w:lastRenderedPageBreak/>
              <w:t>General</w:t>
            </w:r>
            <w:bookmarkEnd w:id="5"/>
          </w:p>
          <w:p w14:paraId="336DE7FC" w14:textId="1302A948" w:rsidR="00C5449A" w:rsidRPr="0031517D" w:rsidRDefault="00C5449A" w:rsidP="00A47904">
            <w:r>
              <w:t>In part 1 (proposal and selection procedures) of this request for p</w:t>
            </w:r>
            <w:r w:rsidRPr="0031517D">
              <w:t>roposals</w:t>
            </w:r>
            <w:r w:rsidR="00D24CE2">
              <w:t xml:space="preserve"> (RFP)</w:t>
            </w:r>
            <w:r w:rsidRPr="0031517D">
              <w:t>, the following words and expressions shall have the meanings stated. These definitions shall not apply to any words or expression</w:t>
            </w:r>
            <w:r>
              <w:t>s in the sections that make up part 2 (conditions of contract and contract f</w:t>
            </w:r>
            <w:r w:rsidRPr="0031517D">
              <w:t>orms) of this RFP, in which such words and expressions shall h</w:t>
            </w:r>
            <w:r>
              <w:t>ave the meanings stated in GCC sub-c</w:t>
            </w:r>
            <w:r w:rsidRPr="0031517D">
              <w:t>lauses 1.1 and 2.1 unless otherwise specified.</w:t>
            </w:r>
          </w:p>
        </w:tc>
      </w:tr>
      <w:tr w:rsidR="00F66632" w14:paraId="5D02667C" w14:textId="77777777" w:rsidTr="00E43653">
        <w:trPr>
          <w:trHeight w:val="2154"/>
        </w:trPr>
        <w:tc>
          <w:tcPr>
            <w:tcW w:w="2127" w:type="dxa"/>
          </w:tcPr>
          <w:p w14:paraId="5E17EA55" w14:textId="77777777" w:rsidR="00C5449A" w:rsidRDefault="00262F6D" w:rsidP="00254516">
            <w:pPr>
              <w:pStyle w:val="ITBClauses"/>
              <w:numPr>
                <w:ilvl w:val="0"/>
                <w:numId w:val="37"/>
              </w:numPr>
            </w:pPr>
            <w:bookmarkStart w:id="6" w:name="_Toc57644569"/>
            <w:r>
              <w:t>Definitions</w:t>
            </w:r>
            <w:bookmarkEnd w:id="6"/>
          </w:p>
        </w:tc>
        <w:tc>
          <w:tcPr>
            <w:tcW w:w="7938" w:type="dxa"/>
          </w:tcPr>
          <w:p w14:paraId="5685AF1F" w14:textId="00BFFDE4" w:rsidR="00C5449A" w:rsidRDefault="00C5449A" w:rsidP="004F28BC">
            <w:pPr>
              <w:numPr>
                <w:ilvl w:val="0"/>
                <w:numId w:val="10"/>
              </w:numPr>
              <w:ind w:left="1031" w:hanging="671"/>
            </w:pPr>
            <w:r>
              <w:t>“Addendum” or “</w:t>
            </w:r>
            <w:r w:rsidR="007C0B57">
              <w:t>Addenda</w:t>
            </w:r>
            <w:r>
              <w:t>” means a modifica</w:t>
            </w:r>
            <w:r w:rsidR="00E82CD2">
              <w:t>tion to this RFP issued by the c</w:t>
            </w:r>
            <w:r>
              <w:t>lient.</w:t>
            </w:r>
          </w:p>
          <w:p w14:paraId="619C15D8" w14:textId="77777777" w:rsidR="00C5449A" w:rsidRDefault="00C5449A" w:rsidP="00254516">
            <w:pPr>
              <w:numPr>
                <w:ilvl w:val="0"/>
                <w:numId w:val="10"/>
              </w:numPr>
              <w:ind w:left="1031" w:hanging="671"/>
            </w:pPr>
            <w:r>
              <w:t xml:space="preserve">“Associate” </w:t>
            </w:r>
            <w:r w:rsidR="00AA6852">
              <w:t xml:space="preserve">or “Member” </w:t>
            </w:r>
            <w:r>
              <w:t xml:space="preserve">means any </w:t>
            </w:r>
            <w:r w:rsidR="00E82CD2">
              <w:t>entity that is a member of the association that forms the consultant. A sub-consultant is not an a</w:t>
            </w:r>
            <w:r>
              <w:t>ssociate.</w:t>
            </w:r>
          </w:p>
          <w:p w14:paraId="3BFEFAA7" w14:textId="05F8FFC4" w:rsidR="00C5449A" w:rsidRDefault="00C5449A" w:rsidP="004F28BC">
            <w:pPr>
              <w:numPr>
                <w:ilvl w:val="0"/>
                <w:numId w:val="10"/>
              </w:numPr>
              <w:ind w:left="1031" w:hanging="671"/>
            </w:pPr>
            <w:r>
              <w:t xml:space="preserve"> “</w:t>
            </w:r>
            <w:r w:rsidR="00A46ABF">
              <w:t>J</w:t>
            </w:r>
            <w:r w:rsidR="00E82CD2">
              <w:t xml:space="preserve">oint </w:t>
            </w:r>
            <w:r w:rsidR="00EB6492">
              <w:t>V</w:t>
            </w:r>
            <w:r>
              <w:t>enture”, “JV”, or “</w:t>
            </w:r>
            <w:r w:rsidR="007C0B57">
              <w:t>Consortium</w:t>
            </w:r>
            <w:r>
              <w:t>” means an associat</w:t>
            </w:r>
            <w:r w:rsidR="00B6301C">
              <w:t>ion of entities that forms the c</w:t>
            </w:r>
            <w:r>
              <w:t>onsultant.</w:t>
            </w:r>
          </w:p>
          <w:p w14:paraId="3FE2A3D2" w14:textId="3C78B06F" w:rsidR="00C5449A" w:rsidRDefault="00B6301C">
            <w:pPr>
              <w:numPr>
                <w:ilvl w:val="0"/>
                <w:numId w:val="10"/>
              </w:numPr>
              <w:ind w:left="1031" w:hanging="671"/>
            </w:pPr>
            <w:r>
              <w:t>“Borrower</w:t>
            </w:r>
            <w:r w:rsidR="00A46ABF">
              <w:t>/</w:t>
            </w:r>
            <w:r w:rsidR="007C0B57">
              <w:t>Recipient</w:t>
            </w:r>
            <w:r>
              <w:t>” means the government, g</w:t>
            </w:r>
            <w:r w:rsidR="00C5449A">
              <w:t xml:space="preserve">overnment agency </w:t>
            </w:r>
            <w:r>
              <w:t>or other entity that signs the financing a</w:t>
            </w:r>
            <w:r w:rsidR="00C5449A">
              <w:t xml:space="preserve">greement with the Fund. </w:t>
            </w:r>
          </w:p>
          <w:p w14:paraId="74B3903E" w14:textId="77777777" w:rsidR="00C5449A" w:rsidRDefault="00B6301C" w:rsidP="00254516">
            <w:pPr>
              <w:numPr>
                <w:ilvl w:val="0"/>
                <w:numId w:val="10"/>
              </w:numPr>
              <w:ind w:left="1031" w:hanging="671"/>
            </w:pPr>
            <w:r>
              <w:t>“Client” means the procuring e</w:t>
            </w:r>
            <w:r w:rsidR="00C5449A">
              <w:t xml:space="preserve">ntity </w:t>
            </w:r>
            <w:r w:rsidR="00C5449A" w:rsidRPr="004F28BC">
              <w:t>identified in the Proposal Data Sheet (</w:t>
            </w:r>
            <w:r w:rsidR="00C5449A" w:rsidRPr="004F28BC">
              <w:rPr>
                <w:b/>
                <w:bCs/>
              </w:rPr>
              <w:t>PDS</w:t>
            </w:r>
            <w:r w:rsidR="00C5449A" w:rsidRPr="004F28BC">
              <w:t>)</w:t>
            </w:r>
            <w:r w:rsidR="00C5449A">
              <w:t>.</w:t>
            </w:r>
          </w:p>
          <w:p w14:paraId="27B19C60" w14:textId="77777777" w:rsidR="00C5449A" w:rsidRDefault="00C5449A" w:rsidP="00254516">
            <w:pPr>
              <w:numPr>
                <w:ilvl w:val="0"/>
                <w:numId w:val="10"/>
              </w:numPr>
              <w:ind w:left="1031" w:hanging="671"/>
            </w:pPr>
            <w:r>
              <w:t>“Confirmation” means confirmation in writing.</w:t>
            </w:r>
          </w:p>
          <w:p w14:paraId="63C8E078" w14:textId="77777777" w:rsidR="00C5449A" w:rsidRDefault="00C5449A" w:rsidP="00254516">
            <w:pPr>
              <w:numPr>
                <w:ilvl w:val="0"/>
                <w:numId w:val="10"/>
              </w:numPr>
              <w:ind w:left="1031" w:hanging="671"/>
            </w:pPr>
            <w:r>
              <w:t>“Consultant” means any legal entity that may provide or pro</w:t>
            </w:r>
            <w:r w:rsidR="00B6301C">
              <w:t>vides the services to the client under the c</w:t>
            </w:r>
            <w:r>
              <w:t>ontract.</w:t>
            </w:r>
          </w:p>
          <w:p w14:paraId="2C585461" w14:textId="7D156EEF" w:rsidR="00C5449A" w:rsidRDefault="00C5449A" w:rsidP="00254516">
            <w:pPr>
              <w:numPr>
                <w:ilvl w:val="0"/>
                <w:numId w:val="10"/>
              </w:numPr>
              <w:ind w:left="1031" w:hanging="671"/>
            </w:pPr>
            <w:r>
              <w:t>“Contract” means the contract entered i</w:t>
            </w:r>
            <w:r w:rsidR="00B6301C">
              <w:t>nto between the client and the c</w:t>
            </w:r>
            <w:r>
              <w:t>onsultant, including all attachments, annexes, and all documents incorporated by reference therein, a form of which is included in part 2 of this RFP.</w:t>
            </w:r>
          </w:p>
          <w:p w14:paraId="53A9DF95" w14:textId="77777777" w:rsidR="00C5449A" w:rsidRDefault="00C5449A" w:rsidP="00254516">
            <w:pPr>
              <w:numPr>
                <w:ilvl w:val="0"/>
                <w:numId w:val="10"/>
              </w:numPr>
              <w:ind w:left="1031" w:hanging="671"/>
            </w:pPr>
            <w:r>
              <w:t>“Days” refers to calendar days.</w:t>
            </w:r>
          </w:p>
          <w:p w14:paraId="36F348DF" w14:textId="2D812A08" w:rsidR="00C5449A" w:rsidRDefault="00C5449A" w:rsidP="00254516">
            <w:pPr>
              <w:numPr>
                <w:ilvl w:val="0"/>
                <w:numId w:val="10"/>
              </w:numPr>
              <w:ind w:left="1031" w:hanging="671"/>
            </w:pPr>
            <w:r>
              <w:t xml:space="preserve">“FBS” means </w:t>
            </w:r>
            <w:r w:rsidR="00B76A0B">
              <w:t xml:space="preserve">fixed budget selection </w:t>
            </w:r>
            <w:r>
              <w:t>method as defined in the IFAD Procurement Handbook.</w:t>
            </w:r>
          </w:p>
          <w:p w14:paraId="2E3F6283" w14:textId="5204C9E1" w:rsidR="00C5449A" w:rsidRDefault="00B6301C" w:rsidP="004F28BC">
            <w:pPr>
              <w:numPr>
                <w:ilvl w:val="0"/>
                <w:numId w:val="10"/>
              </w:numPr>
              <w:ind w:left="1031" w:hanging="671"/>
            </w:pPr>
            <w:r>
              <w:t xml:space="preserve">"Financial </w:t>
            </w:r>
            <w:r w:rsidR="006E6DDD">
              <w:t>Proposal</w:t>
            </w:r>
            <w:r w:rsidR="00C5449A">
              <w:t>" has the mea</w:t>
            </w:r>
            <w:r>
              <w:t>ning given</w:t>
            </w:r>
            <w:r w:rsidR="006E6DDD">
              <w:t xml:space="preserve"> to</w:t>
            </w:r>
            <w:r>
              <w:t xml:space="preserve"> the term in ITC sub-c</w:t>
            </w:r>
            <w:r w:rsidR="00C5449A">
              <w:t>lause 1</w:t>
            </w:r>
            <w:r w:rsidR="00F66632">
              <w:t>5</w:t>
            </w:r>
            <w:r w:rsidR="00C5449A">
              <w:t>.5.</w:t>
            </w:r>
          </w:p>
          <w:p w14:paraId="50B30AB7" w14:textId="77777777" w:rsidR="00C5449A" w:rsidRDefault="00C5449A" w:rsidP="00254516">
            <w:pPr>
              <w:numPr>
                <w:ilvl w:val="0"/>
                <w:numId w:val="10"/>
              </w:numPr>
              <w:ind w:left="1031" w:hanging="671"/>
            </w:pPr>
            <w:r>
              <w:t>“The Fund” or “IFAD” means the International Fund for Agricultural Development.</w:t>
            </w:r>
          </w:p>
          <w:p w14:paraId="7FAEE11F" w14:textId="77777777" w:rsidR="00C5449A" w:rsidRDefault="00C5449A" w:rsidP="00254516">
            <w:pPr>
              <w:numPr>
                <w:ilvl w:val="0"/>
                <w:numId w:val="10"/>
              </w:numPr>
              <w:ind w:left="1031" w:hanging="671"/>
            </w:pPr>
            <w:r>
              <w:t>“GCC” means the General Conditions of Contract.</w:t>
            </w:r>
          </w:p>
          <w:p w14:paraId="72FF6FE0" w14:textId="77777777" w:rsidR="00C5449A" w:rsidRDefault="00B6301C" w:rsidP="00254516">
            <w:pPr>
              <w:numPr>
                <w:ilvl w:val="0"/>
                <w:numId w:val="10"/>
              </w:numPr>
              <w:ind w:left="1031" w:hanging="671"/>
            </w:pPr>
            <w:r>
              <w:t>“Government” means the g</w:t>
            </w:r>
            <w:r w:rsidR="00C5449A">
              <w:t>overnment identified in the Proposal Data Sheet (</w:t>
            </w:r>
            <w:r w:rsidR="00C5449A" w:rsidRPr="004F28BC">
              <w:rPr>
                <w:b/>
                <w:bCs/>
              </w:rPr>
              <w:t>PDS</w:t>
            </w:r>
            <w:r w:rsidR="00C5449A">
              <w:t>).</w:t>
            </w:r>
          </w:p>
          <w:p w14:paraId="4C73C9E7" w14:textId="15186049" w:rsidR="00C5449A" w:rsidRDefault="00091905" w:rsidP="00254516">
            <w:pPr>
              <w:numPr>
                <w:ilvl w:val="0"/>
                <w:numId w:val="10"/>
              </w:numPr>
              <w:ind w:left="1031" w:hanging="671"/>
            </w:pPr>
            <w:r>
              <w:t>“</w:t>
            </w:r>
            <w:r w:rsidR="00C5449A">
              <w:t>Handbook</w:t>
            </w:r>
            <w:r>
              <w:t>”</w:t>
            </w:r>
            <w:r w:rsidR="00C5449A">
              <w:t xml:space="preserve"> means the latest IFAD Procurement Handbook as may be revised from time to time posted on the IFAD website at www.ifad.org/project-procurement. </w:t>
            </w:r>
          </w:p>
          <w:p w14:paraId="1115818E" w14:textId="77777777" w:rsidR="00C5449A" w:rsidRDefault="00B6301C" w:rsidP="00254516">
            <w:pPr>
              <w:numPr>
                <w:ilvl w:val="0"/>
                <w:numId w:val="10"/>
              </w:numPr>
              <w:ind w:left="1031" w:hanging="671"/>
            </w:pPr>
            <w:r>
              <w:t>“IFAD f</w:t>
            </w:r>
            <w:r w:rsidR="00C5449A">
              <w:t xml:space="preserve">unding” means the funding that </w:t>
            </w:r>
            <w:r>
              <w:t>IFAD has made available to the g</w:t>
            </w:r>
            <w:r w:rsidR="00C5449A">
              <w:t>overnment and/or the funding being administered by IFAD pursuant</w:t>
            </w:r>
            <w:r>
              <w:t xml:space="preserve"> to the terms of the financing a</w:t>
            </w:r>
            <w:r w:rsidR="00C5449A">
              <w:t>greement.</w:t>
            </w:r>
          </w:p>
          <w:p w14:paraId="0117E7E0" w14:textId="77777777" w:rsidR="00C5449A" w:rsidRDefault="00C5449A" w:rsidP="00254516">
            <w:pPr>
              <w:numPr>
                <w:ilvl w:val="0"/>
                <w:numId w:val="10"/>
              </w:numPr>
              <w:ind w:left="1031" w:hanging="671"/>
            </w:pPr>
            <w:r>
              <w:t>“I</w:t>
            </w:r>
            <w:r w:rsidR="00B6301C">
              <w:t xml:space="preserve">nstructions to Consultants” or “ITC” means </w:t>
            </w:r>
            <w:r w:rsidR="00F66632">
              <w:t>Section</w:t>
            </w:r>
            <w:r>
              <w:t xml:space="preserve"> II of this RFP, including </w:t>
            </w:r>
            <w:r w:rsidR="00B6301C">
              <w:t>any amendments, which provides c</w:t>
            </w:r>
            <w:r>
              <w:t>onsultants with all infor</w:t>
            </w:r>
            <w:r w:rsidR="00B6301C">
              <w:t>mation needed to prepare their p</w:t>
            </w:r>
            <w:r>
              <w:t>roposals.</w:t>
            </w:r>
          </w:p>
          <w:p w14:paraId="0D273433" w14:textId="4B1C0D88" w:rsidR="00C5449A" w:rsidRDefault="00B6301C" w:rsidP="00254516">
            <w:pPr>
              <w:numPr>
                <w:ilvl w:val="0"/>
                <w:numId w:val="10"/>
              </w:numPr>
              <w:ind w:left="1031" w:hanging="671"/>
            </w:pPr>
            <w:r>
              <w:lastRenderedPageBreak/>
              <w:t xml:space="preserve">"Key </w:t>
            </w:r>
            <w:r w:rsidR="00091905">
              <w:t>P</w:t>
            </w:r>
            <w:r>
              <w:t xml:space="preserve">rofessional </w:t>
            </w:r>
            <w:r w:rsidR="00091905">
              <w:t>P</w:t>
            </w:r>
            <w:r>
              <w:t>ersonnel" means the key professional p</w:t>
            </w:r>
            <w:r w:rsidR="00C5449A">
              <w:t>ersonnel identified pur</w:t>
            </w:r>
            <w:r>
              <w:t>suant to ITC sub-c</w:t>
            </w:r>
            <w:r w:rsidR="00C5449A">
              <w:t>lause 1</w:t>
            </w:r>
            <w:r w:rsidR="00F66632">
              <w:t>5</w:t>
            </w:r>
            <w:r w:rsidR="00C5449A">
              <w:t>.3(d).</w:t>
            </w:r>
          </w:p>
          <w:p w14:paraId="340A485E" w14:textId="163D1179" w:rsidR="00C5449A" w:rsidRDefault="00B6301C" w:rsidP="00254516">
            <w:pPr>
              <w:numPr>
                <w:ilvl w:val="0"/>
                <w:numId w:val="10"/>
              </w:numPr>
              <w:ind w:left="1031" w:hanging="671"/>
            </w:pPr>
            <w:r>
              <w:t xml:space="preserve">“LCS” means </w:t>
            </w:r>
            <w:r w:rsidR="00B76A0B">
              <w:t xml:space="preserve">least cost selection </w:t>
            </w:r>
            <w:r w:rsidR="00C5449A">
              <w:t>method as defined in the IFAD Procurement Handbook.</w:t>
            </w:r>
          </w:p>
          <w:p w14:paraId="09871A34" w14:textId="77777777" w:rsidR="00C5449A" w:rsidRDefault="00A46ABF" w:rsidP="00254516">
            <w:pPr>
              <w:numPr>
                <w:ilvl w:val="0"/>
                <w:numId w:val="10"/>
              </w:numPr>
              <w:ind w:left="1031" w:hanging="671"/>
            </w:pPr>
            <w:r w:rsidDel="00A46ABF">
              <w:t xml:space="preserve"> </w:t>
            </w:r>
            <w:r w:rsidR="00C5449A">
              <w:t>“PDS” mea</w:t>
            </w:r>
            <w:r w:rsidR="00B6301C">
              <w:t xml:space="preserve">ns the Proposal Data Sheet, in </w:t>
            </w:r>
            <w:r w:rsidR="00F66632">
              <w:t>Section</w:t>
            </w:r>
            <w:r w:rsidR="00C5449A">
              <w:t xml:space="preserve"> III of this RFP, used to reflect specific requirements and/or assignment conditions.</w:t>
            </w:r>
          </w:p>
          <w:p w14:paraId="1F04E2C5" w14:textId="77777777" w:rsidR="00C5449A" w:rsidRDefault="00C5449A" w:rsidP="00254516">
            <w:pPr>
              <w:numPr>
                <w:ilvl w:val="0"/>
                <w:numId w:val="10"/>
              </w:numPr>
              <w:ind w:left="1031" w:hanging="671"/>
            </w:pPr>
            <w:r>
              <w:t>“Per</w:t>
            </w:r>
            <w:r w:rsidR="00B6301C">
              <w:t>sonnel” means key professional p</w:t>
            </w:r>
            <w:r>
              <w:t>ersonnel and ad</w:t>
            </w:r>
            <w:r w:rsidR="00B6301C">
              <w:t>ditional staff provided by the consultant, or by any sub-consultants, or a</w:t>
            </w:r>
            <w:r>
              <w:t>ssociates th</w:t>
            </w:r>
            <w:r w:rsidR="00B6301C">
              <w:t>at are assigned to perform the s</w:t>
            </w:r>
            <w:r>
              <w:t>ervices or any part thereof.</w:t>
            </w:r>
          </w:p>
          <w:p w14:paraId="197C5F4C" w14:textId="41ADDFBD" w:rsidR="00C5449A" w:rsidRDefault="00C5449A" w:rsidP="00254516">
            <w:pPr>
              <w:numPr>
                <w:ilvl w:val="0"/>
                <w:numId w:val="10"/>
              </w:numPr>
              <w:ind w:left="1031" w:hanging="671"/>
            </w:pPr>
            <w:r>
              <w:t>"P</w:t>
            </w:r>
            <w:r w:rsidR="00B527C1">
              <w:t xml:space="preserve">re-proposal </w:t>
            </w:r>
            <w:r w:rsidR="00091905">
              <w:t>C</w:t>
            </w:r>
            <w:r>
              <w:t xml:space="preserve">onference" means the pre-proposal conference specified in </w:t>
            </w:r>
            <w:r w:rsidRPr="00A74629">
              <w:rPr>
                <w:b/>
                <w:bCs/>
              </w:rPr>
              <w:t>PDS</w:t>
            </w:r>
            <w:r>
              <w:t xml:space="preserve"> ITC </w:t>
            </w:r>
            <w:r w:rsidR="00DA6BF6">
              <w:t>2</w:t>
            </w:r>
            <w:r>
              <w:t>.4, if any.</w:t>
            </w:r>
          </w:p>
          <w:p w14:paraId="53609986" w14:textId="453F556E" w:rsidR="00C5449A" w:rsidRDefault="00C5449A" w:rsidP="004F28BC">
            <w:pPr>
              <w:numPr>
                <w:ilvl w:val="0"/>
                <w:numId w:val="10"/>
              </w:numPr>
              <w:ind w:left="1031" w:hanging="671"/>
            </w:pPr>
            <w:r>
              <w:t xml:space="preserve">“Project” means the </w:t>
            </w:r>
            <w:r w:rsidR="00133B28">
              <w:t xml:space="preserve">project named in the </w:t>
            </w:r>
            <w:r w:rsidR="00133B28" w:rsidRPr="00E30247">
              <w:rPr>
                <w:b/>
                <w:bCs/>
              </w:rPr>
              <w:t>PDS</w:t>
            </w:r>
            <w:r w:rsidR="00133B28">
              <w:t xml:space="preserve"> </w:t>
            </w:r>
            <w:r w:rsidR="00666712">
              <w:t xml:space="preserve">that </w:t>
            </w:r>
            <w:r w:rsidR="00133B28">
              <w:t>is b</w:t>
            </w:r>
            <w:r>
              <w:t>eing funded and/or administered by the Fund</w:t>
            </w:r>
            <w:r w:rsidR="00B527C1">
              <w:t>, and being implemented by the c</w:t>
            </w:r>
            <w:r>
              <w:t>lient</w:t>
            </w:r>
            <w:r w:rsidR="00347D51">
              <w:t xml:space="preserve"> identified in the </w:t>
            </w:r>
            <w:r w:rsidR="00347D51" w:rsidRPr="00A74629">
              <w:rPr>
                <w:b/>
                <w:bCs/>
              </w:rPr>
              <w:t>PDS</w:t>
            </w:r>
            <w:r>
              <w:t>.</w:t>
            </w:r>
          </w:p>
          <w:p w14:paraId="3BEE80A2" w14:textId="77777777" w:rsidR="00C5449A" w:rsidRDefault="00B527C1" w:rsidP="00254516">
            <w:pPr>
              <w:numPr>
                <w:ilvl w:val="0"/>
                <w:numId w:val="10"/>
              </w:numPr>
              <w:ind w:left="1031" w:hanging="671"/>
            </w:pPr>
            <w:r>
              <w:t>“Proposal” means the technical proposal and the f</w:t>
            </w:r>
            <w:r w:rsidR="00C5449A">
              <w:t>ina</w:t>
            </w:r>
            <w:r>
              <w:t>ncial p</w:t>
            </w:r>
            <w:r w:rsidR="00C5449A">
              <w:t>ro</w:t>
            </w:r>
            <w:r>
              <w:t>posal for the provision of the services submitted by a c</w:t>
            </w:r>
            <w:r w:rsidR="00C5449A">
              <w:t>onsultant in response to this RFP.</w:t>
            </w:r>
          </w:p>
          <w:p w14:paraId="47C9AC01" w14:textId="2E3FB08A" w:rsidR="00C5449A" w:rsidRDefault="00C5449A" w:rsidP="00254516">
            <w:pPr>
              <w:numPr>
                <w:ilvl w:val="0"/>
                <w:numId w:val="10"/>
              </w:numPr>
              <w:ind w:left="1031" w:hanging="671"/>
            </w:pPr>
            <w:r>
              <w:t xml:space="preserve">“QBS” means </w:t>
            </w:r>
            <w:r w:rsidR="00B76A0B">
              <w:t xml:space="preserve">quality-based selection </w:t>
            </w:r>
            <w:r>
              <w:t>method as defined in the IFAD Procurement Handbook.</w:t>
            </w:r>
          </w:p>
          <w:p w14:paraId="1ED88472" w14:textId="5CE33183" w:rsidR="00C5449A" w:rsidRDefault="00C5449A" w:rsidP="00254516">
            <w:pPr>
              <w:numPr>
                <w:ilvl w:val="0"/>
                <w:numId w:val="10"/>
              </w:numPr>
              <w:ind w:left="1031" w:hanging="671"/>
            </w:pPr>
            <w:r>
              <w:t xml:space="preserve">“QCBS” means </w:t>
            </w:r>
            <w:r w:rsidR="00B76A0B">
              <w:t>q</w:t>
            </w:r>
            <w:r>
              <w:t xml:space="preserve">uality and </w:t>
            </w:r>
            <w:r w:rsidR="00B76A0B">
              <w:t>c</w:t>
            </w:r>
            <w:r>
              <w:t>ost</w:t>
            </w:r>
            <w:r w:rsidR="00B76A0B">
              <w:t xml:space="preserve">-based selection </w:t>
            </w:r>
            <w:r>
              <w:t>method as defined in the IFAD Procurement Handbook.</w:t>
            </w:r>
          </w:p>
          <w:p w14:paraId="735DDA55" w14:textId="01D14918" w:rsidR="00C5449A" w:rsidRDefault="00A46ABF" w:rsidP="00254516">
            <w:pPr>
              <w:numPr>
                <w:ilvl w:val="0"/>
                <w:numId w:val="10"/>
              </w:numPr>
              <w:ind w:left="1031" w:hanging="671"/>
            </w:pPr>
            <w:r w:rsidDel="00A46ABF">
              <w:t xml:space="preserve"> </w:t>
            </w:r>
            <w:r w:rsidR="00C5449A">
              <w:t xml:space="preserve">“RFP” means this </w:t>
            </w:r>
            <w:r w:rsidR="00666712">
              <w:t>r</w:t>
            </w:r>
            <w:r w:rsidR="00C5449A">
              <w:t xml:space="preserve">equest for </w:t>
            </w:r>
            <w:r w:rsidR="00666712">
              <w:t>p</w:t>
            </w:r>
            <w:r w:rsidR="00C5449A">
              <w:t>roposals, including any amendments tha</w:t>
            </w:r>
            <w:r w:rsidR="00B527C1">
              <w:t>t may be made, prepared by the client for the selection of the c</w:t>
            </w:r>
            <w:r w:rsidR="00C5449A">
              <w:t>onsultant.</w:t>
            </w:r>
          </w:p>
          <w:p w14:paraId="728DF5AC" w14:textId="7384644C" w:rsidR="00C5449A" w:rsidRDefault="00C5449A" w:rsidP="00254516">
            <w:pPr>
              <w:numPr>
                <w:ilvl w:val="0"/>
                <w:numId w:val="10"/>
              </w:numPr>
              <w:ind w:left="1031" w:hanging="671"/>
            </w:pPr>
            <w:r>
              <w:t xml:space="preserve">“SCC” means the </w:t>
            </w:r>
            <w:r w:rsidR="00666712">
              <w:t>s</w:t>
            </w:r>
            <w:r>
              <w:t xml:space="preserve">pecial </w:t>
            </w:r>
            <w:r w:rsidR="00666712">
              <w:t>c</w:t>
            </w:r>
            <w:r>
              <w:t xml:space="preserve">onditions of </w:t>
            </w:r>
            <w:r w:rsidR="00666712">
              <w:t>c</w:t>
            </w:r>
            <w:r>
              <w:t>ontract.</w:t>
            </w:r>
          </w:p>
          <w:p w14:paraId="4B16BEFF" w14:textId="7FCAF37D" w:rsidR="00C5449A" w:rsidRDefault="00C5449A" w:rsidP="00254516">
            <w:pPr>
              <w:numPr>
                <w:ilvl w:val="0"/>
                <w:numId w:val="10"/>
              </w:numPr>
              <w:ind w:left="1031" w:hanging="671"/>
            </w:pPr>
            <w:r>
              <w:t>“SEA” means sexual exploitation and abuse and refers to the IFAD Policy on Sexual Exploitation and Abuse that can be found on the IFAD website.</w:t>
            </w:r>
          </w:p>
          <w:p w14:paraId="42AA0BB0" w14:textId="495EA1AF" w:rsidR="00C5449A" w:rsidRDefault="00C5449A" w:rsidP="00254516">
            <w:pPr>
              <w:numPr>
                <w:ilvl w:val="0"/>
                <w:numId w:val="10"/>
              </w:numPr>
              <w:ind w:left="1031" w:hanging="671"/>
            </w:pPr>
            <w:r>
              <w:t xml:space="preserve">“SECAP” means IFAD’s Social Environmental and Climate Assessment Procedures (SECAP). </w:t>
            </w:r>
          </w:p>
          <w:p w14:paraId="108F2A9E" w14:textId="77777777" w:rsidR="00C5449A" w:rsidRDefault="00C5449A" w:rsidP="00254516">
            <w:pPr>
              <w:numPr>
                <w:ilvl w:val="0"/>
                <w:numId w:val="10"/>
              </w:numPr>
              <w:ind w:left="1031" w:hanging="671"/>
            </w:pPr>
            <w:r>
              <w:t>“Services” means th</w:t>
            </w:r>
            <w:r w:rsidR="00B527C1">
              <w:t>e tasks to be performed by the consultant pursuant to the c</w:t>
            </w:r>
            <w:r>
              <w:t>ontract.</w:t>
            </w:r>
          </w:p>
          <w:p w14:paraId="5F62B468" w14:textId="607E5EAB" w:rsidR="00C5449A" w:rsidRDefault="00C5449A" w:rsidP="00254516">
            <w:pPr>
              <w:numPr>
                <w:ilvl w:val="0"/>
                <w:numId w:val="10"/>
              </w:numPr>
              <w:ind w:left="1031" w:hanging="671"/>
            </w:pPr>
            <w:r>
              <w:t>“SH” means sexual harassment.</w:t>
            </w:r>
          </w:p>
          <w:p w14:paraId="68AFDEC8" w14:textId="77777777" w:rsidR="00C5449A" w:rsidRDefault="00B527C1" w:rsidP="00254516">
            <w:pPr>
              <w:numPr>
                <w:ilvl w:val="0"/>
                <w:numId w:val="10"/>
              </w:numPr>
              <w:ind w:left="1031" w:hanging="671"/>
            </w:pPr>
            <w:r>
              <w:t>“Sub-c</w:t>
            </w:r>
            <w:r w:rsidR="00C5449A">
              <w:t>onsultant” means any person</w:t>
            </w:r>
            <w:r>
              <w:t xml:space="preserve"> or legal entity with whom the c</w:t>
            </w:r>
            <w:r w:rsidR="00C5449A">
              <w:t>onsultan</w:t>
            </w:r>
            <w:r>
              <w:t>t subcontracts any part of the s</w:t>
            </w:r>
            <w:r w:rsidR="00C5449A">
              <w:t>ervices.</w:t>
            </w:r>
          </w:p>
          <w:p w14:paraId="3E02992A" w14:textId="14ECC3FB" w:rsidR="00C5449A" w:rsidRDefault="00C5449A" w:rsidP="00254516">
            <w:pPr>
              <w:numPr>
                <w:ilvl w:val="0"/>
                <w:numId w:val="10"/>
              </w:numPr>
              <w:ind w:left="1031" w:hanging="671"/>
            </w:pPr>
            <w:r>
              <w:t xml:space="preserve">“TEC” means the </w:t>
            </w:r>
            <w:r w:rsidR="00666712">
              <w:t>technical evaluation committee</w:t>
            </w:r>
            <w:r>
              <w:t>, selected for</w:t>
            </w:r>
            <w:r w:rsidR="00B527C1">
              <w:t xml:space="preserve"> the purpose of evaluating the p</w:t>
            </w:r>
            <w:r>
              <w:t xml:space="preserve">roposals received, that submits a report with recommendation for </w:t>
            </w:r>
            <w:r w:rsidR="00B527C1">
              <w:t>award of the c</w:t>
            </w:r>
            <w:r>
              <w:t>ontract for which this RFP is being issued.</w:t>
            </w:r>
          </w:p>
          <w:p w14:paraId="04BAB96D" w14:textId="39089D10" w:rsidR="00C5449A" w:rsidRDefault="00B527C1" w:rsidP="00254516">
            <w:pPr>
              <w:numPr>
                <w:ilvl w:val="0"/>
                <w:numId w:val="10"/>
              </w:numPr>
              <w:ind w:left="1031" w:hanging="671"/>
            </w:pPr>
            <w:r>
              <w:t xml:space="preserve">"Technical </w:t>
            </w:r>
            <w:r w:rsidR="0038721D">
              <w:t>P</w:t>
            </w:r>
            <w:r w:rsidR="00C5449A">
              <w:t>roposal" has the mea</w:t>
            </w:r>
            <w:r>
              <w:t>ning given the term in ITC sub-c</w:t>
            </w:r>
            <w:r w:rsidR="00C5449A">
              <w:t>lause 1</w:t>
            </w:r>
            <w:r w:rsidR="00F66632">
              <w:t>5</w:t>
            </w:r>
            <w:r w:rsidR="00C5449A">
              <w:t>.3.</w:t>
            </w:r>
          </w:p>
          <w:p w14:paraId="0A6843EC" w14:textId="1B35F9E1" w:rsidR="00C5449A" w:rsidRDefault="00C5449A" w:rsidP="004F28BC">
            <w:pPr>
              <w:numPr>
                <w:ilvl w:val="0"/>
                <w:numId w:val="10"/>
              </w:numPr>
              <w:ind w:left="1031" w:hanging="671"/>
            </w:pPr>
            <w:r>
              <w:t>“Terms of Reference” or “TOR” means the do</w:t>
            </w:r>
            <w:r w:rsidR="00B527C1">
              <w:t xml:space="preserve">cument included in this RFP as </w:t>
            </w:r>
            <w:r w:rsidR="00F66632">
              <w:t>Section</w:t>
            </w:r>
            <w:r>
              <w:t xml:space="preserve"> VI, which explains the objectives; scope of work; activities; tasks to be performed, resp</w:t>
            </w:r>
            <w:r w:rsidR="00B527C1">
              <w:t xml:space="preserve">ective </w:t>
            </w:r>
            <w:r w:rsidR="00B527C1">
              <w:lastRenderedPageBreak/>
              <w:t>responsibilities of the client and the c</w:t>
            </w:r>
            <w:r>
              <w:t>onsultant; and expected results and deliverables of the assignment.</w:t>
            </w:r>
          </w:p>
        </w:tc>
      </w:tr>
      <w:tr w:rsidR="000E33C0" w:rsidRPr="008019C3" w14:paraId="08E9390A" w14:textId="77777777" w:rsidTr="000E33C0">
        <w:trPr>
          <w:trHeight w:val="4821"/>
        </w:trPr>
        <w:tc>
          <w:tcPr>
            <w:tcW w:w="2127" w:type="dxa"/>
          </w:tcPr>
          <w:p w14:paraId="40229444" w14:textId="77777777" w:rsidR="001D0C89" w:rsidRPr="00262F6D" w:rsidRDefault="001D0C89" w:rsidP="00262F6D">
            <w:pPr>
              <w:pStyle w:val="ITBClauses"/>
            </w:pPr>
            <w:bookmarkStart w:id="7" w:name="_Toc57644570"/>
            <w:r w:rsidRPr="00262F6D">
              <w:lastRenderedPageBreak/>
              <w:t>Scope of RFP</w:t>
            </w:r>
            <w:bookmarkEnd w:id="7"/>
          </w:p>
        </w:tc>
        <w:tc>
          <w:tcPr>
            <w:tcW w:w="7938" w:type="dxa"/>
            <w:vMerge w:val="restart"/>
          </w:tcPr>
          <w:p w14:paraId="099EB9CA" w14:textId="77777777" w:rsidR="001D0C89" w:rsidRPr="008019C3" w:rsidRDefault="001D0C89" w:rsidP="000534ED">
            <w:pPr>
              <w:pStyle w:val="ITBSubclause"/>
            </w:pPr>
            <w:r w:rsidRPr="008019C3">
              <w:t xml:space="preserve">The client will select a consultant in accordance with the selection method specified </w:t>
            </w:r>
            <w:r w:rsidRPr="00A74629">
              <w:t xml:space="preserve">in the </w:t>
            </w:r>
            <w:r w:rsidRPr="003908B9">
              <w:rPr>
                <w:b/>
                <w:bCs/>
              </w:rPr>
              <w:t>PDS</w:t>
            </w:r>
            <w:r w:rsidRPr="008019C3">
              <w:t>.</w:t>
            </w:r>
          </w:p>
          <w:p w14:paraId="294A3FFE" w14:textId="77777777" w:rsidR="001D0C89" w:rsidRPr="008019C3" w:rsidRDefault="001D0C89" w:rsidP="00716654">
            <w:pPr>
              <w:pStyle w:val="ITBSubclause"/>
            </w:pPr>
            <w:r w:rsidRPr="008019C3">
              <w:t>Throughout this RFP</w:t>
            </w:r>
            <w:r w:rsidR="00EE0804">
              <w:t>,</w:t>
            </w:r>
            <w:r w:rsidRPr="008019C3">
              <w:t xml:space="preserve"> except where the context requires otherwise, words indicating the singular also include the plural, words indicating the plural also include the singular, and the feminine means the masculine and vice versa.</w:t>
            </w:r>
          </w:p>
          <w:p w14:paraId="2085C34D" w14:textId="77777777" w:rsidR="001D0C89" w:rsidRPr="00395E8F" w:rsidRDefault="001D0C89" w:rsidP="00716654">
            <w:pPr>
              <w:pStyle w:val="ITBSubclause"/>
            </w:pPr>
            <w:r w:rsidRPr="00395E8F">
              <w:t>Consu</w:t>
            </w:r>
            <w:r>
              <w:t>ltants are invited to submit a technical p</w:t>
            </w:r>
            <w:r w:rsidRPr="00395E8F">
              <w:t>roposa</w:t>
            </w:r>
            <w:r>
              <w:t xml:space="preserve">l and a financial proposal for </w:t>
            </w:r>
            <w:r w:rsidRPr="00395E8F">
              <w:t xml:space="preserve">services required for this assignment as </w:t>
            </w:r>
            <w:r>
              <w:t xml:space="preserve">named </w:t>
            </w:r>
            <w:r w:rsidRPr="00A74629">
              <w:t xml:space="preserve">in the </w:t>
            </w:r>
            <w:r w:rsidRPr="003908B9">
              <w:rPr>
                <w:b/>
                <w:bCs/>
              </w:rPr>
              <w:t>PDS</w:t>
            </w:r>
            <w:r w:rsidRPr="004F28BC">
              <w:t>.</w:t>
            </w:r>
            <w:r>
              <w:t xml:space="preserve"> The p</w:t>
            </w:r>
            <w:r w:rsidRPr="00395E8F">
              <w:t>roposal will be the basis for contract negotiatio</w:t>
            </w:r>
            <w:r>
              <w:t>ns and ultimately for a signed contract with the selected c</w:t>
            </w:r>
            <w:r w:rsidRPr="00395E8F">
              <w:t>onsultant.</w:t>
            </w:r>
          </w:p>
          <w:p w14:paraId="46A21426" w14:textId="77777777" w:rsidR="001D0C89" w:rsidRPr="00E43653" w:rsidRDefault="001D0C89" w:rsidP="000534ED">
            <w:pPr>
              <w:pStyle w:val="ITBSubclause"/>
              <w:rPr>
                <w:b/>
                <w:bCs/>
              </w:rPr>
            </w:pPr>
            <w:r w:rsidRPr="00395E8F">
              <w:t>Consultants should familiarize themselves with local conditions and take them i</w:t>
            </w:r>
            <w:r>
              <w:t>nto account in preparing their p</w:t>
            </w:r>
            <w:r w:rsidRPr="00395E8F">
              <w:t>roposals. To obtain first-hand information on the as</w:t>
            </w:r>
            <w:r>
              <w:t>signment and local conditions, c</w:t>
            </w:r>
            <w:r w:rsidRPr="00395E8F">
              <w:t>onsulta</w:t>
            </w:r>
            <w:r>
              <w:t>nts are encouraged to attend a pre-proposal c</w:t>
            </w:r>
            <w:r w:rsidRPr="00395E8F">
              <w:t>onference if one is speci</w:t>
            </w:r>
            <w:r>
              <w:t xml:space="preserve">fied </w:t>
            </w:r>
            <w:r w:rsidRPr="00A74629">
              <w:t xml:space="preserve">in the </w:t>
            </w:r>
            <w:r w:rsidRPr="003908B9">
              <w:rPr>
                <w:b/>
                <w:bCs/>
              </w:rPr>
              <w:t>PDS</w:t>
            </w:r>
            <w:r w:rsidRPr="00A74629">
              <w:t>.</w:t>
            </w:r>
            <w:r w:rsidRPr="00E43653">
              <w:rPr>
                <w:b/>
                <w:bCs/>
              </w:rPr>
              <w:t xml:space="preserve"> </w:t>
            </w:r>
          </w:p>
          <w:p w14:paraId="52EBD1F7" w14:textId="77777777" w:rsidR="001D0C89" w:rsidRPr="008019C3" w:rsidRDefault="001D0C89" w:rsidP="00716654">
            <w:pPr>
              <w:pStyle w:val="ITBSubclause"/>
            </w:pPr>
            <w:r>
              <w:t>The c</w:t>
            </w:r>
            <w:r w:rsidRPr="00504D98">
              <w:t>lient will tim</w:t>
            </w:r>
            <w:r>
              <w:t>ely provide, at no cost to the c</w:t>
            </w:r>
            <w:r w:rsidRPr="00504D98">
              <w:t xml:space="preserve">onsultant, the inputs and facilities specified </w:t>
            </w:r>
            <w:r w:rsidRPr="00DA077E">
              <w:t xml:space="preserve">in the </w:t>
            </w:r>
            <w:r w:rsidRPr="003908B9">
              <w:rPr>
                <w:b/>
                <w:bCs/>
              </w:rPr>
              <w:t>PDS</w:t>
            </w:r>
            <w:r w:rsidRPr="00504D98">
              <w:t>, assist the firm in obtaining licenses and p</w:t>
            </w:r>
            <w:r>
              <w:t>ermits needed to carry out the s</w:t>
            </w:r>
            <w:r w:rsidRPr="00504D98">
              <w:t xml:space="preserve">ervices, and make available relevant project data and reports. No other inputs </w:t>
            </w:r>
            <w:r>
              <w:t>will be provided. Therefore, a c</w:t>
            </w:r>
            <w:r w:rsidRPr="00504D98">
              <w:t>onsultant shall plan to cover all incurred expenses that may be forese</w:t>
            </w:r>
            <w:r>
              <w:t>en to initiate and sustain the s</w:t>
            </w:r>
            <w:r w:rsidRPr="00504D98">
              <w:t xml:space="preserve">ervices in a timely manner, including but not limited to office space, communication, insurance, office equipment, travel, etc. not otherwise specified in the </w:t>
            </w:r>
            <w:r w:rsidRPr="00DA077E">
              <w:rPr>
                <w:b/>
                <w:bCs/>
              </w:rPr>
              <w:t>PDS</w:t>
            </w:r>
            <w:r w:rsidRPr="00504D98">
              <w:t>.</w:t>
            </w:r>
          </w:p>
          <w:p w14:paraId="3BE2DA9B" w14:textId="77777777" w:rsidR="001D0C89" w:rsidRPr="008019C3" w:rsidRDefault="001D0C89" w:rsidP="00AD0843">
            <w:pPr>
              <w:pStyle w:val="ITBSubclause"/>
              <w:jc w:val="both"/>
            </w:pPr>
            <w:r>
              <w:t>The c</w:t>
            </w:r>
            <w:r w:rsidRPr="00504D98">
              <w:t>li</w:t>
            </w:r>
            <w:r>
              <w:t>ent is not bound to accept any p</w:t>
            </w:r>
            <w:r w:rsidRPr="00504D98">
              <w:t>roposal, and reserves the right to cancel the pr</w:t>
            </w:r>
            <w:r>
              <w:t>ocurement at any time prior to c</w:t>
            </w:r>
            <w:r w:rsidRPr="00504D98">
              <w:t xml:space="preserve">ontract award, without thereby </w:t>
            </w:r>
            <w:r>
              <w:t>incurring any liability to any c</w:t>
            </w:r>
            <w:r w:rsidRPr="00504D98">
              <w:t>onsultant.</w:t>
            </w:r>
          </w:p>
        </w:tc>
      </w:tr>
      <w:tr w:rsidR="000E33C0" w:rsidRPr="008019C3" w14:paraId="19B07703" w14:textId="77777777" w:rsidTr="000E33C0">
        <w:trPr>
          <w:trHeight w:val="4985"/>
        </w:trPr>
        <w:tc>
          <w:tcPr>
            <w:tcW w:w="2127" w:type="dxa"/>
          </w:tcPr>
          <w:p w14:paraId="763DE81B" w14:textId="77777777" w:rsidR="001D0C89" w:rsidRDefault="001D0C89" w:rsidP="00A47904">
            <w:pPr>
              <w:pStyle w:val="ITBClauses"/>
              <w:numPr>
                <w:ilvl w:val="0"/>
                <w:numId w:val="0"/>
              </w:numPr>
              <w:ind w:left="360"/>
            </w:pPr>
          </w:p>
        </w:tc>
        <w:tc>
          <w:tcPr>
            <w:tcW w:w="7938" w:type="dxa"/>
            <w:vMerge/>
          </w:tcPr>
          <w:p w14:paraId="3FFE4BD8" w14:textId="77777777" w:rsidR="001D0C89" w:rsidRPr="008019C3" w:rsidRDefault="001D0C89" w:rsidP="00262F6D">
            <w:pPr>
              <w:pStyle w:val="ITBSubclause"/>
              <w:jc w:val="both"/>
            </w:pPr>
          </w:p>
        </w:tc>
      </w:tr>
      <w:tr w:rsidR="000E33C0" w14:paraId="30C10755" w14:textId="77777777" w:rsidTr="000E33C0">
        <w:trPr>
          <w:trHeight w:val="997"/>
        </w:trPr>
        <w:tc>
          <w:tcPr>
            <w:tcW w:w="2127" w:type="dxa"/>
          </w:tcPr>
          <w:p w14:paraId="21D263E4" w14:textId="77777777" w:rsidR="00C5449A" w:rsidRDefault="00C5449A" w:rsidP="00262F6D">
            <w:pPr>
              <w:pStyle w:val="ITBClauses"/>
            </w:pPr>
            <w:bookmarkStart w:id="8" w:name="_Toc57644571"/>
            <w:r>
              <w:t>Source of funds</w:t>
            </w:r>
            <w:bookmarkEnd w:id="8"/>
          </w:p>
        </w:tc>
        <w:tc>
          <w:tcPr>
            <w:tcW w:w="7938" w:type="dxa"/>
          </w:tcPr>
          <w:p w14:paraId="1F4EE557" w14:textId="33DD5A36" w:rsidR="00C5449A" w:rsidRPr="00262F6D" w:rsidRDefault="00C5449A">
            <w:pPr>
              <w:pStyle w:val="ITBSubclause"/>
            </w:pPr>
            <w:r w:rsidRPr="00262F6D">
              <w:t xml:space="preserve">The borrower or recipient and the sources of funds are specified </w:t>
            </w:r>
            <w:r w:rsidRPr="00DA077E">
              <w:t xml:space="preserve">in the </w:t>
            </w:r>
            <w:r w:rsidRPr="00E56F09">
              <w:rPr>
                <w:b/>
                <w:bCs/>
              </w:rPr>
              <w:t>PDS</w:t>
            </w:r>
            <w:r w:rsidRPr="00E43653">
              <w:rPr>
                <w:b/>
                <w:bCs/>
              </w:rPr>
              <w:t>.</w:t>
            </w:r>
            <w:r w:rsidRPr="00262F6D">
              <w:t xml:space="preserve"> </w:t>
            </w:r>
          </w:p>
        </w:tc>
      </w:tr>
      <w:tr w:rsidR="000E33C0" w14:paraId="678FB006" w14:textId="77777777" w:rsidTr="000E33C0">
        <w:trPr>
          <w:trHeight w:val="997"/>
        </w:trPr>
        <w:tc>
          <w:tcPr>
            <w:tcW w:w="2127" w:type="dxa"/>
          </w:tcPr>
          <w:p w14:paraId="784321B7" w14:textId="77777777" w:rsidR="00C5449A" w:rsidRDefault="00C5449A" w:rsidP="00262F6D">
            <w:pPr>
              <w:pStyle w:val="ITBClauses"/>
            </w:pPr>
            <w:bookmarkStart w:id="9" w:name="_Toc57644572"/>
            <w:r>
              <w:lastRenderedPageBreak/>
              <w:t>Prohibited practices</w:t>
            </w:r>
            <w:bookmarkEnd w:id="9"/>
          </w:p>
        </w:tc>
        <w:tc>
          <w:tcPr>
            <w:tcW w:w="7938" w:type="dxa"/>
          </w:tcPr>
          <w:p w14:paraId="42716184" w14:textId="036DF6F0" w:rsidR="00B244CF" w:rsidRPr="00BA0151" w:rsidRDefault="00B244CF" w:rsidP="00B244CF">
            <w:pPr>
              <w:pStyle w:val="ITBSubclause"/>
              <w:rPr>
                <w:lang w:val="en-GB"/>
              </w:rPr>
            </w:pPr>
            <w:r w:rsidRPr="00BA0151">
              <w:t xml:space="preserve">The Fund requires that all beneficiaries of IFAD </w:t>
            </w:r>
            <w:r>
              <w:t>f</w:t>
            </w:r>
            <w:r w:rsidRPr="00BA0151">
              <w:t xml:space="preserve">unding, including the </w:t>
            </w:r>
            <w:r w:rsidR="005B7849">
              <w:t>client</w:t>
            </w:r>
            <w:r w:rsidRPr="00BA0151">
              <w:t xml:space="preserve"> and any</w:t>
            </w:r>
            <w:r w:rsidR="005B7849">
              <w:t xml:space="preserve"> consultants</w:t>
            </w:r>
            <w:r w:rsidRPr="00BA0151">
              <w:t xml:space="preserve">,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 xml:space="preserve">comply with IFAD’s Policy on Preventing Fraud and Corruption in its Activities and Operations, revised on 12 December 2018 and attached as Section </w:t>
            </w:r>
            <w:r w:rsidR="005B7849">
              <w:t>IX</w:t>
            </w:r>
            <w:r w:rsidRPr="00CD7361">
              <w:t xml:space="preserve"> of</w:t>
            </w:r>
            <w:r w:rsidRPr="00BA0151">
              <w:t xml:space="preserve"> this document (EB 2018/125/R.6, hereinafter “IFAD’s Anti</w:t>
            </w:r>
            <w:r w:rsidR="00EB65C1">
              <w:t>c</w:t>
            </w:r>
            <w:r w:rsidRPr="00BA0151">
              <w:t>orruption Policy”).</w:t>
            </w:r>
            <w:r w:rsidRPr="00BA0151">
              <w:rPr>
                <w:lang w:val="en-GB"/>
              </w:rPr>
              <w:t xml:space="preserve"> </w:t>
            </w:r>
          </w:p>
          <w:p w14:paraId="12B6DE7F" w14:textId="2CA7109B" w:rsidR="00B244CF" w:rsidRPr="00BA0151" w:rsidRDefault="00B244CF" w:rsidP="00B244CF">
            <w:pPr>
              <w:pStyle w:val="ITBSubclause"/>
            </w:pPr>
            <w:r w:rsidRPr="00BA0151">
              <w:t>For the purposes of these provisions, and consistent with IFAD’s Anticorruption Policy, the terms set forth below are defined as follows, and</w:t>
            </w:r>
            <w:r w:rsidR="00E32626">
              <w:t xml:space="preserve"> </w:t>
            </w:r>
            <w:r w:rsidRPr="00BA0151">
              <w:t>referred to collectively as “Prohibited Practices”:</w:t>
            </w:r>
          </w:p>
          <w:p w14:paraId="0C8263F0" w14:textId="77777777" w:rsidR="00B244CF" w:rsidRPr="00BA0151" w:rsidRDefault="00B244CF" w:rsidP="00B244CF">
            <w:pPr>
              <w:pStyle w:val="ITBSubclause"/>
              <w:numPr>
                <w:ilvl w:val="2"/>
                <w:numId w:val="16"/>
              </w:numPr>
            </w:pPr>
            <w:r w:rsidRPr="00BA0151">
              <w:t>“</w:t>
            </w:r>
            <w:r w:rsidRPr="00BA0151">
              <w:rPr>
                <w:b/>
                <w:i/>
              </w:rPr>
              <w:t>corrupt practice</w:t>
            </w:r>
            <w:r w:rsidRPr="00BA0151">
              <w:t xml:space="preserve">” is the offering, giving, receiving, or soliciting, directly or indirectly, of anything of value in order to improperly influence the actions of another party; </w:t>
            </w:r>
          </w:p>
          <w:p w14:paraId="0140B1B4" w14:textId="77777777" w:rsidR="00B244CF" w:rsidRPr="00BA0151" w:rsidRDefault="00B244CF" w:rsidP="00B244CF">
            <w:pPr>
              <w:pStyle w:val="ITBSubclause"/>
              <w:numPr>
                <w:ilvl w:val="2"/>
                <w:numId w:val="16"/>
              </w:numPr>
            </w:pPr>
            <w:r w:rsidRPr="00BA0151">
              <w:t>“</w:t>
            </w:r>
            <w:r w:rsidRPr="00BA0151">
              <w:rPr>
                <w:b/>
                <w:i/>
              </w:rPr>
              <w:t>fraudulent practice</w:t>
            </w:r>
            <w:r w:rsidRPr="00BA0151">
              <w:t xml:space="preserve">” is any act or omission, including a misrepresentation, that knowingly or recklessly misleads, or attempts to mislead, a party in order to obtain a financial or other benefit or to avoid an obligation; </w:t>
            </w:r>
          </w:p>
          <w:p w14:paraId="29EDECC1" w14:textId="77777777" w:rsidR="00B244CF" w:rsidRPr="00BA0151" w:rsidRDefault="00B244CF" w:rsidP="00B244CF">
            <w:pPr>
              <w:pStyle w:val="ITBSubclause"/>
              <w:numPr>
                <w:ilvl w:val="2"/>
                <w:numId w:val="16"/>
              </w:numPr>
            </w:pPr>
            <w:r w:rsidRPr="00BA0151">
              <w:t>“</w:t>
            </w:r>
            <w:r w:rsidRPr="00BA0151">
              <w:rPr>
                <w:b/>
                <w:i/>
              </w:rPr>
              <w:t>collusive practice</w:t>
            </w:r>
            <w:r w:rsidRPr="00BA0151">
              <w:t>” is an arrangement between two or more parties designed to achieve an improper purpose, including improperly influencing the actions of another party;</w:t>
            </w:r>
            <w:r w:rsidRPr="00BA0151" w:rsidDel="00D54410">
              <w:t xml:space="preserve"> </w:t>
            </w:r>
          </w:p>
          <w:p w14:paraId="27A081F5" w14:textId="77777777" w:rsidR="00B244CF" w:rsidRPr="00BA0151" w:rsidRDefault="00B244CF" w:rsidP="00B244CF">
            <w:pPr>
              <w:pStyle w:val="ITBSubclause"/>
              <w:numPr>
                <w:ilvl w:val="2"/>
                <w:numId w:val="16"/>
              </w:numPr>
            </w:pPr>
            <w:r w:rsidRPr="00BA0151">
              <w:t>“</w:t>
            </w:r>
            <w:r w:rsidRPr="00BA0151">
              <w:rPr>
                <w:b/>
                <w:i/>
              </w:rPr>
              <w:t>coercive practice</w:t>
            </w:r>
            <w:r w:rsidRPr="00BA0151">
              <w:t>” is impairing or harming, or threatening to impair or harm, directly or indirectly, any party or the property of any party, to improperly influence the actions of that or another party;</w:t>
            </w:r>
            <w:r w:rsidRPr="00BA0151" w:rsidDel="00D54410">
              <w:t xml:space="preserve"> </w:t>
            </w:r>
          </w:p>
          <w:p w14:paraId="53A64AD0" w14:textId="2034E5B9" w:rsidR="00B244CF" w:rsidRPr="00BA0151" w:rsidRDefault="00B244CF" w:rsidP="00B244CF">
            <w:pPr>
              <w:pStyle w:val="ITBSubclause"/>
              <w:numPr>
                <w:ilvl w:val="2"/>
                <w:numId w:val="16"/>
              </w:numPr>
            </w:pPr>
            <w:r w:rsidRPr="00BA0151">
              <w:t>“</w:t>
            </w:r>
            <w:r w:rsidRPr="00BA0151">
              <w:rPr>
                <w:b/>
                <w:i/>
              </w:rPr>
              <w:t>obstructive practice</w:t>
            </w:r>
            <w:r w:rsidRPr="00BA0151">
              <w:t>”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2D90F59A" w14:textId="02BCAB61" w:rsidR="00B244CF" w:rsidRPr="0057757D" w:rsidRDefault="00B244CF" w:rsidP="00B244CF">
            <w:pPr>
              <w:pStyle w:val="ITBSubclause"/>
            </w:pPr>
            <w:r w:rsidRPr="00BA0151">
              <w:t xml:space="preserve">The Fund </w:t>
            </w:r>
            <w:r w:rsidRPr="0057757D">
              <w:t xml:space="preserve">will deny </w:t>
            </w:r>
            <w:r w:rsidR="00546654">
              <w:t>financing</w:t>
            </w:r>
            <w:r w:rsidRPr="0057757D">
              <w:t xml:space="preserve"> of a proposed </w:t>
            </w:r>
            <w:r w:rsidR="005B7849">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w:t>
            </w:r>
            <w:r w:rsidRPr="0057757D">
              <w:rPr>
                <w:rFonts w:eastAsiaTheme="minorHAnsi"/>
              </w:rPr>
              <w:lastRenderedPageBreak/>
              <w:t xml:space="preserve">its personnel or agents, or its sub-consultants, sub-contractors, service providers, suppliers, sub-suppliers and/or any of their personnel or agents, has, directly or indirectly, </w:t>
            </w:r>
            <w:r w:rsidRPr="0057757D">
              <w:t xml:space="preserve">engaged in any of the </w:t>
            </w:r>
            <w:r>
              <w:t>p</w:t>
            </w:r>
            <w:r w:rsidRPr="0057757D">
              <w:t xml:space="preserve">rohibited </w:t>
            </w:r>
            <w:r>
              <w:t>p</w:t>
            </w:r>
            <w:r w:rsidRPr="0057757D">
              <w:t xml:space="preserve">ractices in connection with an IFAD-financed and/or IFAD-managed activity or operation, including in competing for the </w:t>
            </w:r>
            <w:r>
              <w:t>c</w:t>
            </w:r>
            <w:r w:rsidRPr="0057757D">
              <w:t xml:space="preserve">ontract. </w:t>
            </w:r>
          </w:p>
          <w:p w14:paraId="2D2AE39F" w14:textId="77777777" w:rsidR="00B244CF" w:rsidRPr="00B774A2" w:rsidRDefault="00B244CF" w:rsidP="00B244CF">
            <w:pPr>
              <w:pStyle w:val="ITBSubclause"/>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w:t>
            </w:r>
            <w:r w:rsidRPr="00B774A2">
              <w:t>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16B19F6" w14:textId="77777777" w:rsidR="00B244CF" w:rsidRPr="00BA0151" w:rsidRDefault="00B244CF" w:rsidP="00B244CF">
            <w:pPr>
              <w:pStyle w:val="ITBSubclause"/>
              <w:rPr>
                <w:lang w:val="en-GB"/>
              </w:rPr>
            </w:pPr>
            <w:r w:rsidRPr="00BA0151">
              <w:rPr>
                <w:lang w:val="en-GB"/>
              </w:rPr>
              <w:t xml:space="preserve">In addition, the Fund has the right to, at any time, declare a misprocurement and/or the ineligibility of any expenditures associated with a procurement process or contract if it determines that </w:t>
            </w:r>
            <w:r>
              <w:rPr>
                <w:lang w:val="en-GB"/>
              </w:rPr>
              <w:t>p</w:t>
            </w:r>
            <w:r w:rsidRPr="00BA0151">
              <w:rPr>
                <w:lang w:val="en-GB"/>
              </w:rPr>
              <w:t xml:space="preserve">rohibited </w:t>
            </w:r>
            <w:r>
              <w:rPr>
                <w:lang w:val="en-GB"/>
              </w:rPr>
              <w:t>p</w:t>
            </w:r>
            <w:r w:rsidRPr="00BA0151">
              <w:rPr>
                <w:lang w:val="en-GB"/>
              </w:rPr>
              <w:t xml:space="preserve">ractices occurred in connection with this procurement process or contract and that the </w:t>
            </w:r>
            <w:r>
              <w:rPr>
                <w:lang w:val="en-GB"/>
              </w:rPr>
              <w:t>b</w:t>
            </w:r>
            <w:r w:rsidRPr="00BA0151">
              <w:rPr>
                <w:lang w:val="en-GB"/>
              </w:rPr>
              <w:t>orrower</w:t>
            </w:r>
            <w:r>
              <w:rPr>
                <w:lang w:val="en-GB"/>
              </w:rPr>
              <w:t>/recipient</w:t>
            </w:r>
            <w:r w:rsidRPr="00BA0151">
              <w:rPr>
                <w:lang w:val="en-GB"/>
              </w:rPr>
              <w:t xml:space="preserve"> has not taken timely and appropriate action, satisfactory to the Fund, to address such practices when they occur.</w:t>
            </w:r>
          </w:p>
          <w:p w14:paraId="64CFCBFB" w14:textId="77777777" w:rsidR="00B244CF" w:rsidRPr="00BA0151" w:rsidRDefault="00B244CF" w:rsidP="00B244CF">
            <w:pPr>
              <w:pStyle w:val="ITBSubclause"/>
            </w:pPr>
            <w:r w:rsidRPr="00BA0151">
              <w:t xml:space="preserve">Bidders, consultants, contractors, and their sub-contractors, sub-consultants, service providers, suppliers, agents and personnel, are required to fully cooperate with any investigation conducted by the Fund into possible </w:t>
            </w:r>
            <w:r>
              <w:t>p</w:t>
            </w:r>
            <w:r w:rsidRPr="00BA0151">
              <w:t xml:space="preserve">rohibited </w:t>
            </w:r>
            <w:r>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12D13F51" w14:textId="77777777" w:rsidR="00B244CF" w:rsidRPr="00BA0151" w:rsidRDefault="00B244CF" w:rsidP="00B244CF">
            <w:pPr>
              <w:pStyle w:val="ITBSubclause"/>
              <w:rPr>
                <w:lang w:val="en-GB"/>
              </w:rPr>
            </w:pPr>
            <w:r>
              <w:rPr>
                <w:lang w:bidi="en-US"/>
              </w:rPr>
              <w:lastRenderedPageBreak/>
              <w:t>T</w:t>
            </w:r>
            <w:r w:rsidRPr="00BA0151">
              <w:rPr>
                <w:lang w:bidi="en-US"/>
              </w:rPr>
              <w:t xml:space="preserve">he </w:t>
            </w:r>
            <w:r w:rsidR="005B7849">
              <w:rPr>
                <w:lang w:bidi="en-US"/>
              </w:rPr>
              <w:t>consultant</w:t>
            </w:r>
            <w:r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Pr="00BA0151">
              <w:rPr>
                <w:lang w:bidi="en-US"/>
              </w:rPr>
              <w:t>ontract.</w:t>
            </w:r>
          </w:p>
          <w:p w14:paraId="0076C5D2" w14:textId="77777777" w:rsidR="00C5449A" w:rsidRDefault="00B244CF" w:rsidP="00B244CF">
            <w:pPr>
              <w:pStyle w:val="ITBSubclause"/>
            </w:pPr>
            <w:r w:rsidRPr="00BA0151">
              <w:t xml:space="preserve">The </w:t>
            </w:r>
            <w:r w:rsidR="005B7849">
              <w:t>consultant</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w:t>
            </w:r>
            <w:r w:rsidR="00E92BF2">
              <w:t xml:space="preserve">competition </w:t>
            </w:r>
            <w:r w:rsidRPr="00BA0151">
              <w:t xml:space="preserve">process or, in case the </w:t>
            </w:r>
            <w:r w:rsidR="005B7849">
              <w:t>consultant</w:t>
            </w:r>
            <w:r w:rsidRPr="00BA0151">
              <w:t xml:space="preserve"> </w:t>
            </w:r>
            <w:r w:rsidR="00E92BF2">
              <w:t xml:space="preserve">who </w:t>
            </w:r>
            <w:r w:rsidRPr="00BA0151">
              <w:t xml:space="preserve">is awarded the </w:t>
            </w:r>
            <w:r>
              <w:t>c</w:t>
            </w:r>
            <w:r w:rsidRPr="00BA0151">
              <w:t xml:space="preserve">ontract, execution of the </w:t>
            </w:r>
            <w:r>
              <w:t>c</w:t>
            </w:r>
            <w:r w:rsidRPr="00BA0151">
              <w:t>ontract.</w:t>
            </w:r>
          </w:p>
        </w:tc>
      </w:tr>
      <w:tr w:rsidR="000E33C0" w14:paraId="3E0B952C" w14:textId="77777777" w:rsidTr="000E33C0">
        <w:trPr>
          <w:trHeight w:val="997"/>
        </w:trPr>
        <w:tc>
          <w:tcPr>
            <w:tcW w:w="2127" w:type="dxa"/>
          </w:tcPr>
          <w:p w14:paraId="0E60D2DD" w14:textId="77777777" w:rsidR="00C5449A" w:rsidRDefault="00C5449A" w:rsidP="00262F6D">
            <w:pPr>
              <w:pStyle w:val="ITBClauses"/>
            </w:pPr>
            <w:bookmarkStart w:id="10" w:name="_Toc57644573"/>
            <w:r>
              <w:lastRenderedPageBreak/>
              <w:t>SECAP Performance Standards</w:t>
            </w:r>
            <w:bookmarkEnd w:id="10"/>
          </w:p>
        </w:tc>
        <w:tc>
          <w:tcPr>
            <w:tcW w:w="7938" w:type="dxa"/>
          </w:tcPr>
          <w:p w14:paraId="338630D1" w14:textId="2DEC6C6A" w:rsidR="00C5449A" w:rsidRDefault="00C5449A">
            <w:pPr>
              <w:pStyle w:val="ITBSubclause"/>
            </w:pPr>
            <w:r w:rsidRPr="00AB6E54">
              <w:t xml:space="preserve">The resulting contract will be implemented in a manner consistent with </w:t>
            </w:r>
            <w:r w:rsidR="00D258BE">
              <w:t>SECAP</w:t>
            </w:r>
            <w:r w:rsidRPr="005B7849">
              <w:t xml:space="preserve">, available on </w:t>
            </w:r>
            <w:hyperlink r:id="rId18" w:history="1">
              <w:r w:rsidRPr="005B7849">
                <w:t>https://www.ifad.org/secap</w:t>
              </w:r>
            </w:hyperlink>
            <w:r w:rsidR="005B7849">
              <w:t xml:space="preserve">. </w:t>
            </w:r>
          </w:p>
        </w:tc>
      </w:tr>
      <w:tr w:rsidR="000E33C0" w:rsidRPr="00AB6E54" w14:paraId="7E91FF3F" w14:textId="77777777" w:rsidTr="000E33C0">
        <w:trPr>
          <w:trHeight w:val="997"/>
        </w:trPr>
        <w:tc>
          <w:tcPr>
            <w:tcW w:w="2127" w:type="dxa"/>
          </w:tcPr>
          <w:p w14:paraId="5D668B41" w14:textId="77777777" w:rsidR="00C5449A" w:rsidRDefault="00C5449A" w:rsidP="00262F6D">
            <w:pPr>
              <w:pStyle w:val="ITBClauses"/>
            </w:pPr>
            <w:bookmarkStart w:id="11" w:name="_Toc57644574"/>
            <w:r w:rsidRPr="00AB6E54">
              <w:t>Sexual Harassment, Sexual Exploitation and Abuse</w:t>
            </w:r>
            <w:bookmarkEnd w:id="11"/>
          </w:p>
        </w:tc>
        <w:tc>
          <w:tcPr>
            <w:tcW w:w="7938" w:type="dxa"/>
          </w:tcPr>
          <w:p w14:paraId="41F92763" w14:textId="663F8678" w:rsidR="00B244CF" w:rsidRPr="0057757D" w:rsidRDefault="00B244CF">
            <w:pPr>
              <w:pStyle w:val="ITBSubclause"/>
            </w:pPr>
            <w:r w:rsidRPr="0057757D">
              <w:t xml:space="preserve">The Fund requires that all beneficiaries of IFAD Funding, including the </w:t>
            </w:r>
            <w:r>
              <w:t>client</w:t>
            </w:r>
            <w:r w:rsidRPr="0057757D">
              <w:t xml:space="preserve"> and any </w:t>
            </w:r>
            <w:r>
              <w:t>consultants</w:t>
            </w:r>
            <w:r w:rsidRPr="0057757D">
              <w:t xml:space="preserve">, implementing partners, service providers, suppliers, sub-suppliers, contractors, sub-contractors, sub-consultants, and any of their agents (whether declared or not) and personnel comply with IFAD's Policy </w:t>
            </w:r>
            <w:r w:rsidR="000037AB">
              <w:t>to</w:t>
            </w:r>
            <w:r w:rsidR="000037AB" w:rsidRPr="0057757D">
              <w:t xml:space="preserve"> </w:t>
            </w:r>
            <w:r w:rsidRPr="0057757D">
              <w:t xml:space="preserve">Preventing and Responding to Sexual Harassment, Sexual Exploitation and Abuse. For the purpose of this provision, and consistent with IFAD’s Policy </w:t>
            </w:r>
            <w:r w:rsidR="000037AB">
              <w:t>to</w:t>
            </w:r>
            <w:r w:rsidRPr="0057757D">
              <w:t xml:space="preserve"> Preventing and Respo</w:t>
            </w:r>
            <w:r>
              <w:t>n</w:t>
            </w:r>
            <w:r w:rsidRPr="0057757D">
              <w:t>ding to Sexual Harassment, Sexual Exploitation and Abuse as it may be amended from time to time, the terms set forth below are defined as follows:</w:t>
            </w:r>
          </w:p>
          <w:p w14:paraId="0E68D497" w14:textId="77777777" w:rsidR="00B244CF" w:rsidRPr="0057757D" w:rsidRDefault="00B244CF" w:rsidP="00B244CF">
            <w:pPr>
              <w:pStyle w:val="ITBSubclause"/>
              <w:numPr>
                <w:ilvl w:val="2"/>
                <w:numId w:val="16"/>
              </w:numPr>
            </w:pPr>
            <w:r w:rsidRPr="0057757D">
              <w:t xml:space="preserve">Sexual </w:t>
            </w:r>
            <w:r>
              <w:t>h</w:t>
            </w:r>
            <w:r w:rsidRPr="0057757D">
              <w:t>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66B04D3D" w14:textId="77777777" w:rsidR="00B244CF" w:rsidRPr="00251892" w:rsidRDefault="00B244CF" w:rsidP="00B244CF">
            <w:pPr>
              <w:pStyle w:val="ITBSubclause"/>
              <w:numPr>
                <w:ilvl w:val="2"/>
                <w:numId w:val="16"/>
              </w:numPr>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149019B2" w14:textId="1EAB3D8E" w:rsidR="00B244CF" w:rsidRPr="00251892" w:rsidRDefault="00B244CF">
            <w:pPr>
              <w:pStyle w:val="ITBSubclause"/>
            </w:pPr>
            <w:r>
              <w:lastRenderedPageBreak/>
              <w:t>Clients and consultants</w:t>
            </w:r>
            <w:r w:rsidRPr="00251892">
              <w:t xml:space="preserve"> shall take all appropriate measures to prevent and prohibit </w:t>
            </w:r>
            <w:r w:rsidR="005278A6">
              <w:t>SH</w:t>
            </w:r>
            <w:r w:rsidRPr="00251892">
              <w:t xml:space="preserve"> and </w:t>
            </w:r>
            <w:r w:rsidR="005278A6">
              <w:t>SEA</w:t>
            </w:r>
            <w:r w:rsidRPr="00251892">
              <w:t xml:space="preserve"> on the part of their personnel and subcontractors or anyone else directly or indirectly employed by them or any of subcontractors in the performance of the contract. </w:t>
            </w:r>
            <w:r>
              <w:t xml:space="preserve">Clients and </w:t>
            </w:r>
            <w:r w:rsidR="00242BD2">
              <w:t>consultants</w:t>
            </w:r>
            <w:r w:rsidRPr="00251892">
              <w:t xml:space="preserve"> shall immediately report to the </w:t>
            </w:r>
            <w:r>
              <w:t>client</w:t>
            </w:r>
            <w:r w:rsidRPr="00251892">
              <w:t xml:space="preserve"> or IFAD any incidents of </w:t>
            </w:r>
            <w:r w:rsidR="005278A6">
              <w:t>SH</w:t>
            </w:r>
            <w:r w:rsidRPr="00251892">
              <w:t xml:space="preserve"> and </w:t>
            </w:r>
            <w:r w:rsidR="005278A6">
              <w:t>SEA</w:t>
            </w:r>
            <w:r w:rsidRPr="00251892">
              <w:t xml:space="preserve"> arising out of or in connection with the performance of the contract or prior to its execution, including convictions, disciplinary measures, sanctions or investigations. The </w:t>
            </w:r>
            <w:r>
              <w:t>client</w:t>
            </w:r>
            <w:r w:rsidRPr="00251892">
              <w:t xml:space="preserve"> may take appropriate measures, including the termination of the contract, on the basis of proven acts of </w:t>
            </w:r>
            <w:r w:rsidR="00BB07E8">
              <w:t>SH</w:t>
            </w:r>
            <w:r w:rsidRPr="00251892">
              <w:t xml:space="preserve">, </w:t>
            </w:r>
            <w:r w:rsidR="00BB07E8">
              <w:t>SEA</w:t>
            </w:r>
            <w:r w:rsidRPr="00251892">
              <w:t xml:space="preserve"> arising out of or in connection with the performance of the contract.</w:t>
            </w:r>
          </w:p>
          <w:p w14:paraId="773670CA" w14:textId="77777777" w:rsidR="00C5449A" w:rsidRPr="00AB6E54" w:rsidRDefault="00B244CF" w:rsidP="00B244CF">
            <w:pPr>
              <w:pStyle w:val="ITBSubclause"/>
            </w:pPr>
            <w:r w:rsidRPr="00251892">
              <w:rPr>
                <w:lang w:bidi="en-US"/>
              </w:rPr>
              <w:t>The</w:t>
            </w:r>
            <w:r>
              <w:rPr>
                <w:lang w:bidi="en-US"/>
              </w:rPr>
              <w:t xml:space="preserve"> consultant</w:t>
            </w:r>
            <w:r w:rsidRPr="00251892">
              <w:rPr>
                <w:lang w:bidi="en-US"/>
              </w:rPr>
              <w:t xml:space="preserve"> is required to disclose any relevant prior sanctions, convictions, disciplinary measures or criminal records.</w:t>
            </w:r>
          </w:p>
        </w:tc>
      </w:tr>
    </w:tbl>
    <w:tbl>
      <w:tblPr>
        <w:tblW w:w="10065" w:type="dxa"/>
        <w:tblLayout w:type="fixed"/>
        <w:tblCellMar>
          <w:left w:w="0" w:type="dxa"/>
          <w:right w:w="0" w:type="dxa"/>
        </w:tblCellMar>
        <w:tblLook w:val="01E0" w:firstRow="1" w:lastRow="1" w:firstColumn="1" w:lastColumn="1" w:noHBand="0" w:noVBand="0"/>
      </w:tblPr>
      <w:tblGrid>
        <w:gridCol w:w="2155"/>
        <w:gridCol w:w="7910"/>
      </w:tblGrid>
      <w:tr w:rsidR="000E33C0" w:rsidRPr="00A520A6" w14:paraId="72FD818E" w14:textId="77777777" w:rsidTr="00BF6B70">
        <w:trPr>
          <w:trHeight w:val="1548"/>
        </w:trPr>
        <w:tc>
          <w:tcPr>
            <w:tcW w:w="2155" w:type="dxa"/>
          </w:tcPr>
          <w:p w14:paraId="41FA1C7B" w14:textId="77777777" w:rsidR="000E33C0" w:rsidRDefault="000E33C0" w:rsidP="005D4336">
            <w:pPr>
              <w:pStyle w:val="ITBClauses"/>
            </w:pPr>
            <w:bookmarkStart w:id="12" w:name="_Toc44943127"/>
            <w:bookmarkStart w:id="13" w:name="_Toc45027606"/>
            <w:bookmarkStart w:id="14" w:name="_Toc46500067"/>
            <w:bookmarkStart w:id="15" w:name="_Toc57644575"/>
            <w:r>
              <w:lastRenderedPageBreak/>
              <w:t>Money laundering and Terrorist Financing</w:t>
            </w:r>
            <w:bookmarkEnd w:id="12"/>
            <w:bookmarkEnd w:id="13"/>
            <w:bookmarkEnd w:id="14"/>
            <w:bookmarkEnd w:id="15"/>
          </w:p>
        </w:tc>
        <w:tc>
          <w:tcPr>
            <w:tcW w:w="7910" w:type="dxa"/>
          </w:tcPr>
          <w:p w14:paraId="3323799E" w14:textId="77777777" w:rsidR="000E33C0" w:rsidRDefault="000E33C0" w:rsidP="005D4336">
            <w:pPr>
              <w:pStyle w:val="ITBSubclause"/>
            </w:pPr>
            <w:r w:rsidRPr="007577D9">
              <w:t xml:space="preserve">The Fund requires that all beneficiaries of IFAD </w:t>
            </w:r>
            <w:r>
              <w:t>f</w:t>
            </w:r>
            <w:r w:rsidRPr="007577D9">
              <w:t xml:space="preserve">unding or funds administered by IFAD, including the </w:t>
            </w:r>
            <w:r>
              <w:t>client</w:t>
            </w:r>
            <w:r w:rsidRPr="007577D9">
              <w:t xml:space="preserve">, any </w:t>
            </w:r>
            <w:r>
              <w:t>consultants</w:t>
            </w:r>
            <w:r w:rsidRPr="007577D9">
              <w:t xml:space="preserve">,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938"/>
      </w:tblGrid>
      <w:tr w:rsidR="000E33C0" w14:paraId="676B3D5B" w14:textId="77777777" w:rsidTr="00BF6B70">
        <w:trPr>
          <w:trHeight w:val="2553"/>
        </w:trPr>
        <w:tc>
          <w:tcPr>
            <w:tcW w:w="2127" w:type="dxa"/>
          </w:tcPr>
          <w:p w14:paraId="02D61C57" w14:textId="221F7119" w:rsidR="00AD0843" w:rsidRDefault="00AD0843" w:rsidP="00C801BA">
            <w:pPr>
              <w:pStyle w:val="ITBClauses"/>
              <w:jc w:val="both"/>
            </w:pPr>
            <w:bookmarkStart w:id="16" w:name="_Toc57644576"/>
            <w:r>
              <w:t>Qualification and Eligibility of Consultants</w:t>
            </w:r>
            <w:r w:rsidR="000E33C0">
              <w:t>, Joint Venture and Conflict of Interest</w:t>
            </w:r>
            <w:bookmarkEnd w:id="16"/>
            <w:r>
              <w:t xml:space="preserve"> </w:t>
            </w:r>
            <w:bookmarkStart w:id="17" w:name="_Toc51595447"/>
            <w:bookmarkStart w:id="18" w:name="_Toc51595448"/>
            <w:bookmarkStart w:id="19" w:name="_Toc51595449"/>
            <w:bookmarkEnd w:id="17"/>
            <w:bookmarkEnd w:id="18"/>
            <w:bookmarkEnd w:id="19"/>
          </w:p>
          <w:p w14:paraId="6B09D8F8" w14:textId="77777777" w:rsidR="00AD0843" w:rsidRPr="00AB6E54" w:rsidRDefault="00AD0843" w:rsidP="003F6BD6"/>
        </w:tc>
        <w:tc>
          <w:tcPr>
            <w:tcW w:w="7938" w:type="dxa"/>
            <w:vMerge w:val="restart"/>
          </w:tcPr>
          <w:p w14:paraId="73D5981B" w14:textId="2A652A82" w:rsidR="00AD0843" w:rsidRDefault="00AD0843" w:rsidP="00716654">
            <w:pPr>
              <w:pStyle w:val="ITBSubclause"/>
            </w:pPr>
            <w:r w:rsidRPr="00AB6E54">
              <w:t xml:space="preserve">The qualification and eligibility criteria set out in </w:t>
            </w:r>
            <w:r w:rsidR="00840C24">
              <w:t>S</w:t>
            </w:r>
            <w:r>
              <w:t xml:space="preserve">ection </w:t>
            </w:r>
            <w:r w:rsidR="00890008">
              <w:t xml:space="preserve">IV </w:t>
            </w:r>
            <w:r>
              <w:t>will apply to the c</w:t>
            </w:r>
            <w:r w:rsidRPr="00AB6E54">
              <w:t>onsultant, includin</w:t>
            </w:r>
            <w:r>
              <w:t>g all parties constituting the consultant, for any part of the c</w:t>
            </w:r>
            <w:r w:rsidRPr="00AB6E54">
              <w:t>ontract</w:t>
            </w:r>
            <w:r w:rsidR="00890008">
              <w:t>.</w:t>
            </w:r>
          </w:p>
          <w:p w14:paraId="643937DF" w14:textId="77777777" w:rsidR="00AD0843" w:rsidRPr="00AB6E54" w:rsidRDefault="00AD0843" w:rsidP="00716654">
            <w:pPr>
              <w:pStyle w:val="ITBSubclause"/>
            </w:pPr>
            <w:r w:rsidRPr="00AB6E54">
              <w:t>Consultants must satisfy the legal, financial and litigation c</w:t>
            </w:r>
            <w:r>
              <w:t xml:space="preserve">riteria requirements stated in paragraphs 1.1 to 1.3 of </w:t>
            </w:r>
            <w:r w:rsidR="00F66632">
              <w:t>Section</w:t>
            </w:r>
            <w:r>
              <w:t xml:space="preserve"> IV of this RFP. The proposal</w:t>
            </w:r>
            <w:r w:rsidR="00890008">
              <w:t>s</w:t>
            </w:r>
            <w:r>
              <w:t xml:space="preserve"> of c</w:t>
            </w:r>
            <w:r w:rsidRPr="00AB6E54">
              <w:t>onsultants who do not satisfy these requirements will not be evaluated any further.</w:t>
            </w:r>
          </w:p>
          <w:p w14:paraId="02214DCB" w14:textId="5D6E79E5" w:rsidR="009164F8" w:rsidRDefault="00AD0843" w:rsidP="00716654">
            <w:pPr>
              <w:pStyle w:val="ITBSubclause"/>
            </w:pPr>
            <w:r>
              <w:t>In the case where a c</w:t>
            </w:r>
            <w:r w:rsidRPr="00260B3A">
              <w:t>onsultant is, or proposes t</w:t>
            </w:r>
            <w:r>
              <w:t>o be, a joint venture or other a</w:t>
            </w:r>
            <w:r w:rsidRPr="00260B3A">
              <w:t xml:space="preserve">ssociation </w:t>
            </w:r>
          </w:p>
          <w:p w14:paraId="52B207D0" w14:textId="352E8A86" w:rsidR="009164F8" w:rsidRDefault="00AD0843" w:rsidP="009164F8">
            <w:pPr>
              <w:pStyle w:val="ITBSubclause"/>
              <w:numPr>
                <w:ilvl w:val="2"/>
                <w:numId w:val="16"/>
              </w:numPr>
            </w:pPr>
            <w:r w:rsidRPr="00260B3A">
              <w:t>all m</w:t>
            </w:r>
            <w:r>
              <w:t>embers of the joint venture or a</w:t>
            </w:r>
            <w:r w:rsidRPr="00260B3A">
              <w:t xml:space="preserve">ssociation must satisfy the legal, financial, litigation, eligibility and other requirements set out in this </w:t>
            </w:r>
            <w:r w:rsidR="00890008">
              <w:t>Section IV</w:t>
            </w:r>
            <w:r w:rsidRPr="00260B3A">
              <w:t xml:space="preserve">; </w:t>
            </w:r>
          </w:p>
          <w:p w14:paraId="12E290B5" w14:textId="220A81A1" w:rsidR="009164F8" w:rsidRDefault="00AD0843" w:rsidP="009164F8">
            <w:pPr>
              <w:pStyle w:val="ITBSubclause"/>
              <w:numPr>
                <w:ilvl w:val="2"/>
                <w:numId w:val="16"/>
              </w:numPr>
            </w:pPr>
            <w:r w:rsidRPr="00260B3A">
              <w:lastRenderedPageBreak/>
              <w:t>all m</w:t>
            </w:r>
            <w:r>
              <w:t>embers of the joint venture or a</w:t>
            </w:r>
            <w:r w:rsidRPr="00260B3A">
              <w:t>ssociation will be jointly and severally l</w:t>
            </w:r>
            <w:r>
              <w:t>iable for the execution of the c</w:t>
            </w:r>
            <w:r w:rsidRPr="00260B3A">
              <w:t>ontract</w:t>
            </w:r>
            <w:r>
              <w:t xml:space="preserve">; and </w:t>
            </w:r>
          </w:p>
          <w:p w14:paraId="18D62794" w14:textId="4F622A8E" w:rsidR="00AD0843" w:rsidRPr="00260B3A" w:rsidRDefault="00AD0843" w:rsidP="009164F8">
            <w:pPr>
              <w:pStyle w:val="ITBSubclause"/>
              <w:numPr>
                <w:ilvl w:val="2"/>
                <w:numId w:val="16"/>
              </w:numPr>
            </w:pPr>
            <w:r>
              <w:t>the joint venture or a</w:t>
            </w:r>
            <w:r w:rsidRPr="00260B3A">
              <w:t>ssociation will nominate a representative who will have the authority to conduct all business for and on behalf of any and all the membe</w:t>
            </w:r>
            <w:r>
              <w:t>rs of the joint venture or the association if awarded the contract, during c</w:t>
            </w:r>
            <w:r w:rsidRPr="00260B3A">
              <w:t>ontract performance.</w:t>
            </w:r>
          </w:p>
          <w:p w14:paraId="6AB9189A" w14:textId="0E754009" w:rsidR="009164F8" w:rsidRPr="007577D9" w:rsidRDefault="009164F8">
            <w:pPr>
              <w:pStyle w:val="ITBSubclause"/>
            </w:pPr>
            <w:r w:rsidRPr="007577D9">
              <w:t xml:space="preserve">A </w:t>
            </w:r>
            <w:r>
              <w:t>consultant</w:t>
            </w:r>
            <w:r w:rsidRPr="007577D9">
              <w:t xml:space="preserve"> shall not have any actual, potential or reasonably perceived conflict of interest. A </w:t>
            </w:r>
            <w:r>
              <w:t>consultant</w:t>
            </w:r>
            <w:r w:rsidRPr="007577D9">
              <w:t xml:space="preserve"> shall declare in the </w:t>
            </w:r>
            <w:r>
              <w:t>proposal</w:t>
            </w:r>
            <w:r w:rsidRPr="007577D9">
              <w:t xml:space="preserve">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w:t>
            </w:r>
            <w:r w:rsidR="00FF3AC4" w:rsidRPr="007577D9">
              <w:t xml:space="preserve">the </w:t>
            </w:r>
            <w:r w:rsidRPr="007577D9">
              <w:t xml:space="preserve">selection process and the execution of the </w:t>
            </w:r>
            <w:r>
              <w:t>c</w:t>
            </w:r>
            <w:r w:rsidRPr="007577D9">
              <w:t xml:space="preserve">ontract. A </w:t>
            </w:r>
            <w:r>
              <w:t>consultant</w:t>
            </w:r>
            <w:r w:rsidRPr="007577D9">
              <w:t xml:space="preserve"> with an actual, potential or reasonably perceived conflict of interest shall be disqualified, unless otherwise explicitly approved by the Fund. The </w:t>
            </w:r>
            <w:r>
              <w:t>client</w:t>
            </w:r>
            <w:r w:rsidRPr="007577D9">
              <w:t xml:space="preserve"> requires that the </w:t>
            </w:r>
            <w:r>
              <w:t>consultant</w:t>
            </w:r>
            <w:r w:rsidRPr="007577D9">
              <w:t xml:space="preserve"> hold</w:t>
            </w:r>
            <w:r>
              <w:t>s</w:t>
            </w:r>
            <w:r w:rsidRPr="007577D9">
              <w:t xml:space="preserve">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t>consultant</w:t>
            </w:r>
            <w:r w:rsidRPr="007577D9">
              <w:t xml:space="preserve">, including all parties constituting the </w:t>
            </w:r>
            <w:r>
              <w:t>consultant</w:t>
            </w:r>
            <w:r w:rsidRPr="007577D9">
              <w:t xml:space="preserve"> and their respective personnel and affiliates, as well as any subcontractors for any part of the </w:t>
            </w:r>
            <w:r>
              <w:t>c</w:t>
            </w:r>
            <w:r w:rsidRPr="007577D9">
              <w:t>ontract, and their respective personnel and affiliates may be considered to have an actual, potential or reasonably perceived conflict of interest and disqualified or terminated if they:</w:t>
            </w:r>
          </w:p>
          <w:p w14:paraId="59F1C2DB" w14:textId="4326615A" w:rsidR="009164F8" w:rsidRPr="007577D9" w:rsidRDefault="009164F8" w:rsidP="009164F8">
            <w:pPr>
              <w:pStyle w:val="ITBSubclause"/>
              <w:numPr>
                <w:ilvl w:val="2"/>
                <w:numId w:val="16"/>
              </w:numPr>
            </w:pPr>
            <w:r w:rsidRPr="007577D9">
              <w:t xml:space="preserve">have, may have or might reasonably appear to have at least one controlling partner in common with one or more other </w:t>
            </w:r>
            <w:r w:rsidR="009F4DF1">
              <w:t>competing consultants</w:t>
            </w:r>
            <w:r w:rsidRPr="007577D9">
              <w:t xml:space="preserve"> in the process contemplated by this </w:t>
            </w:r>
            <w:r w:rsidR="009F4DF1">
              <w:t xml:space="preserve">RFP </w:t>
            </w:r>
            <w:r w:rsidRPr="007577D9">
              <w:t xml:space="preserve">or the execution of the </w:t>
            </w:r>
            <w:r>
              <w:t>c</w:t>
            </w:r>
            <w:r w:rsidRPr="007577D9">
              <w:t>ontract; or</w:t>
            </w:r>
          </w:p>
          <w:p w14:paraId="2ACD2F84" w14:textId="77777777" w:rsidR="009164F8" w:rsidRPr="007577D9" w:rsidRDefault="009164F8" w:rsidP="009164F8">
            <w:pPr>
              <w:pStyle w:val="ITBSubclause"/>
              <w:numPr>
                <w:ilvl w:val="2"/>
                <w:numId w:val="16"/>
              </w:numPr>
            </w:pPr>
            <w:r w:rsidRPr="007577D9">
              <w:t xml:space="preserve">have, may have or might reasonably appear to have the same legal representative as another </w:t>
            </w:r>
            <w:r>
              <w:t>consultant</w:t>
            </w:r>
            <w:r w:rsidRPr="007577D9">
              <w:t xml:space="preserve"> for purposes of this </w:t>
            </w:r>
            <w:r>
              <w:t>proposal</w:t>
            </w:r>
            <w:r w:rsidRPr="007577D9">
              <w:t xml:space="preserve"> or execution of the </w:t>
            </w:r>
            <w:r>
              <w:t>c</w:t>
            </w:r>
            <w:r w:rsidRPr="007577D9">
              <w:t>ontract; or</w:t>
            </w:r>
          </w:p>
          <w:p w14:paraId="1CA49A45" w14:textId="77777777" w:rsidR="009164F8" w:rsidRPr="007577D9" w:rsidRDefault="009164F8" w:rsidP="009164F8">
            <w:pPr>
              <w:pStyle w:val="ITBSubclause"/>
              <w:numPr>
                <w:ilvl w:val="2"/>
                <w:numId w:val="16"/>
              </w:numPr>
            </w:pPr>
            <w:r w:rsidRPr="007577D9">
              <w:t xml:space="preserve">have, may have or might reasonably appear to have a relationship, directly or through common third parties, that puts them in a position to have access to undue or undisclosed information about or influence over the </w:t>
            </w:r>
            <w:r>
              <w:t>selection</w:t>
            </w:r>
            <w:r w:rsidRPr="007577D9">
              <w:t xml:space="preserve"> process and the execution of the contract, or influence the decisions of the </w:t>
            </w:r>
            <w:r>
              <w:t>client</w:t>
            </w:r>
            <w:r w:rsidRPr="007577D9">
              <w:t xml:space="preserve"> regarding the selection process for this procurement or during the execution of the </w:t>
            </w:r>
            <w:r>
              <w:t>c</w:t>
            </w:r>
            <w:r w:rsidRPr="007577D9">
              <w:t>ontract; or</w:t>
            </w:r>
          </w:p>
          <w:p w14:paraId="71BF0F32" w14:textId="77777777" w:rsidR="009164F8" w:rsidRPr="007577D9" w:rsidRDefault="009164F8" w:rsidP="009F4DF1">
            <w:pPr>
              <w:pStyle w:val="ITBSubclause"/>
              <w:numPr>
                <w:ilvl w:val="2"/>
                <w:numId w:val="16"/>
              </w:numPr>
            </w:pPr>
            <w:r w:rsidRPr="007577D9">
              <w:lastRenderedPageBreak/>
              <w:t xml:space="preserve">participate, may participate or might reasonably appear to participate in more than one </w:t>
            </w:r>
            <w:r>
              <w:t>proposal</w:t>
            </w:r>
            <w:r w:rsidRPr="007577D9">
              <w:t xml:space="preserve"> in this process; participation by a </w:t>
            </w:r>
            <w:r>
              <w:t>consultant</w:t>
            </w:r>
            <w:r w:rsidRPr="007577D9">
              <w:t xml:space="preserve"> in more than one </w:t>
            </w:r>
            <w:r w:rsidR="00F66632">
              <w:t>proposal</w:t>
            </w:r>
            <w:r w:rsidR="00F66632" w:rsidRPr="007577D9">
              <w:t xml:space="preserve"> </w:t>
            </w:r>
            <w:r w:rsidRPr="007577D9">
              <w:t xml:space="preserve">shall result in the disqualification of all </w:t>
            </w:r>
            <w:r w:rsidR="00F66632">
              <w:t>proposals</w:t>
            </w:r>
            <w:r w:rsidR="00F66632" w:rsidRPr="007577D9">
              <w:t xml:space="preserve"> </w:t>
            </w:r>
            <w:r w:rsidRPr="007577D9">
              <w:t xml:space="preserve">in which the party is involved; however, this provision does not limit the inclusion of the same </w:t>
            </w:r>
            <w:r>
              <w:t>s</w:t>
            </w:r>
            <w:r w:rsidRPr="007577D9">
              <w:t>ub</w:t>
            </w:r>
            <w:r w:rsidR="009F4DF1">
              <w:t>-consultant</w:t>
            </w:r>
            <w:r w:rsidR="00611E4D">
              <w:t>, including individual experts,</w:t>
            </w:r>
            <w:r w:rsidRPr="007577D9">
              <w:t xml:space="preserve"> in more than one </w:t>
            </w:r>
            <w:r>
              <w:t>proposal</w:t>
            </w:r>
            <w:r w:rsidRPr="007577D9">
              <w:t>; or</w:t>
            </w:r>
          </w:p>
          <w:p w14:paraId="49B6F1F7" w14:textId="77777777" w:rsidR="00890008" w:rsidRDefault="009164F8" w:rsidP="00890008">
            <w:pPr>
              <w:pStyle w:val="ITBSubclause"/>
              <w:numPr>
                <w:ilvl w:val="2"/>
                <w:numId w:val="16"/>
              </w:numPr>
            </w:pPr>
            <w:r w:rsidRPr="007577D9">
              <w:t xml:space="preserve">are themselves, may be or might reasonably appear to be, or have, may have or might reasonably appear to have a business or family relationship with, a member of the </w:t>
            </w:r>
            <w:r>
              <w:t>client’s</w:t>
            </w:r>
            <w:r w:rsidRPr="007577D9">
              <w:t xml:space="preserve"> board of directors or its personnel, the Fund or its personnel, or any other individual was, has been or might reasonably be directly or indirectly involved in any part of (i) the preparation of this </w:t>
            </w:r>
            <w:r w:rsidR="009F4DF1">
              <w:t>RFP</w:t>
            </w:r>
            <w:r w:rsidRPr="007577D9">
              <w:t xml:space="preserve"> </w:t>
            </w:r>
            <w:r>
              <w:t>d</w:t>
            </w:r>
            <w:r w:rsidRPr="007577D9">
              <w:t xml:space="preserve">ocument, (ii) the selection process for this procurement, or (iii) execution of the </w:t>
            </w:r>
            <w:r>
              <w:t>c</w:t>
            </w:r>
            <w:r w:rsidRPr="007577D9">
              <w:t>ontract, unless the actual, potential or reasonably</w:t>
            </w:r>
            <w:r>
              <w:t>-perceived</w:t>
            </w:r>
            <w:r w:rsidRPr="007577D9">
              <w:t xml:space="preserve"> conflict stemming from this relationship has been explicitly authorized by the Fund.</w:t>
            </w:r>
          </w:p>
          <w:p w14:paraId="0A6D73DD" w14:textId="3A90052C" w:rsidR="00890008" w:rsidRDefault="00890008" w:rsidP="00E43653">
            <w:pPr>
              <w:pStyle w:val="ITBSubclause"/>
              <w:numPr>
                <w:ilvl w:val="0"/>
                <w:numId w:val="0"/>
              </w:numPr>
              <w:ind w:left="720"/>
            </w:pPr>
            <w:r>
              <w:t>8.6 The following conflict of interest rules shall apply with respect to recruitment of gove</w:t>
            </w:r>
            <w:r w:rsidR="0078057A">
              <w:t>rnment/client staff within</w:t>
            </w:r>
            <w:r>
              <w:t xml:space="preserve"> the consultant’s </w:t>
            </w:r>
            <w:r w:rsidR="0078057A">
              <w:t xml:space="preserve">proposed </w:t>
            </w:r>
            <w:r>
              <w:t>team:</w:t>
            </w:r>
          </w:p>
          <w:p w14:paraId="2402A4AD" w14:textId="4F1DA4FD" w:rsidR="00890008" w:rsidRPr="003F6BD6" w:rsidRDefault="00890008" w:rsidP="00890008">
            <w:pPr>
              <w:pStyle w:val="ITBSubclause"/>
              <w:numPr>
                <w:ilvl w:val="0"/>
                <w:numId w:val="39"/>
              </w:numPr>
            </w:pPr>
            <w:r w:rsidRPr="003F6BD6">
              <w:t>No member of the client’s board of directors or current employees of the client (whether part time, or full time, paid or unpaid, in leave status, etc.) shall be proposed or work as, or on behalf of, any consultant.</w:t>
            </w:r>
          </w:p>
          <w:p w14:paraId="14744DF4" w14:textId="5B9E3D36" w:rsidR="00890008" w:rsidRPr="003F6BD6" w:rsidRDefault="00890008">
            <w:pPr>
              <w:pStyle w:val="ITBSubclause"/>
              <w:numPr>
                <w:ilvl w:val="0"/>
                <w:numId w:val="39"/>
              </w:numPr>
            </w:pPr>
            <w:r w:rsidRPr="003F6BD6">
              <w:t>Ex</w:t>
            </w:r>
            <w:r w:rsidR="0078057A">
              <w:t>cept as provided in sub-clause 8.6</w:t>
            </w:r>
            <w:r w:rsidRPr="003F6BD6">
              <w:t>(d), no current employees of the government shall work as consultants or as personnel under their own ministries, departments or agencies.</w:t>
            </w:r>
          </w:p>
          <w:p w14:paraId="4CDF3998" w14:textId="59FB0D6C" w:rsidR="00890008" w:rsidRPr="003F6BD6" w:rsidRDefault="00890008">
            <w:pPr>
              <w:pStyle w:val="ITBSubclause"/>
              <w:numPr>
                <w:ilvl w:val="0"/>
                <w:numId w:val="39"/>
              </w:numPr>
            </w:pPr>
            <w:r w:rsidRPr="003F6BD6">
              <w:t>Recruiting former client or government employees to perform services for their former ministries, departments or agencies is acceptable provided no conflict of interest exists.</w:t>
            </w:r>
          </w:p>
          <w:p w14:paraId="2AB15FA6" w14:textId="0E0501CD" w:rsidR="00890008" w:rsidRPr="003F6BD6" w:rsidRDefault="00890008">
            <w:pPr>
              <w:pStyle w:val="ITBSubclause"/>
              <w:numPr>
                <w:ilvl w:val="0"/>
                <w:numId w:val="39"/>
              </w:numPr>
            </w:pPr>
            <w:r w:rsidRPr="003F6BD6">
              <w:t xml:space="preserve">If a consultant proposes any government employee as personnel in their technical proposal, such personnel must have written certification from the government confirming that: (i) they will be on leave without pay from the time of their official proposal submission and will remain on leave without pay until the end of their assignment with the consultant and they are allowed to work full-time outside of their previous official position; or (ii) they will resign or retire from government employment on or prior to the contract award date. Under no circumstances shall any individuals described in (i) and (ii) be responsible for approving </w:t>
            </w:r>
            <w:r w:rsidRPr="003F6BD6">
              <w:lastRenderedPageBreak/>
              <w:t>the implementation of this contract. Such certification shall be provided to the client by the consultant as part of its technical proposal.</w:t>
            </w:r>
          </w:p>
          <w:p w14:paraId="7F64BBEB" w14:textId="48B491C5" w:rsidR="00890008" w:rsidRPr="007577D9" w:rsidRDefault="00890008" w:rsidP="00DA077E">
            <w:pPr>
              <w:pStyle w:val="ITBSubclause"/>
              <w:numPr>
                <w:ilvl w:val="0"/>
                <w:numId w:val="39"/>
              </w:numPr>
            </w:pPr>
            <w:r w:rsidRPr="003F6BD6">
              <w:t>In the case where a consultant seeks to engage the services of any person</w:t>
            </w:r>
            <w:r w:rsidR="001021B9">
              <w:t xml:space="preserve"> falling under ITC sub-clauses 8.6(a) – 8.6</w:t>
            </w:r>
            <w:r w:rsidRPr="003F6BD6">
              <w:t>(d), who may have left the client within a period of less than twelve (12) months of the date of this RFP, it must obtain a written “no-objection” from the client for the inclusion of such a person, prior to the consultant’s submission of its proposal.</w:t>
            </w:r>
          </w:p>
          <w:p w14:paraId="568A291F" w14:textId="32596F56" w:rsidR="00EC524B" w:rsidRPr="007577D9" w:rsidRDefault="00EC524B">
            <w:pPr>
              <w:pStyle w:val="ITBSubclause"/>
            </w:pPr>
            <w:r w:rsidRPr="007577D9">
              <w:t xml:space="preserve">A </w:t>
            </w:r>
            <w:r>
              <w:t>consultant</w:t>
            </w:r>
            <w:r w:rsidRPr="007577D9">
              <w:t xml:space="preserve"> that has been engaged by the </w:t>
            </w:r>
            <w:r>
              <w:t>client</w:t>
            </w:r>
            <w:r w:rsidRPr="007577D9">
              <w:t xml:space="preserve"> to provide goods, works or services for a project, its personnel and any of its affiliates, shall be disqualified from providing consulting services related to those goods, works or services. </w:t>
            </w:r>
            <w:r>
              <w:t>C</w:t>
            </w:r>
            <w:r w:rsidRPr="007577D9">
              <w:t xml:space="preserve">onversely, a </w:t>
            </w:r>
            <w:r>
              <w:t>consultant</w:t>
            </w:r>
            <w:r w:rsidRPr="007577D9">
              <w:t xml:space="preserve">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0D5862C1" w14:textId="16D302F5" w:rsidR="00EC524B" w:rsidRPr="007577D9" w:rsidRDefault="00EC524B">
            <w:pPr>
              <w:pStyle w:val="ITBSubclause"/>
            </w:pPr>
            <w:r w:rsidRPr="007577D9">
              <w:t xml:space="preserve">A </w:t>
            </w:r>
            <w:r>
              <w:t>consultant</w:t>
            </w:r>
            <w:r w:rsidRPr="007577D9">
              <w:t xml:space="preserve"> </w:t>
            </w:r>
            <w:r w:rsidR="00D9307E">
              <w:t>is under</w:t>
            </w:r>
            <w:r w:rsidRPr="007577D9">
              <w:t xml:space="preserve"> an obligation to disclose any situation of actual, potential or perceived conflict of interest that impacts, may impact, or might reasonably appear to be perceived by others to impact, their capacity to serve the best interest of the </w:t>
            </w:r>
            <w:r>
              <w:t>client</w:t>
            </w:r>
            <w:r w:rsidRPr="007577D9">
              <w:t xml:space="preserve">. Failure to properly disclose any of said situations may lead to appropriate actions, including the disqualification of the </w:t>
            </w:r>
            <w:r>
              <w:t>consultant</w:t>
            </w:r>
            <w:r w:rsidRPr="007577D9">
              <w:t xml:space="preserve">, the termination of the </w:t>
            </w:r>
            <w:r>
              <w:t>c</w:t>
            </w:r>
            <w:r w:rsidRPr="007577D9">
              <w:t xml:space="preserve">ontract and any other as appropriate under the IFAD Policy on Preventing Fraud and Corruption in its </w:t>
            </w:r>
            <w:r>
              <w:t>Activities</w:t>
            </w:r>
            <w:r w:rsidRPr="007577D9">
              <w:t xml:space="preserve"> and Operations.</w:t>
            </w:r>
          </w:p>
          <w:p w14:paraId="12D14D73" w14:textId="77777777" w:rsidR="00EC524B" w:rsidRPr="007577D9" w:rsidRDefault="00EC524B" w:rsidP="00EC524B">
            <w:pPr>
              <w:pStyle w:val="ITBSubclause"/>
            </w:pPr>
            <w:r w:rsidRPr="007577D9">
              <w:t xml:space="preserve">A </w:t>
            </w:r>
            <w:r>
              <w:t>consultant</w:t>
            </w:r>
            <w:r w:rsidRPr="007577D9">
              <w:t xml:space="preserve">, all parties constituting the </w:t>
            </w:r>
            <w:r>
              <w:t>consultants</w:t>
            </w:r>
            <w:r w:rsidRPr="007577D9">
              <w:t xml:space="preserve">, and any </w:t>
            </w:r>
            <w:r>
              <w:t>s</w:t>
            </w:r>
            <w:r w:rsidRPr="007577D9">
              <w:t xml:space="preserve">ubcontractors for any part of the </w:t>
            </w:r>
            <w:r>
              <w:t>c</w:t>
            </w:r>
            <w:r w:rsidRPr="007577D9">
              <w:t xml:space="preserve">ontract, and their respective personnel and affiliates, will not be any person or entity under a declaration of ineligibility by the Fund for having engaged in prohibited practices as contemplated by </w:t>
            </w:r>
            <w:r w:rsidRPr="00CD7361">
              <w:t xml:space="preserve">ITB </w:t>
            </w:r>
            <w:r>
              <w:t>c</w:t>
            </w:r>
            <w:r w:rsidRPr="00CD7361">
              <w:t xml:space="preserve">lause </w:t>
            </w:r>
            <w:r>
              <w:t>4</w:t>
            </w:r>
            <w:r w:rsidRPr="00CD7361">
              <w:t xml:space="preserve">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0294E543" w14:textId="77777777" w:rsidR="00EC524B" w:rsidRPr="007577D9" w:rsidRDefault="00EC524B" w:rsidP="00EC524B">
            <w:pPr>
              <w:pStyle w:val="ITBSubclause"/>
            </w:pPr>
            <w:r w:rsidRPr="007577D9">
              <w:t xml:space="preserve">A </w:t>
            </w:r>
            <w:r>
              <w:t>consultant</w:t>
            </w:r>
            <w:r w:rsidRPr="007577D9">
              <w:t xml:space="preserve">, all parties constituting </w:t>
            </w:r>
            <w:r>
              <w:t>consultant</w:t>
            </w:r>
            <w:r w:rsidRPr="007577D9">
              <w:t xml:space="preserve">, and any </w:t>
            </w:r>
            <w:r>
              <w:t>s</w:t>
            </w:r>
            <w:r w:rsidRPr="007577D9">
              <w:t xml:space="preserve">ubcontractors for any part of the </w:t>
            </w:r>
            <w:r>
              <w:t>c</w:t>
            </w:r>
            <w:r w:rsidRPr="007577D9">
              <w:t>ontract</w:t>
            </w:r>
            <w:r w:rsidR="00D9307E">
              <w:t xml:space="preserve"> </w:t>
            </w:r>
            <w:r w:rsidRPr="007577D9">
              <w:t xml:space="preserve">and their respective personnel and affiliates not otherwise made ineligible for a reason described in this ITB Clause </w:t>
            </w:r>
            <w:r>
              <w:t>8</w:t>
            </w:r>
            <w:r w:rsidRPr="007577D9">
              <w:t xml:space="preserve"> will nonetheless be excluded if:</w:t>
            </w:r>
          </w:p>
          <w:p w14:paraId="252BDC76" w14:textId="77777777" w:rsidR="00EC524B" w:rsidRPr="007577D9" w:rsidRDefault="00EC524B" w:rsidP="00EC524B">
            <w:pPr>
              <w:pStyle w:val="ITBSubclause"/>
              <w:numPr>
                <w:ilvl w:val="2"/>
                <w:numId w:val="16"/>
              </w:numPr>
            </w:pPr>
            <w:r w:rsidRPr="007577D9">
              <w:t xml:space="preserve">as a matter of law or official regulation, the Government prohibits commercial relations with the country of the </w:t>
            </w:r>
            <w:r>
              <w:lastRenderedPageBreak/>
              <w:t>consultant</w:t>
            </w:r>
            <w:r w:rsidRPr="007577D9">
              <w:t xml:space="preserve"> (including any </w:t>
            </w:r>
            <w:r>
              <w:t>a</w:t>
            </w:r>
            <w:r w:rsidRPr="007577D9">
              <w:t xml:space="preserve">ssociates, </w:t>
            </w:r>
            <w:r>
              <w:t>s</w:t>
            </w:r>
            <w:r w:rsidRPr="007577D9">
              <w:t>ubcontractors and any respective affiliates) provided that the Fund is satisfied that such exclusion does not preclude effective competition for the supply of goods or the contracting of works or services required; or</w:t>
            </w:r>
          </w:p>
          <w:p w14:paraId="1EB5594A" w14:textId="52491B17" w:rsidR="009164F8" w:rsidRPr="00CC0D43" w:rsidRDefault="00EC524B">
            <w:pPr>
              <w:pStyle w:val="ITBSubclause"/>
              <w:numPr>
                <w:ilvl w:val="2"/>
                <w:numId w:val="16"/>
              </w:numPr>
            </w:pPr>
            <w:r w:rsidRPr="007577D9">
              <w:t xml:space="preserve">by an act of compliance with a decision of the United Nations Security Council taken under </w:t>
            </w:r>
            <w:r w:rsidR="006B6454">
              <w:t>c</w:t>
            </w:r>
            <w:r w:rsidR="006B6454" w:rsidRPr="007577D9">
              <w:t xml:space="preserve">hapter </w:t>
            </w:r>
            <w:r w:rsidRPr="007577D9">
              <w:t xml:space="preserve">VII of the Charter of the United Nations, the Government prohibits </w:t>
            </w:r>
            <w:r>
              <w:t>the issuance of a payment</w:t>
            </w:r>
            <w:r w:rsidRPr="007577D9">
              <w:t>.</w:t>
            </w:r>
          </w:p>
          <w:p w14:paraId="2E2F1BC3" w14:textId="77777777" w:rsidR="00AD0843" w:rsidRDefault="00AD0843" w:rsidP="00AD0843">
            <w:pPr>
              <w:pStyle w:val="ITBSubclause"/>
            </w:pPr>
            <w:r w:rsidRPr="00CC0D43">
              <w:t>Consultants shall provide evidence of their continued eligibility i</w:t>
            </w:r>
            <w:r>
              <w:t>n a manner satisfactory to the client, as the c</w:t>
            </w:r>
            <w:r w:rsidRPr="00CC0D43">
              <w:t>lient shall reasonably request.</w:t>
            </w:r>
          </w:p>
          <w:p w14:paraId="6048E44D" w14:textId="7CFC1224" w:rsidR="00AD0843" w:rsidRDefault="00AD0843">
            <w:pPr>
              <w:pStyle w:val="ITBSubclause"/>
            </w:pPr>
            <w:r>
              <w:t>If a c</w:t>
            </w:r>
            <w:r w:rsidRPr="00CC0D43">
              <w:t xml:space="preserve">onsultant could derive an unfair competitive </w:t>
            </w:r>
            <w:r>
              <w:t xml:space="preserve">advantage from having provided </w:t>
            </w:r>
            <w:r w:rsidRPr="00CC0D43">
              <w:t>services related to t</w:t>
            </w:r>
            <w:r>
              <w:t>he assignment in question, the c</w:t>
            </w:r>
            <w:r w:rsidRPr="00CC0D43">
              <w:t>lie</w:t>
            </w:r>
            <w:r>
              <w:t>nt shall make available to all c</w:t>
            </w:r>
            <w:r w:rsidRPr="00CC0D43">
              <w:t>onsultants, together with this RFP, all information that w</w:t>
            </w:r>
            <w:r>
              <w:t>ould in that respect give such c</w:t>
            </w:r>
            <w:r w:rsidRPr="00CC0D43">
              <w:t>onsultant any unfair compet</w:t>
            </w:r>
            <w:r>
              <w:t>itive advantage over competing c</w:t>
            </w:r>
            <w:r w:rsidRPr="00CC0D43">
              <w:t>onsultants.</w:t>
            </w:r>
          </w:p>
        </w:tc>
      </w:tr>
      <w:tr w:rsidR="000E33C0" w:rsidRPr="00260B3A" w14:paraId="7ECFD0D0" w14:textId="77777777" w:rsidTr="00BF6B70">
        <w:trPr>
          <w:trHeight w:val="997"/>
        </w:trPr>
        <w:tc>
          <w:tcPr>
            <w:tcW w:w="2127" w:type="dxa"/>
          </w:tcPr>
          <w:p w14:paraId="45C28B18" w14:textId="77777777" w:rsidR="00AD0843" w:rsidRDefault="00AD0843" w:rsidP="003F6BD6"/>
        </w:tc>
        <w:tc>
          <w:tcPr>
            <w:tcW w:w="7938" w:type="dxa"/>
            <w:vMerge/>
          </w:tcPr>
          <w:p w14:paraId="535F01AB" w14:textId="77777777" w:rsidR="00AD0843" w:rsidRPr="00260B3A" w:rsidRDefault="00AD0843" w:rsidP="00254516">
            <w:pPr>
              <w:pStyle w:val="ITBSubclause"/>
              <w:jc w:val="both"/>
            </w:pPr>
          </w:p>
        </w:tc>
      </w:tr>
      <w:tr w:rsidR="000E33C0" w14:paraId="168B753C" w14:textId="77777777" w:rsidTr="00BF6B70">
        <w:trPr>
          <w:trHeight w:val="997"/>
        </w:trPr>
        <w:tc>
          <w:tcPr>
            <w:tcW w:w="2127" w:type="dxa"/>
          </w:tcPr>
          <w:p w14:paraId="43E4E9B7" w14:textId="2B428661" w:rsidR="00AD0843" w:rsidRDefault="00AD0843" w:rsidP="003F6BD6"/>
        </w:tc>
        <w:tc>
          <w:tcPr>
            <w:tcW w:w="7938" w:type="dxa"/>
            <w:vMerge/>
          </w:tcPr>
          <w:p w14:paraId="3FE6DBCF" w14:textId="77777777" w:rsidR="00AD0843" w:rsidRDefault="00AD0843" w:rsidP="00254516">
            <w:pPr>
              <w:pStyle w:val="ITBSubclause"/>
              <w:jc w:val="both"/>
            </w:pPr>
          </w:p>
        </w:tc>
      </w:tr>
      <w:tr w:rsidR="000E33C0" w14:paraId="1BBA4557" w14:textId="77777777" w:rsidTr="00BF6B70">
        <w:trPr>
          <w:trHeight w:val="5910"/>
        </w:trPr>
        <w:tc>
          <w:tcPr>
            <w:tcW w:w="2127" w:type="dxa"/>
          </w:tcPr>
          <w:p w14:paraId="7F1D3AE3" w14:textId="77777777" w:rsidR="00AD0843" w:rsidRDefault="00AD0843" w:rsidP="003F6BD6"/>
        </w:tc>
        <w:tc>
          <w:tcPr>
            <w:tcW w:w="7938" w:type="dxa"/>
            <w:vMerge/>
          </w:tcPr>
          <w:p w14:paraId="1F690A3B" w14:textId="77777777" w:rsidR="00AD0843" w:rsidRDefault="00AD0843" w:rsidP="00254516">
            <w:pPr>
              <w:pStyle w:val="ITBSubclause"/>
              <w:jc w:val="both"/>
            </w:pPr>
          </w:p>
        </w:tc>
      </w:tr>
      <w:tr w:rsidR="000E33C0" w14:paraId="771F4640" w14:textId="77777777" w:rsidTr="00BF6B70">
        <w:trPr>
          <w:trHeight w:val="5910"/>
        </w:trPr>
        <w:tc>
          <w:tcPr>
            <w:tcW w:w="2127" w:type="dxa"/>
          </w:tcPr>
          <w:p w14:paraId="5402CE28" w14:textId="77777777" w:rsidR="00AD0843" w:rsidRDefault="00AD0843" w:rsidP="003F6BD6"/>
        </w:tc>
        <w:tc>
          <w:tcPr>
            <w:tcW w:w="7938" w:type="dxa"/>
            <w:vMerge/>
          </w:tcPr>
          <w:p w14:paraId="0AABAD2D" w14:textId="77777777" w:rsidR="00AD0843" w:rsidRDefault="00AD0843" w:rsidP="00262F6D">
            <w:pPr>
              <w:pStyle w:val="ITBSubclause"/>
              <w:jc w:val="both"/>
            </w:pPr>
          </w:p>
        </w:tc>
      </w:tr>
      <w:tr w:rsidR="000E33C0" w14:paraId="62FB4D39" w14:textId="77777777" w:rsidTr="00BF6B70">
        <w:trPr>
          <w:trHeight w:val="997"/>
        </w:trPr>
        <w:tc>
          <w:tcPr>
            <w:tcW w:w="2127" w:type="dxa"/>
          </w:tcPr>
          <w:p w14:paraId="05D6FA38" w14:textId="77777777" w:rsidR="00AD0843" w:rsidRDefault="00AD0843" w:rsidP="00243DEB"/>
        </w:tc>
        <w:tc>
          <w:tcPr>
            <w:tcW w:w="7938" w:type="dxa"/>
            <w:vMerge/>
          </w:tcPr>
          <w:p w14:paraId="2349D84A" w14:textId="77777777" w:rsidR="00AD0843" w:rsidRDefault="00AD0843" w:rsidP="00262F6D">
            <w:pPr>
              <w:pStyle w:val="ITBSubclause"/>
              <w:jc w:val="both"/>
            </w:pPr>
          </w:p>
        </w:tc>
      </w:tr>
      <w:tr w:rsidR="000E33C0" w14:paraId="70FAD4CC" w14:textId="77777777" w:rsidTr="00BF6B70">
        <w:trPr>
          <w:trHeight w:val="4835"/>
        </w:trPr>
        <w:tc>
          <w:tcPr>
            <w:tcW w:w="2127" w:type="dxa"/>
          </w:tcPr>
          <w:p w14:paraId="5DCE6257" w14:textId="77777777" w:rsidR="00AD0843" w:rsidRDefault="00AD0843" w:rsidP="00243DEB"/>
        </w:tc>
        <w:tc>
          <w:tcPr>
            <w:tcW w:w="7938" w:type="dxa"/>
            <w:vMerge/>
          </w:tcPr>
          <w:p w14:paraId="519F8D41" w14:textId="77777777" w:rsidR="00AD0843" w:rsidRDefault="00AD0843" w:rsidP="00262F6D">
            <w:pPr>
              <w:pStyle w:val="ITBSubclause"/>
              <w:jc w:val="both"/>
            </w:pPr>
          </w:p>
        </w:tc>
      </w:tr>
      <w:tr w:rsidR="000E33C0" w14:paraId="7CD4199F" w14:textId="77777777" w:rsidTr="00BF6B70">
        <w:trPr>
          <w:trHeight w:val="4836"/>
        </w:trPr>
        <w:tc>
          <w:tcPr>
            <w:tcW w:w="2127" w:type="dxa"/>
          </w:tcPr>
          <w:p w14:paraId="61C27C4F" w14:textId="77777777" w:rsidR="00AD0843" w:rsidRDefault="00AD0843" w:rsidP="00243DEB"/>
        </w:tc>
        <w:tc>
          <w:tcPr>
            <w:tcW w:w="7938" w:type="dxa"/>
            <w:vMerge/>
          </w:tcPr>
          <w:p w14:paraId="7D27D99B" w14:textId="77777777" w:rsidR="00AD0843" w:rsidRDefault="00AD0843" w:rsidP="00262F6D">
            <w:pPr>
              <w:pStyle w:val="ITBSubclause"/>
              <w:jc w:val="both"/>
            </w:pPr>
          </w:p>
        </w:tc>
      </w:tr>
      <w:tr w:rsidR="000E33C0" w14:paraId="7936E042" w14:textId="77777777" w:rsidTr="00BF6B70">
        <w:trPr>
          <w:trHeight w:val="997"/>
        </w:trPr>
        <w:tc>
          <w:tcPr>
            <w:tcW w:w="2127" w:type="dxa"/>
          </w:tcPr>
          <w:p w14:paraId="6FE7F4F3" w14:textId="77777777" w:rsidR="00C5449A" w:rsidRPr="00CC0D43" w:rsidRDefault="00C5449A" w:rsidP="00262F6D">
            <w:pPr>
              <w:pStyle w:val="ITBClauses"/>
            </w:pPr>
            <w:bookmarkStart w:id="20" w:name="_Toc57644577"/>
            <w:r>
              <w:lastRenderedPageBreak/>
              <w:t>Origin of Goods and Services</w:t>
            </w:r>
            <w:bookmarkEnd w:id="20"/>
          </w:p>
        </w:tc>
        <w:tc>
          <w:tcPr>
            <w:tcW w:w="7938" w:type="dxa"/>
          </w:tcPr>
          <w:p w14:paraId="30AD08C9" w14:textId="77777777" w:rsidR="00C5449A" w:rsidRDefault="00C5449A" w:rsidP="007E5838">
            <w:pPr>
              <w:pStyle w:val="ITBSubclause"/>
            </w:pPr>
            <w:r>
              <w:t>Goods supplied and services provided under the c</w:t>
            </w:r>
            <w:r w:rsidRPr="00CC0D43">
              <w:t>ontract may originate from any country, subject to the same restriction</w:t>
            </w:r>
            <w:r>
              <w:t>s specified for consultants (including their associates, if any), their personnel and sub-consultants set forth in ITC sub-c</w:t>
            </w:r>
            <w:r w:rsidRPr="00CC0D43">
              <w:t xml:space="preserve">lause </w:t>
            </w:r>
            <w:r w:rsidR="00B529FC">
              <w:t>8.8</w:t>
            </w:r>
            <w:r w:rsidRPr="00CC0D43">
              <w:t>.</w:t>
            </w:r>
          </w:p>
        </w:tc>
      </w:tr>
      <w:tr w:rsidR="000E33C0" w14:paraId="23DE36A3" w14:textId="77777777" w:rsidTr="00BF6B70">
        <w:trPr>
          <w:trHeight w:val="997"/>
        </w:trPr>
        <w:tc>
          <w:tcPr>
            <w:tcW w:w="10065" w:type="dxa"/>
            <w:gridSpan w:val="2"/>
          </w:tcPr>
          <w:p w14:paraId="49462AA1" w14:textId="77777777" w:rsidR="000E33C0" w:rsidRDefault="000E33C0" w:rsidP="000E33C0">
            <w:pPr>
              <w:pStyle w:val="ITBHeading"/>
              <w:jc w:val="center"/>
            </w:pPr>
            <w:bookmarkStart w:id="21" w:name="_Toc57644578"/>
            <w:r>
              <w:t>Contents of RFP</w:t>
            </w:r>
            <w:bookmarkEnd w:id="21"/>
          </w:p>
        </w:tc>
      </w:tr>
      <w:tr w:rsidR="000E33C0" w14:paraId="45ED6583" w14:textId="77777777" w:rsidTr="00BF6B70">
        <w:trPr>
          <w:trHeight w:val="997"/>
        </w:trPr>
        <w:tc>
          <w:tcPr>
            <w:tcW w:w="2127" w:type="dxa"/>
          </w:tcPr>
          <w:p w14:paraId="1EE2BE05" w14:textId="77777777" w:rsidR="00C5449A" w:rsidRDefault="00C5449A" w:rsidP="00262F6D">
            <w:pPr>
              <w:pStyle w:val="ITBClauses"/>
            </w:pPr>
            <w:bookmarkStart w:id="22" w:name="_Toc57644579"/>
            <w:r>
              <w:t>Sections of RFP</w:t>
            </w:r>
            <w:bookmarkEnd w:id="22"/>
          </w:p>
        </w:tc>
        <w:tc>
          <w:tcPr>
            <w:tcW w:w="7938" w:type="dxa"/>
          </w:tcPr>
          <w:p w14:paraId="7BA07F22" w14:textId="77777777" w:rsidR="00C5449A" w:rsidRDefault="00C5449A" w:rsidP="00AD6AD4">
            <w:pPr>
              <w:pStyle w:val="ITBSubclause"/>
            </w:pPr>
            <w:r>
              <w:tab/>
              <w:t>This RFP consists of parts 1 and 2, which include all the sections indicated below and should be read in conjunction with any addenda issued in accordance with ITC clause 1</w:t>
            </w:r>
            <w:r w:rsidR="00B529FC">
              <w:t>2</w:t>
            </w:r>
            <w:r>
              <w:t>.</w:t>
            </w:r>
          </w:p>
          <w:p w14:paraId="573A39D4" w14:textId="77777777" w:rsidR="00C5449A" w:rsidRDefault="00C5449A" w:rsidP="00AD6AD4">
            <w:pPr>
              <w:pStyle w:val="ITBSubclause"/>
              <w:numPr>
                <w:ilvl w:val="0"/>
                <w:numId w:val="0"/>
              </w:numPr>
            </w:pPr>
            <w:r>
              <w:t xml:space="preserve">Part 1 </w:t>
            </w:r>
            <w:r w:rsidR="00D9307E">
              <w:t xml:space="preserve">- </w:t>
            </w:r>
            <w:r>
              <w:t>Proposal and Selection Procedures</w:t>
            </w:r>
          </w:p>
          <w:p w14:paraId="6FC96B3B" w14:textId="77777777" w:rsidR="00C5449A" w:rsidRDefault="00C5449A" w:rsidP="00AD6AD4">
            <w:pPr>
              <w:pStyle w:val="ITBSubclause"/>
              <w:numPr>
                <w:ilvl w:val="0"/>
                <w:numId w:val="0"/>
              </w:numPr>
            </w:pPr>
            <w:r>
              <w:t>•</w:t>
            </w:r>
            <w:r>
              <w:tab/>
              <w:t>Section I. Letter of Invitation (LOI)</w:t>
            </w:r>
          </w:p>
          <w:p w14:paraId="1D23A1E2" w14:textId="77777777" w:rsidR="00C5449A" w:rsidRDefault="00C5449A" w:rsidP="00AD6AD4">
            <w:pPr>
              <w:pStyle w:val="ITBSubclause"/>
              <w:numPr>
                <w:ilvl w:val="0"/>
                <w:numId w:val="0"/>
              </w:numPr>
            </w:pPr>
            <w:r>
              <w:t>•</w:t>
            </w:r>
            <w:r>
              <w:tab/>
              <w:t>Section II. Instructions to Consultants (ITC)</w:t>
            </w:r>
          </w:p>
          <w:p w14:paraId="7B0620DB" w14:textId="77777777" w:rsidR="00C5449A" w:rsidRDefault="00C5449A" w:rsidP="00AD6AD4">
            <w:pPr>
              <w:pStyle w:val="ITBSubclause"/>
              <w:numPr>
                <w:ilvl w:val="0"/>
                <w:numId w:val="0"/>
              </w:numPr>
            </w:pPr>
            <w:r>
              <w:t>•</w:t>
            </w:r>
            <w:r>
              <w:tab/>
              <w:t>Section III. Proposal Data Sheet (PDS)</w:t>
            </w:r>
          </w:p>
          <w:p w14:paraId="352775E2" w14:textId="77777777" w:rsidR="00C5449A" w:rsidRDefault="00C5449A" w:rsidP="00AD6AD4">
            <w:pPr>
              <w:pStyle w:val="ITBSubclause"/>
              <w:numPr>
                <w:ilvl w:val="0"/>
                <w:numId w:val="0"/>
              </w:numPr>
            </w:pPr>
            <w:r>
              <w:t>•</w:t>
            </w:r>
            <w:r>
              <w:tab/>
              <w:t xml:space="preserve">Section IV. Qualification and Evaluation Criteria </w:t>
            </w:r>
          </w:p>
          <w:p w14:paraId="45E2308C" w14:textId="77777777" w:rsidR="00C5449A" w:rsidRDefault="00C5449A" w:rsidP="00AD6AD4">
            <w:pPr>
              <w:pStyle w:val="ITBSubclause"/>
              <w:numPr>
                <w:ilvl w:val="0"/>
                <w:numId w:val="0"/>
              </w:numPr>
            </w:pPr>
            <w:r>
              <w:t>•</w:t>
            </w:r>
            <w:r>
              <w:tab/>
              <w:t>Section V. A. Technical Proposal Forms</w:t>
            </w:r>
          </w:p>
          <w:p w14:paraId="116D55B6" w14:textId="77777777" w:rsidR="00C5449A" w:rsidRDefault="00C5449A" w:rsidP="00AD6AD4">
            <w:pPr>
              <w:pStyle w:val="ITBSubclause"/>
              <w:numPr>
                <w:ilvl w:val="0"/>
                <w:numId w:val="0"/>
              </w:numPr>
            </w:pPr>
            <w:r>
              <w:t>•</w:t>
            </w:r>
            <w:r>
              <w:tab/>
              <w:t>Section V. B. Financial Proposal Forms</w:t>
            </w:r>
          </w:p>
          <w:p w14:paraId="2A7DDB58" w14:textId="77777777" w:rsidR="00C5449A" w:rsidRDefault="00C5449A" w:rsidP="00AD6AD4">
            <w:pPr>
              <w:pStyle w:val="ITBSubclause"/>
              <w:numPr>
                <w:ilvl w:val="0"/>
                <w:numId w:val="0"/>
              </w:numPr>
            </w:pPr>
            <w:r>
              <w:t>•</w:t>
            </w:r>
            <w:r>
              <w:tab/>
              <w:t>Section VI. Terms of Reference</w:t>
            </w:r>
          </w:p>
          <w:p w14:paraId="39548999" w14:textId="77777777" w:rsidR="00C5449A" w:rsidRDefault="00C5449A" w:rsidP="00AD6AD4">
            <w:pPr>
              <w:pStyle w:val="ITBSubclause"/>
              <w:numPr>
                <w:ilvl w:val="0"/>
                <w:numId w:val="0"/>
              </w:numPr>
            </w:pPr>
            <w:r>
              <w:lastRenderedPageBreak/>
              <w:t xml:space="preserve">Part 2 </w:t>
            </w:r>
            <w:r w:rsidR="00D9307E">
              <w:t>-</w:t>
            </w:r>
            <w:r>
              <w:t>Conditions of Contract and Contract Forms</w:t>
            </w:r>
          </w:p>
          <w:p w14:paraId="7B2F891F" w14:textId="77777777" w:rsidR="00C5449A" w:rsidRDefault="00C5449A" w:rsidP="00AD6AD4">
            <w:pPr>
              <w:pStyle w:val="ITBSubclause"/>
              <w:numPr>
                <w:ilvl w:val="0"/>
                <w:numId w:val="0"/>
              </w:numPr>
            </w:pPr>
            <w:r>
              <w:t>•</w:t>
            </w:r>
            <w:r>
              <w:tab/>
              <w:t>Section VII. Contract Agreement and General Conditions of Contract (GCC)</w:t>
            </w:r>
          </w:p>
          <w:p w14:paraId="69AC6298" w14:textId="40135BA0" w:rsidR="00B529FC" w:rsidRDefault="00C5449A" w:rsidP="00F057FC">
            <w:pPr>
              <w:pStyle w:val="ITBSubclause"/>
              <w:numPr>
                <w:ilvl w:val="0"/>
                <w:numId w:val="0"/>
              </w:numPr>
            </w:pPr>
            <w:r>
              <w:t>•</w:t>
            </w:r>
            <w:r>
              <w:tab/>
              <w:t>Section VIII. Special Conditions of Contract (SCC)</w:t>
            </w:r>
            <w:r w:rsidR="00F057FC">
              <w:t xml:space="preserve">, </w:t>
            </w:r>
            <w:r>
              <w:t>Annexes to Contract</w:t>
            </w:r>
            <w:r w:rsidR="00F057FC">
              <w:t xml:space="preserve"> and Contract Forms</w:t>
            </w:r>
          </w:p>
          <w:p w14:paraId="154F56A2" w14:textId="77777777" w:rsidR="00B529FC" w:rsidRDefault="00B529FC" w:rsidP="00D97A46">
            <w:pPr>
              <w:pStyle w:val="ITBSubclause"/>
              <w:numPr>
                <w:ilvl w:val="0"/>
                <w:numId w:val="50"/>
              </w:numPr>
              <w:ind w:left="37" w:firstLine="0"/>
            </w:pPr>
            <w:r>
              <w:t>Section IX. Revised IFAD Policy on Preventing Fraud and Corruption in its Activities and Operations</w:t>
            </w:r>
          </w:p>
          <w:p w14:paraId="1FBB5088" w14:textId="2F31D93E" w:rsidR="00C5449A" w:rsidRDefault="00C5449A">
            <w:pPr>
              <w:pStyle w:val="ITBSubclause"/>
            </w:pPr>
            <w:r>
              <w:t>The client is not responsible for the completeness of this RFP and its addenda if they were not obtained directly from the source stated by the client in th</w:t>
            </w:r>
            <w:r w:rsidR="007F72EE">
              <w:t>is</w:t>
            </w:r>
            <w:r w:rsidR="001021B9">
              <w:t xml:space="preserve"> RFP</w:t>
            </w:r>
            <w:r>
              <w:t>.</w:t>
            </w:r>
          </w:p>
          <w:p w14:paraId="700D366A" w14:textId="2667E0A3" w:rsidR="00C5449A" w:rsidRDefault="00B51832">
            <w:pPr>
              <w:pStyle w:val="ITBSubclause"/>
            </w:pPr>
            <w:r>
              <w:t>T</w:t>
            </w:r>
            <w:r w:rsidR="00C5449A">
              <w:t>he consultant is expected to examine all instructions, forms, terms, and terms of reference in this RFP. Failure to furnish all information or documentation required by this RFP may result in the rejection of the proposal.</w:t>
            </w:r>
          </w:p>
        </w:tc>
      </w:tr>
      <w:tr w:rsidR="000E33C0" w14:paraId="0D74E676" w14:textId="77777777" w:rsidTr="00BF6B70">
        <w:trPr>
          <w:trHeight w:val="997"/>
        </w:trPr>
        <w:tc>
          <w:tcPr>
            <w:tcW w:w="2127" w:type="dxa"/>
          </w:tcPr>
          <w:p w14:paraId="3F5C26BC" w14:textId="77777777" w:rsidR="00AD6AD4" w:rsidRDefault="00AD6AD4" w:rsidP="00262F6D">
            <w:pPr>
              <w:pStyle w:val="ITBClauses"/>
            </w:pPr>
            <w:bookmarkStart w:id="23" w:name="_Toc57644580"/>
            <w:r>
              <w:lastRenderedPageBreak/>
              <w:t>Clarification of RFP</w:t>
            </w:r>
            <w:bookmarkEnd w:id="23"/>
          </w:p>
        </w:tc>
        <w:tc>
          <w:tcPr>
            <w:tcW w:w="7938" w:type="dxa"/>
            <w:vMerge w:val="restart"/>
          </w:tcPr>
          <w:p w14:paraId="4D46D376" w14:textId="05EC1355" w:rsidR="00AD6AD4" w:rsidRDefault="00AD6AD4">
            <w:pPr>
              <w:pStyle w:val="ITBSubclause"/>
            </w:pPr>
            <w:r>
              <w:t>A prospective c</w:t>
            </w:r>
            <w:r w:rsidRPr="004C5DA9">
              <w:t>onsultant requiring any clarification</w:t>
            </w:r>
            <w:r>
              <w:t xml:space="preserve"> of this RFP shall contact the c</w:t>
            </w:r>
            <w:r w:rsidRPr="004C5DA9">
              <w:t>lient in writ</w:t>
            </w:r>
            <w:r>
              <w:t>ing, or by email or fax at the c</w:t>
            </w:r>
            <w:r w:rsidRPr="004C5DA9">
              <w:t>lient’s add</w:t>
            </w:r>
            <w:r>
              <w:t xml:space="preserve">ress indicated in the </w:t>
            </w:r>
            <w:r w:rsidRPr="00E43653">
              <w:rPr>
                <w:b/>
                <w:bCs/>
              </w:rPr>
              <w:t>PDS</w:t>
            </w:r>
            <w:r>
              <w:t>. The c</w:t>
            </w:r>
            <w:r w:rsidRPr="004C5DA9">
              <w:t xml:space="preserve">lient will respond to any request for clarification, provided that such a request is received no later than the date indicated in the </w:t>
            </w:r>
            <w:r w:rsidRPr="00E43653">
              <w:rPr>
                <w:b/>
                <w:bCs/>
              </w:rPr>
              <w:t>PDS</w:t>
            </w:r>
            <w:r w:rsidRPr="004C5DA9">
              <w:t xml:space="preserve"> which is prior to </w:t>
            </w:r>
            <w:r>
              <w:t>the deadline for submission of proposals. The c</w:t>
            </w:r>
            <w:r w:rsidRPr="004C5DA9">
              <w:t xml:space="preserve">lient shall send written copies of the responses, including a description of the inquiry but without identifying </w:t>
            </w:r>
            <w:r>
              <w:t>its source, to all shortlisted c</w:t>
            </w:r>
            <w:r w:rsidRPr="004C5DA9">
              <w:t xml:space="preserve">onsultants or </w:t>
            </w:r>
            <w:r>
              <w:t>c</w:t>
            </w:r>
            <w:r w:rsidRPr="004C5DA9">
              <w:t>onsultants who have obta</w:t>
            </w:r>
            <w:r>
              <w:t>ined the RFP directly from the c</w:t>
            </w:r>
            <w:r w:rsidRPr="004C5DA9">
              <w:t xml:space="preserve">lient, as the case may be, by the date specified </w:t>
            </w:r>
            <w:r w:rsidRPr="00193064">
              <w:rPr>
                <w:b/>
                <w:bCs/>
              </w:rPr>
              <w:t>in the</w:t>
            </w:r>
            <w:r w:rsidRPr="00E43653">
              <w:rPr>
                <w:b/>
                <w:bCs/>
              </w:rPr>
              <w:t xml:space="preserve"> PDS</w:t>
            </w:r>
            <w:r w:rsidRPr="004C5DA9">
              <w:t>. Should the clarification result in changes to the essen</w:t>
            </w:r>
            <w:r>
              <w:t>tial elements of this RFP, the c</w:t>
            </w:r>
            <w:r w:rsidRPr="004C5DA9">
              <w:t>lient shall amend this RFP fol</w:t>
            </w:r>
            <w:r>
              <w:t>lowing the procedure under ITC c</w:t>
            </w:r>
            <w:r w:rsidRPr="004C5DA9">
              <w:t>lause 1</w:t>
            </w:r>
            <w:r w:rsidR="005D4336">
              <w:t>2</w:t>
            </w:r>
            <w:r w:rsidRPr="004C5DA9">
              <w:t>.</w:t>
            </w:r>
          </w:p>
          <w:p w14:paraId="312B358D" w14:textId="7343FA6A" w:rsidR="00AD6AD4" w:rsidRDefault="00AD6AD4">
            <w:pPr>
              <w:pStyle w:val="ITBSubclause"/>
            </w:pPr>
            <w:r>
              <w:t>The consultant’s designated representative is invited to attend a pre-proposal conference, if provided for in ITC 1.4. The purpose of the conference will be to clarify issues and to answer questions on any matter that may be raised at that stage.</w:t>
            </w:r>
          </w:p>
          <w:p w14:paraId="61B23A56" w14:textId="4CAE4705" w:rsidR="00AD6AD4" w:rsidRDefault="00AD6AD4">
            <w:pPr>
              <w:pStyle w:val="ITBSubclause"/>
            </w:pPr>
            <w:r>
              <w:t>Minutes of the pre-proposal conference, including the text of the questions and answers pertaining to the conference, without identifying the source, shall be transmitted in writing to all shortlisted consultants or consultants who have obtained the RFP directly from the client, as the case may be. Any modification to this RFP that may become necessary as a result of the pre-proposal conference shall be made by the client exclusively through the issue of an addendum following the procedure under ITC clause 1</w:t>
            </w:r>
            <w:r w:rsidR="005D4336">
              <w:t>2</w:t>
            </w:r>
            <w:r>
              <w:t>, and not through the minutes of the pre-proposal conference.</w:t>
            </w:r>
          </w:p>
        </w:tc>
      </w:tr>
      <w:tr w:rsidR="000E33C0" w14:paraId="0A8E6E47" w14:textId="77777777" w:rsidTr="00BF6B70">
        <w:trPr>
          <w:trHeight w:val="997"/>
        </w:trPr>
        <w:tc>
          <w:tcPr>
            <w:tcW w:w="2127" w:type="dxa"/>
          </w:tcPr>
          <w:p w14:paraId="58BA01F3" w14:textId="77777777" w:rsidR="00AD6AD4" w:rsidRDefault="00AD6AD4" w:rsidP="00A47904">
            <w:pPr>
              <w:pStyle w:val="ITBClauses"/>
              <w:numPr>
                <w:ilvl w:val="0"/>
                <w:numId w:val="0"/>
              </w:numPr>
              <w:ind w:left="360"/>
            </w:pPr>
          </w:p>
        </w:tc>
        <w:tc>
          <w:tcPr>
            <w:tcW w:w="7938" w:type="dxa"/>
            <w:vMerge/>
          </w:tcPr>
          <w:p w14:paraId="72E9B33F" w14:textId="77777777" w:rsidR="00AD6AD4" w:rsidRDefault="00AD6AD4" w:rsidP="00AD6AD4">
            <w:pPr>
              <w:pStyle w:val="ITBSubclause"/>
            </w:pPr>
          </w:p>
        </w:tc>
      </w:tr>
      <w:tr w:rsidR="000E33C0" w14:paraId="2DC2A96D" w14:textId="77777777" w:rsidTr="00BF6B70">
        <w:trPr>
          <w:trHeight w:val="3480"/>
        </w:trPr>
        <w:tc>
          <w:tcPr>
            <w:tcW w:w="2127" w:type="dxa"/>
          </w:tcPr>
          <w:p w14:paraId="15294CF9" w14:textId="77777777" w:rsidR="00AD6AD4" w:rsidRPr="00D55228" w:rsidRDefault="00AD6AD4" w:rsidP="00262F6D">
            <w:pPr>
              <w:pStyle w:val="ITBClauses"/>
              <w:jc w:val="both"/>
              <w:rPr>
                <w:bCs/>
              </w:rPr>
            </w:pPr>
            <w:bookmarkStart w:id="24" w:name="_Toc57644581"/>
            <w:r w:rsidRPr="00D55228">
              <w:rPr>
                <w:bCs/>
              </w:rPr>
              <w:lastRenderedPageBreak/>
              <w:t>Amendment of the RFP</w:t>
            </w:r>
            <w:bookmarkEnd w:id="24"/>
            <w:r w:rsidRPr="00D55228">
              <w:rPr>
                <w:bCs/>
              </w:rPr>
              <w:t xml:space="preserve"> </w:t>
            </w:r>
          </w:p>
        </w:tc>
        <w:tc>
          <w:tcPr>
            <w:tcW w:w="7938" w:type="dxa"/>
          </w:tcPr>
          <w:p w14:paraId="6C7AA241" w14:textId="139E9F16" w:rsidR="00AD6AD4" w:rsidRDefault="00AD6AD4" w:rsidP="00262F6D">
            <w:pPr>
              <w:pStyle w:val="ITBSubclause"/>
              <w:jc w:val="both"/>
            </w:pPr>
            <w:r w:rsidRPr="00D926AC">
              <w:t xml:space="preserve">At any time prior to </w:t>
            </w:r>
            <w:r>
              <w:t>the deadline for submission of proposals, the c</w:t>
            </w:r>
            <w:r w:rsidRPr="00D926AC">
              <w:t>lient</w:t>
            </w:r>
            <w:r>
              <w:t xml:space="preserve"> may amend this RFP by issuing a</w:t>
            </w:r>
            <w:r w:rsidRPr="00D926AC">
              <w:t>ddenda.</w:t>
            </w:r>
          </w:p>
          <w:p w14:paraId="37AF817D" w14:textId="16D9251A" w:rsidR="00AD6AD4" w:rsidRPr="00D926AC" w:rsidRDefault="00AD6AD4" w:rsidP="00262F6D">
            <w:pPr>
              <w:pStyle w:val="ITBSubclause"/>
              <w:jc w:val="both"/>
            </w:pPr>
            <w:r>
              <w:t>All a</w:t>
            </w:r>
            <w:r w:rsidRPr="00D926AC">
              <w:t>ddenda issued shall be p</w:t>
            </w:r>
            <w:r>
              <w:t>art of this RFP, posted on the c</w:t>
            </w:r>
            <w:r w:rsidRPr="00D926AC">
              <w:t>lient’s website, and shall be communicated in writing to all short</w:t>
            </w:r>
            <w:r>
              <w:t>listed consultants or c</w:t>
            </w:r>
            <w:r w:rsidRPr="00D926AC">
              <w:t>onsultants who have obta</w:t>
            </w:r>
            <w:r>
              <w:t>ined the RFP directly from the c</w:t>
            </w:r>
            <w:r w:rsidRPr="00D926AC">
              <w:t>lient, as the case may be.</w:t>
            </w:r>
          </w:p>
          <w:p w14:paraId="63076536" w14:textId="23712160" w:rsidR="00AD6AD4" w:rsidRDefault="00AD6AD4" w:rsidP="00262F6D">
            <w:pPr>
              <w:pStyle w:val="ITBSubclause"/>
              <w:jc w:val="both"/>
            </w:pPr>
            <w:r>
              <w:t>To give prospective c</w:t>
            </w:r>
            <w:r w:rsidRPr="00D55228">
              <w:t>onsultants reaso</w:t>
            </w:r>
            <w:r>
              <w:t>nable time in which to take an a</w:t>
            </w:r>
            <w:r w:rsidRPr="00D55228">
              <w:t>ddendum i</w:t>
            </w:r>
            <w:r>
              <w:t>nto account in preparing their proposals, the c</w:t>
            </w:r>
            <w:r w:rsidRPr="00D55228">
              <w:t>lient may extend the deadline for the submission</w:t>
            </w:r>
            <w:r>
              <w:t xml:space="preserve"> of p</w:t>
            </w:r>
            <w:r w:rsidRPr="00D55228">
              <w:t>roposals at its sole discretion.</w:t>
            </w:r>
          </w:p>
        </w:tc>
      </w:tr>
      <w:tr w:rsidR="00B529FC" w14:paraId="0375F393" w14:textId="77777777" w:rsidTr="00BF6B70">
        <w:trPr>
          <w:trHeight w:val="997"/>
        </w:trPr>
        <w:tc>
          <w:tcPr>
            <w:tcW w:w="10065" w:type="dxa"/>
            <w:gridSpan w:val="2"/>
          </w:tcPr>
          <w:p w14:paraId="1FEA8827" w14:textId="77777777" w:rsidR="00B529FC" w:rsidRPr="00D55228" w:rsidRDefault="00B529FC" w:rsidP="00E43653">
            <w:pPr>
              <w:pStyle w:val="ITBHeading"/>
              <w:jc w:val="center"/>
            </w:pPr>
            <w:bookmarkStart w:id="25" w:name="_Toc57644582"/>
            <w:r>
              <w:t>Preparation of Proposals</w:t>
            </w:r>
            <w:bookmarkEnd w:id="25"/>
          </w:p>
        </w:tc>
      </w:tr>
      <w:tr w:rsidR="000E33C0" w14:paraId="1786959F" w14:textId="77777777" w:rsidTr="00BF6B70">
        <w:trPr>
          <w:trHeight w:val="997"/>
        </w:trPr>
        <w:tc>
          <w:tcPr>
            <w:tcW w:w="2127" w:type="dxa"/>
          </w:tcPr>
          <w:p w14:paraId="5F0DF2BE" w14:textId="77777777" w:rsidR="00C5449A" w:rsidRPr="00D55228" w:rsidRDefault="00C5449A" w:rsidP="00262F6D">
            <w:pPr>
              <w:pStyle w:val="ITBClauses"/>
              <w:jc w:val="both"/>
              <w:rPr>
                <w:bCs/>
              </w:rPr>
            </w:pPr>
            <w:r w:rsidRPr="00D55228">
              <w:rPr>
                <w:bCs/>
              </w:rPr>
              <w:t xml:space="preserve"> </w:t>
            </w:r>
            <w:bookmarkStart w:id="26" w:name="_Toc57644583"/>
            <w:r w:rsidRPr="00D55228">
              <w:rPr>
                <w:bCs/>
              </w:rPr>
              <w:t>Cost of Proposal</w:t>
            </w:r>
            <w:bookmarkEnd w:id="26"/>
          </w:p>
        </w:tc>
        <w:tc>
          <w:tcPr>
            <w:tcW w:w="7938" w:type="dxa"/>
          </w:tcPr>
          <w:p w14:paraId="35264089" w14:textId="4088DB7A" w:rsidR="00C5449A" w:rsidRDefault="00A1625F" w:rsidP="00262F6D">
            <w:pPr>
              <w:pStyle w:val="ITBSubclause"/>
            </w:pPr>
            <w:r>
              <w:t>T</w:t>
            </w:r>
            <w:r w:rsidR="00C5449A">
              <w:t>he c</w:t>
            </w:r>
            <w:r w:rsidR="00C5449A" w:rsidRPr="00D55228">
              <w:t>onsultant shall bear all costs associated with the preparation and submi</w:t>
            </w:r>
            <w:r w:rsidR="00C5449A">
              <w:t>ssion of its proposal, and the c</w:t>
            </w:r>
            <w:r w:rsidR="00C5449A" w:rsidRPr="00D55228">
              <w:t>lient shall not be responsible or liable for those costs, regardless of</w:t>
            </w:r>
            <w:r w:rsidR="00C5449A">
              <w:t xml:space="preserve"> the conduct or outcome of the p</w:t>
            </w:r>
            <w:r w:rsidR="00C5449A" w:rsidRPr="00D55228">
              <w:t>roposal process.</w:t>
            </w:r>
          </w:p>
        </w:tc>
      </w:tr>
      <w:tr w:rsidR="000E33C0" w:rsidRPr="00D55228" w14:paraId="6DF22334" w14:textId="77777777" w:rsidTr="00BF6B70">
        <w:trPr>
          <w:trHeight w:val="997"/>
        </w:trPr>
        <w:tc>
          <w:tcPr>
            <w:tcW w:w="2127" w:type="dxa"/>
          </w:tcPr>
          <w:p w14:paraId="2126C40A" w14:textId="77777777" w:rsidR="00C5449A" w:rsidRPr="00D55228" w:rsidRDefault="00C5449A" w:rsidP="00262F6D">
            <w:pPr>
              <w:pStyle w:val="ITBClauses"/>
            </w:pPr>
            <w:bookmarkStart w:id="27" w:name="_Toc57644584"/>
            <w:r>
              <w:t>Language of Proposal</w:t>
            </w:r>
            <w:bookmarkEnd w:id="27"/>
            <w:r>
              <w:t xml:space="preserve"> </w:t>
            </w:r>
          </w:p>
        </w:tc>
        <w:tc>
          <w:tcPr>
            <w:tcW w:w="7938" w:type="dxa"/>
          </w:tcPr>
          <w:p w14:paraId="673B6DDA" w14:textId="269D9C83" w:rsidR="00C5449A" w:rsidRPr="00D55228" w:rsidRDefault="00C5449A" w:rsidP="00262F6D">
            <w:pPr>
              <w:pStyle w:val="ITBSubclause"/>
            </w:pPr>
            <w:r>
              <w:t>If p</w:t>
            </w:r>
            <w:r w:rsidRPr="00D55228">
              <w:t xml:space="preserve">roposals are to be submitted in both </w:t>
            </w:r>
            <w:r>
              <w:t>E</w:t>
            </w:r>
            <w:r w:rsidRPr="00D55228">
              <w:t>nglish and/or any other langu</w:t>
            </w:r>
            <w:r>
              <w:t xml:space="preserve">age, </w:t>
            </w:r>
            <w:r w:rsidR="00A1625F">
              <w:t>it shall be so</w:t>
            </w:r>
            <w:r>
              <w:t xml:space="preserve"> stated </w:t>
            </w:r>
            <w:r w:rsidRPr="00E43653">
              <w:rPr>
                <w:b/>
                <w:bCs/>
              </w:rPr>
              <w:t>in the PDS</w:t>
            </w:r>
            <w:r w:rsidR="00A1625F">
              <w:t xml:space="preserve"> and</w:t>
            </w:r>
            <w:r>
              <w:t xml:space="preserve"> the E</w:t>
            </w:r>
            <w:r w:rsidRPr="00D55228">
              <w:t>nglish version shall govern.</w:t>
            </w:r>
          </w:p>
        </w:tc>
      </w:tr>
      <w:tr w:rsidR="000E33C0" w14:paraId="61B1E0F3" w14:textId="77777777" w:rsidTr="00BF6B70">
        <w:trPr>
          <w:trHeight w:val="997"/>
        </w:trPr>
        <w:tc>
          <w:tcPr>
            <w:tcW w:w="2127" w:type="dxa"/>
          </w:tcPr>
          <w:p w14:paraId="7D3D6804" w14:textId="77777777" w:rsidR="00243DEB" w:rsidRDefault="00243DEB" w:rsidP="00262F6D">
            <w:pPr>
              <w:pStyle w:val="ITBClauses"/>
            </w:pPr>
            <w:bookmarkStart w:id="28" w:name="_Toc57644585"/>
            <w:r>
              <w:t>Preparation of Proposal</w:t>
            </w:r>
            <w:bookmarkEnd w:id="28"/>
            <w:r>
              <w:t xml:space="preserve"> </w:t>
            </w:r>
          </w:p>
        </w:tc>
        <w:tc>
          <w:tcPr>
            <w:tcW w:w="7938" w:type="dxa"/>
            <w:vMerge w:val="restart"/>
          </w:tcPr>
          <w:p w14:paraId="37CC5179" w14:textId="00952119" w:rsidR="00243DEB" w:rsidRDefault="00243DEB" w:rsidP="00262F6D">
            <w:pPr>
              <w:pStyle w:val="ITBSubclause"/>
              <w:jc w:val="both"/>
            </w:pPr>
            <w:r>
              <w:t>In preparing their proposal, c</w:t>
            </w:r>
            <w:r w:rsidRPr="00D55228">
              <w:t>onsultants are expected to examine in detail the documents comprising the RFP. Failure to provide the information requeste</w:t>
            </w:r>
            <w:r>
              <w:t>d may result in rejection of a p</w:t>
            </w:r>
            <w:r w:rsidRPr="00D55228">
              <w:t>roposal.</w:t>
            </w:r>
          </w:p>
          <w:p w14:paraId="345E57B7" w14:textId="74237254" w:rsidR="00243DEB" w:rsidRDefault="00243DEB">
            <w:pPr>
              <w:pStyle w:val="ITBSubclause"/>
            </w:pPr>
            <w:r>
              <w:t>While preparing the technical proposal, consultants must give particular attention to the following:</w:t>
            </w:r>
          </w:p>
          <w:p w14:paraId="2257C945" w14:textId="75140AF2" w:rsidR="00243DEB" w:rsidRDefault="00243DEB" w:rsidP="00A1625F">
            <w:pPr>
              <w:pStyle w:val="ITBSubclause"/>
              <w:numPr>
                <w:ilvl w:val="0"/>
                <w:numId w:val="12"/>
              </w:numPr>
            </w:pPr>
            <w:r>
              <w:t>In the case where there has been no shortlisting of consultants,</w:t>
            </w:r>
            <w:r w:rsidR="00CE1B8A">
              <w:t xml:space="preserve"> </w:t>
            </w:r>
            <w:r>
              <w:t>a consultant may enhance its expertise for the assignment</w:t>
            </w:r>
            <w:r w:rsidR="00A1625F">
              <w:t xml:space="preserve"> by</w:t>
            </w:r>
            <w:r>
              <w:t xml:space="preserve"> associat</w:t>
            </w:r>
            <w:r w:rsidR="00A1625F">
              <w:t>ing</w:t>
            </w:r>
            <w:r>
              <w:t xml:space="preserve"> with another consultant. In the case where a consultant is, or proposes to be, a joint venture or other association </w:t>
            </w:r>
            <w:r w:rsidR="00A1625F">
              <w:t>then it shall be bound by the requirements of ITC 8.3</w:t>
            </w:r>
          </w:p>
          <w:p w14:paraId="1CD121FA" w14:textId="42330FD4" w:rsidR="00243DEB" w:rsidRDefault="00243DEB" w:rsidP="00254516">
            <w:pPr>
              <w:pStyle w:val="ITBSubclause"/>
              <w:numPr>
                <w:ilvl w:val="0"/>
                <w:numId w:val="12"/>
              </w:numPr>
            </w:pPr>
            <w:r>
              <w:t xml:space="preserve">In the case where there has been shortlisting of consultants, if a shortlisted consultant considers that it may enhance its expertise for the assignment by associating with other consultants in a joint venture or sub-consultancy, it may associate with either (a) non-shortlisted consultant(s), or (b) shortlisted consultant(s) if so indicated in the </w:t>
            </w:r>
            <w:r w:rsidRPr="00E43653">
              <w:rPr>
                <w:b/>
                <w:bCs/>
              </w:rPr>
              <w:t>PDS</w:t>
            </w:r>
            <w:r>
              <w:t xml:space="preserve">. A shortlisted consultant must first obtain the approval of the client if it wishes to enter into a joint venture with non-shortlisted or shortlisted consultant(s). In case of association </w:t>
            </w:r>
            <w:r>
              <w:lastRenderedPageBreak/>
              <w:t>with non-shortlisted consultant(s), the shortlisted consultant shall act as the authorized representative of the association. In case of a joint venture, all partners shall be jointly and severally liable and shall indicate who will act as the leader of the joint venture.</w:t>
            </w:r>
          </w:p>
          <w:p w14:paraId="1E11395B" w14:textId="1CF4DCAE" w:rsidR="00243DEB" w:rsidRDefault="00243DEB" w:rsidP="00345E5E">
            <w:pPr>
              <w:pStyle w:val="ITBSubclause"/>
              <w:numPr>
                <w:ilvl w:val="0"/>
                <w:numId w:val="12"/>
              </w:numPr>
            </w:pPr>
            <w:r>
              <w:t xml:space="preserve"> The estimated budget or the estimated number of person-months for key professional personnel envisaged to execute the assignment </w:t>
            </w:r>
            <w:r w:rsidR="004A262F">
              <w:t>are indicated</w:t>
            </w:r>
            <w:r>
              <w:t xml:space="preserve"> </w:t>
            </w:r>
            <w:r w:rsidRPr="00E43653">
              <w:rPr>
                <w:b/>
                <w:bCs/>
              </w:rPr>
              <w:t>in the PDS</w:t>
            </w:r>
            <w:r>
              <w:t xml:space="preserve">. However, the evaluation of the proposal shall be based on the price </w:t>
            </w:r>
            <w:r w:rsidR="008F4638">
              <w:t>relevant to the</w:t>
            </w:r>
            <w:r>
              <w:t xml:space="preserve"> number of person-months </w:t>
            </w:r>
            <w:r w:rsidR="00345E5E">
              <w:t xml:space="preserve">indicated </w:t>
            </w:r>
            <w:r>
              <w:t>by the consultant</w:t>
            </w:r>
            <w:r w:rsidR="00345E5E">
              <w:t xml:space="preserve"> in </w:t>
            </w:r>
            <w:r w:rsidR="008F4638">
              <w:t>its</w:t>
            </w:r>
            <w:r w:rsidR="00345E5E">
              <w:t xml:space="preserve"> proposal</w:t>
            </w:r>
            <w:r>
              <w:t>.</w:t>
            </w:r>
          </w:p>
          <w:p w14:paraId="15D2211E" w14:textId="54E76BEC" w:rsidR="00243DEB" w:rsidRDefault="00243DEB">
            <w:pPr>
              <w:pStyle w:val="ITBSubclause"/>
              <w:numPr>
                <w:ilvl w:val="0"/>
                <w:numId w:val="12"/>
              </w:numPr>
            </w:pPr>
            <w:r>
              <w:t xml:space="preserve">For assignments based on fixed budget selection (FBS), the available budget is provided </w:t>
            </w:r>
            <w:r w:rsidRPr="00E43653">
              <w:rPr>
                <w:b/>
                <w:bCs/>
              </w:rPr>
              <w:t>in PDS</w:t>
            </w:r>
            <w:r>
              <w:t xml:space="preserve"> ITC 1</w:t>
            </w:r>
            <w:r w:rsidR="005D4336">
              <w:t>5</w:t>
            </w:r>
            <w:r>
              <w:t xml:space="preserve">.2(c), and the financial proposal shall not exceed this budget, while the number of professional staff-months shall be </w:t>
            </w:r>
            <w:r w:rsidR="008F4638">
              <w:t>as</w:t>
            </w:r>
            <w:r w:rsidR="004A262F">
              <w:t xml:space="preserve"> estimated by the consultant</w:t>
            </w:r>
            <w:r>
              <w:t>.</w:t>
            </w:r>
          </w:p>
          <w:p w14:paraId="394D3332" w14:textId="77777777" w:rsidR="00243DEB" w:rsidRDefault="00243DEB" w:rsidP="00254516">
            <w:pPr>
              <w:pStyle w:val="ITBSubclause"/>
              <w:numPr>
                <w:ilvl w:val="0"/>
                <w:numId w:val="12"/>
              </w:numPr>
            </w:pPr>
            <w:r>
              <w:t>Alternative key professional personnel shall not be proposed, and only one curriculum vitae (“CV”) may be submitted for each position indicated in the TOR.</w:t>
            </w:r>
          </w:p>
        </w:tc>
      </w:tr>
      <w:tr w:rsidR="000E33C0" w14:paraId="647283E4" w14:textId="77777777" w:rsidTr="00BF6B70">
        <w:trPr>
          <w:trHeight w:val="997"/>
        </w:trPr>
        <w:tc>
          <w:tcPr>
            <w:tcW w:w="2127" w:type="dxa"/>
          </w:tcPr>
          <w:p w14:paraId="000FB7AD" w14:textId="77777777" w:rsidR="00243DEB" w:rsidRDefault="00243DEB" w:rsidP="00A47904">
            <w:pPr>
              <w:pStyle w:val="ITBClauses"/>
              <w:numPr>
                <w:ilvl w:val="0"/>
                <w:numId w:val="0"/>
              </w:numPr>
              <w:ind w:left="360"/>
              <w:jc w:val="both"/>
            </w:pPr>
          </w:p>
        </w:tc>
        <w:tc>
          <w:tcPr>
            <w:tcW w:w="7938" w:type="dxa"/>
            <w:vMerge/>
          </w:tcPr>
          <w:p w14:paraId="760622D0" w14:textId="77777777" w:rsidR="00243DEB" w:rsidRDefault="00243DEB" w:rsidP="00254516">
            <w:pPr>
              <w:pStyle w:val="ITBSubclause"/>
              <w:numPr>
                <w:ilvl w:val="0"/>
                <w:numId w:val="12"/>
              </w:numPr>
            </w:pPr>
          </w:p>
        </w:tc>
      </w:tr>
      <w:tr w:rsidR="000E33C0" w14:paraId="6949FCCC" w14:textId="77777777" w:rsidTr="00BF6B70">
        <w:trPr>
          <w:trHeight w:val="997"/>
        </w:trPr>
        <w:tc>
          <w:tcPr>
            <w:tcW w:w="2127" w:type="dxa"/>
            <w:vMerge w:val="restart"/>
          </w:tcPr>
          <w:p w14:paraId="183AB2E6" w14:textId="77777777" w:rsidR="00243DEB" w:rsidRDefault="00243DEB" w:rsidP="00243DEB"/>
          <w:p w14:paraId="1EEDD8B4" w14:textId="77777777" w:rsidR="00243DEB" w:rsidRPr="00D34633" w:rsidRDefault="00243DEB" w:rsidP="00243DEB">
            <w:r w:rsidRPr="00D34633">
              <w:t>Technical and Financial Proposal Format and Content</w:t>
            </w:r>
          </w:p>
        </w:tc>
        <w:tc>
          <w:tcPr>
            <w:tcW w:w="7938" w:type="dxa"/>
          </w:tcPr>
          <w:p w14:paraId="259F3F3E" w14:textId="5FBE2213" w:rsidR="00243DEB" w:rsidRDefault="00243DEB">
            <w:pPr>
              <w:pStyle w:val="ITBSubclause"/>
            </w:pPr>
            <w:r w:rsidRPr="00D34633">
              <w:t>Consul</w:t>
            </w:r>
            <w:r>
              <w:t>tants are required to submit a technical p</w:t>
            </w:r>
            <w:r w:rsidRPr="00D34633">
              <w:t xml:space="preserve">roposal, which shall provide the information indicated in the following paragraphs (a) through (g) using the standard forms provided </w:t>
            </w:r>
            <w:r>
              <w:t xml:space="preserve">in </w:t>
            </w:r>
            <w:r w:rsidR="00F66632">
              <w:t>Section</w:t>
            </w:r>
            <w:r>
              <w:t xml:space="preserve"> V A</w:t>
            </w:r>
            <w:r w:rsidRPr="00D34633">
              <w:t>. A page is considered to be printed on one side of an A4 paper.</w:t>
            </w:r>
          </w:p>
        </w:tc>
      </w:tr>
      <w:tr w:rsidR="000E33C0" w:rsidRPr="00D34633" w14:paraId="1BE50810" w14:textId="77777777" w:rsidTr="00BF6B70">
        <w:trPr>
          <w:trHeight w:val="516"/>
        </w:trPr>
        <w:tc>
          <w:tcPr>
            <w:tcW w:w="2127" w:type="dxa"/>
            <w:vMerge/>
          </w:tcPr>
          <w:p w14:paraId="5673FEB1" w14:textId="77777777" w:rsidR="00243DEB" w:rsidRPr="00D34633" w:rsidRDefault="00243DEB" w:rsidP="00A47904">
            <w:pPr>
              <w:pStyle w:val="ITBClauses"/>
              <w:numPr>
                <w:ilvl w:val="0"/>
                <w:numId w:val="0"/>
              </w:numPr>
              <w:ind w:left="360"/>
            </w:pPr>
          </w:p>
        </w:tc>
        <w:tc>
          <w:tcPr>
            <w:tcW w:w="7938" w:type="dxa"/>
            <w:vMerge w:val="restart"/>
          </w:tcPr>
          <w:p w14:paraId="3AFEAB4F" w14:textId="448DD892" w:rsidR="00243DEB" w:rsidRDefault="00243DEB">
            <w:pPr>
              <w:pStyle w:val="ITBSubclause"/>
              <w:numPr>
                <w:ilvl w:val="0"/>
                <w:numId w:val="13"/>
              </w:numPr>
            </w:pPr>
            <w:r>
              <w:t xml:space="preserve">Information on the consultant’s financial capacity is required (form TECH-2A of </w:t>
            </w:r>
            <w:r w:rsidR="00F66632">
              <w:t>Section</w:t>
            </w:r>
            <w:r>
              <w:t xml:space="preserve"> V A) unless otherwise stated in the </w:t>
            </w:r>
            <w:r w:rsidRPr="00E43653">
              <w:rPr>
                <w:b/>
                <w:bCs/>
              </w:rPr>
              <w:t>PDS</w:t>
            </w:r>
            <w:r>
              <w:t xml:space="preserve">. Information on current or past proceedings, litigation, arbitration, action claims, investigations or disputes is required (form TECH-2B of </w:t>
            </w:r>
            <w:r w:rsidR="00F66632">
              <w:t>Section</w:t>
            </w:r>
            <w:r>
              <w:t xml:space="preserve"> V A). A brief description of the consultants’ organization and an outline of recent experience of the consultant and of each associate, if any, on assignments of a similar nature is required (Form TECH-3 and TECH-4 of </w:t>
            </w:r>
            <w:r w:rsidR="00F66632">
              <w:t>Section</w:t>
            </w:r>
            <w:r>
              <w:t xml:space="preserve"> V A). For each assignment, the outline should indicate the names of associates or key professional personnel who participated, duration of the assignment, contract amount, and consultant’s involvement. Information sh</w:t>
            </w:r>
            <w:r w:rsidR="004A262F">
              <w:t>all</w:t>
            </w:r>
            <w:r>
              <w:t xml:space="preserve">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associate, but can be claimed by the professional staff themselves in their CVs. Consultants </w:t>
            </w:r>
            <w:r w:rsidR="004A262F">
              <w:t>must</w:t>
            </w:r>
            <w:r>
              <w:t xml:space="preserve"> be prepared to substantiate the claimed experience</w:t>
            </w:r>
            <w:r w:rsidR="004A262F">
              <w:t>,</w:t>
            </w:r>
            <w:r>
              <w:t xml:space="preserve"> if so requested by the client. The contact information for references of the consultant are required (form TECH-4 of </w:t>
            </w:r>
            <w:r w:rsidR="00F66632">
              <w:t>Section</w:t>
            </w:r>
            <w:r>
              <w:t xml:space="preserve"> V A).</w:t>
            </w:r>
          </w:p>
          <w:p w14:paraId="56FEDBD3" w14:textId="5FDDDDAA" w:rsidR="00243DEB" w:rsidRDefault="00243DEB">
            <w:pPr>
              <w:pStyle w:val="ITBSubclause"/>
              <w:numPr>
                <w:ilvl w:val="0"/>
                <w:numId w:val="13"/>
              </w:numPr>
            </w:pPr>
            <w:r>
              <w:lastRenderedPageBreak/>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client (form TECH-6 of </w:t>
            </w:r>
            <w:r w:rsidR="00F66632">
              <w:t>Section</w:t>
            </w:r>
            <w:r>
              <w:t xml:space="preserve"> V A).</w:t>
            </w:r>
          </w:p>
          <w:p w14:paraId="0A441D99" w14:textId="2AF4255C" w:rsidR="00243DEB" w:rsidRDefault="00243DEB">
            <w:pPr>
              <w:pStyle w:val="ITBSubclause"/>
              <w:numPr>
                <w:ilvl w:val="0"/>
                <w:numId w:val="13"/>
              </w:numPr>
            </w:pPr>
            <w: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TECH-5 of </w:t>
            </w:r>
            <w:r w:rsidR="00F66632">
              <w:t>Section</w:t>
            </w:r>
            <w:r>
              <w:t xml:space="preserve"> V A). The work plan should be consistent with the work and deliverables schedule (form TECH-9 of </w:t>
            </w:r>
            <w:r w:rsidR="00F66632">
              <w:t>Section</w:t>
            </w:r>
            <w:r>
              <w:t xml:space="preserve"> V A) which will show in the form of a bar chart the timing proposed for each activity.</w:t>
            </w:r>
          </w:p>
          <w:p w14:paraId="7230384B" w14:textId="77777777" w:rsidR="00243DEB" w:rsidRDefault="00243DEB" w:rsidP="00254516">
            <w:pPr>
              <w:pStyle w:val="ITBSubclause"/>
              <w:numPr>
                <w:ilvl w:val="0"/>
                <w:numId w:val="13"/>
              </w:numPr>
            </w:pPr>
            <w:r>
              <w:t xml:space="preserve">The list of the proposed key professional personnel by area of expertise, the position that would be assigned to each person, and their tasks (form TECH-8 of </w:t>
            </w:r>
            <w:r w:rsidR="00F66632">
              <w:t>Section</w:t>
            </w:r>
            <w:r>
              <w:t xml:space="preserve"> V A).</w:t>
            </w:r>
          </w:p>
          <w:p w14:paraId="3EEC7A8D" w14:textId="77777777" w:rsidR="00243DEB" w:rsidRDefault="00243DEB" w:rsidP="00254516">
            <w:pPr>
              <w:pStyle w:val="ITBSubclause"/>
              <w:numPr>
                <w:ilvl w:val="0"/>
                <w:numId w:val="13"/>
              </w:numPr>
            </w:pPr>
            <w:r>
              <w:t xml:space="preserve">Estimates of the staff input (person-months of foreign and local professionals) needed to carry out the assignment (form TECH-8 of </w:t>
            </w:r>
            <w:r w:rsidR="00F66632">
              <w:t>Section</w:t>
            </w:r>
            <w:r>
              <w:t xml:space="preserve"> V A). The person-months input </w:t>
            </w:r>
            <w:r w:rsidR="004A262F">
              <w:t>must</w:t>
            </w:r>
            <w:r>
              <w:t xml:space="preserve"> be indicated separately for home office and field activities, and for foreign and local professional staff</w:t>
            </w:r>
            <w:r w:rsidR="00611E4D">
              <w:t xml:space="preserve"> respectively</w:t>
            </w:r>
            <w:r>
              <w:t>.</w:t>
            </w:r>
          </w:p>
          <w:p w14:paraId="11263CE1" w14:textId="77777777" w:rsidR="00243DEB" w:rsidRDefault="00243DEB" w:rsidP="00254516">
            <w:pPr>
              <w:pStyle w:val="ITBSubclause"/>
              <w:numPr>
                <w:ilvl w:val="0"/>
                <w:numId w:val="13"/>
              </w:numPr>
              <w:tabs>
                <w:tab w:val="clear" w:pos="624"/>
                <w:tab w:val="left" w:pos="747"/>
              </w:tabs>
            </w:pPr>
            <w:r>
              <w:t xml:space="preserve">CVs of the key professional personnel signed by the staff themselves and/or by the authorized representative (form TECH-10 of </w:t>
            </w:r>
            <w:r w:rsidR="00F66632">
              <w:t>Section</w:t>
            </w:r>
            <w:r>
              <w:t xml:space="preserve"> V A).</w:t>
            </w:r>
          </w:p>
          <w:p w14:paraId="02FA4C6C" w14:textId="77777777" w:rsidR="00243DEB" w:rsidRPr="00D34633" w:rsidRDefault="00243DEB" w:rsidP="00254516">
            <w:pPr>
              <w:pStyle w:val="ITBSubclause"/>
              <w:numPr>
                <w:ilvl w:val="0"/>
                <w:numId w:val="13"/>
              </w:numPr>
              <w:tabs>
                <w:tab w:val="clear" w:pos="624"/>
              </w:tabs>
            </w:pPr>
            <w:r>
              <w:t xml:space="preserve">A detailed description of the proposed methodology and staffing for training, if training is identified in the </w:t>
            </w:r>
            <w:r w:rsidRPr="00E43653">
              <w:rPr>
                <w:b/>
                <w:bCs/>
              </w:rPr>
              <w:t>PDS</w:t>
            </w:r>
            <w:r>
              <w:t xml:space="preserve"> as a specific component of the assignment (form TECH-5 of </w:t>
            </w:r>
            <w:r w:rsidR="00F66632">
              <w:t>Section</w:t>
            </w:r>
            <w:r>
              <w:t xml:space="preserve"> V A).</w:t>
            </w:r>
          </w:p>
          <w:p w14:paraId="5752860D" w14:textId="196E4714" w:rsidR="00243DEB" w:rsidRDefault="00243DEB" w:rsidP="00262F6D">
            <w:pPr>
              <w:pStyle w:val="ITBSubclause"/>
            </w:pPr>
            <w:r>
              <w:t>The technical p</w:t>
            </w:r>
            <w:r w:rsidRPr="004C4C13">
              <w:t>roposal shall not include any financial information other th</w:t>
            </w:r>
            <w:r>
              <w:t>an the required information in f</w:t>
            </w:r>
            <w:r w:rsidRPr="004C4C13">
              <w:t>orm TECH</w:t>
            </w:r>
            <w:r>
              <w:t>-2A (financial capacity of the consultant). A technical p</w:t>
            </w:r>
            <w:r w:rsidRPr="004C4C13">
              <w:t xml:space="preserve">roposal containing </w:t>
            </w:r>
            <w:r w:rsidR="004A262F">
              <w:t>cost</w:t>
            </w:r>
            <w:r w:rsidRPr="004C4C13">
              <w:t xml:space="preserve"> information </w:t>
            </w:r>
            <w:r w:rsidR="004A262F">
              <w:t xml:space="preserve">related to assignment implementation </w:t>
            </w:r>
            <w:r w:rsidRPr="004C4C13">
              <w:t>will consti</w:t>
            </w:r>
            <w:r>
              <w:t>tute grounds for declaring the p</w:t>
            </w:r>
            <w:r w:rsidRPr="004C4C13">
              <w:t>roposal non-responsive.</w:t>
            </w:r>
          </w:p>
          <w:p w14:paraId="13ED911F" w14:textId="1FEA24D8" w:rsidR="006C7475" w:rsidRPr="00D34633" w:rsidRDefault="006C7475" w:rsidP="00262F6D">
            <w:pPr>
              <w:pStyle w:val="ITBSubclause"/>
            </w:pPr>
            <w:r w:rsidRPr="00464FCC">
              <w:t>The Financial Proposal shall be prepared using the</w:t>
            </w:r>
            <w:r w:rsidR="00FC7721">
              <w:t xml:space="preserve"> s</w:t>
            </w:r>
            <w:r w:rsidRPr="00464FCC">
              <w:t>tan</w:t>
            </w:r>
            <w:r>
              <w:t xml:space="preserve">dard </w:t>
            </w:r>
            <w:r w:rsidR="00FC7721">
              <w:t>f</w:t>
            </w:r>
            <w:r>
              <w:t>orms provided in Section V B</w:t>
            </w:r>
            <w:r w:rsidRPr="00464FCC">
              <w:t xml:space="preserve"> of the RFP. It shall list all costs associated with the assignment, including (a) remuneration for </w:t>
            </w:r>
            <w:r w:rsidR="00FC7721">
              <w:t>k</w:t>
            </w:r>
            <w:r w:rsidRPr="00464FCC">
              <w:t xml:space="preserve">ey </w:t>
            </w:r>
            <w:r w:rsidR="00FC7721">
              <w:t>e</w:t>
            </w:r>
            <w:r w:rsidRPr="00464FCC">
              <w:t xml:space="preserve">xperts and </w:t>
            </w:r>
            <w:r w:rsidR="00FC7721">
              <w:t>n</w:t>
            </w:r>
            <w:r w:rsidRPr="00464FCC">
              <w:t>on-</w:t>
            </w:r>
            <w:r w:rsidR="00FC7721">
              <w:t>k</w:t>
            </w:r>
            <w:r w:rsidRPr="00464FCC">
              <w:t xml:space="preserve">ey </w:t>
            </w:r>
            <w:r w:rsidR="00FC7721">
              <w:t>e</w:t>
            </w:r>
            <w:r w:rsidRPr="00464FCC">
              <w:t>xperts, (b) reimbursable expenses</w:t>
            </w:r>
            <w:r>
              <w:t xml:space="preserve"> associated with assignment implementation.</w:t>
            </w:r>
          </w:p>
        </w:tc>
      </w:tr>
      <w:tr w:rsidR="000E33C0" w14:paraId="4B26B694" w14:textId="77777777" w:rsidTr="00BF6B70">
        <w:trPr>
          <w:trHeight w:val="997"/>
        </w:trPr>
        <w:tc>
          <w:tcPr>
            <w:tcW w:w="2127" w:type="dxa"/>
          </w:tcPr>
          <w:p w14:paraId="3C731153" w14:textId="77777777" w:rsidR="00243DEB" w:rsidRPr="00D34633" w:rsidRDefault="00243DEB" w:rsidP="00A47904">
            <w:pPr>
              <w:pStyle w:val="ITBClauses"/>
              <w:numPr>
                <w:ilvl w:val="0"/>
                <w:numId w:val="0"/>
              </w:numPr>
              <w:ind w:left="360"/>
            </w:pPr>
          </w:p>
        </w:tc>
        <w:tc>
          <w:tcPr>
            <w:tcW w:w="7938" w:type="dxa"/>
            <w:vMerge/>
          </w:tcPr>
          <w:p w14:paraId="256C69E2" w14:textId="77777777" w:rsidR="00243DEB" w:rsidRDefault="00243DEB" w:rsidP="00262F6D">
            <w:pPr>
              <w:pStyle w:val="ITBSubclause"/>
            </w:pPr>
          </w:p>
        </w:tc>
      </w:tr>
      <w:tr w:rsidR="000E33C0" w14:paraId="788E6C7D" w14:textId="77777777" w:rsidTr="00BF6B70">
        <w:trPr>
          <w:trHeight w:val="997"/>
        </w:trPr>
        <w:tc>
          <w:tcPr>
            <w:tcW w:w="2127" w:type="dxa"/>
          </w:tcPr>
          <w:p w14:paraId="27371D70" w14:textId="77777777" w:rsidR="00C5449A" w:rsidRPr="00D34633" w:rsidRDefault="00C5449A" w:rsidP="00262F6D">
            <w:pPr>
              <w:pStyle w:val="ITBClauses"/>
            </w:pPr>
            <w:bookmarkStart w:id="29" w:name="_Toc57644586"/>
            <w:r>
              <w:lastRenderedPageBreak/>
              <w:t>Taxes</w:t>
            </w:r>
            <w:bookmarkEnd w:id="29"/>
          </w:p>
        </w:tc>
        <w:tc>
          <w:tcPr>
            <w:tcW w:w="7938" w:type="dxa"/>
          </w:tcPr>
          <w:p w14:paraId="08712B15" w14:textId="71DBE2B6" w:rsidR="00C5449A" w:rsidRDefault="00C5449A" w:rsidP="00AE47C0">
            <w:pPr>
              <w:pStyle w:val="ITBSubclause"/>
            </w:pPr>
            <w:r>
              <w:t>GCC 19 sets forth the t</w:t>
            </w:r>
            <w:r w:rsidRPr="00FF0F30">
              <w:t>ax provisions of th</w:t>
            </w:r>
            <w:r>
              <w:t xml:space="preserve">e contract. </w:t>
            </w:r>
            <w:r w:rsidR="004A262F">
              <w:t>C</w:t>
            </w:r>
            <w:r w:rsidRPr="00FF0F30">
              <w:t xml:space="preserve">onsultants </w:t>
            </w:r>
            <w:r w:rsidR="008F4638">
              <w:t>must</w:t>
            </w:r>
            <w:r w:rsidRPr="00FF0F30">
              <w:t xml:space="preserve"> review this claus</w:t>
            </w:r>
            <w:r>
              <w:t>e carefully in preparing their p</w:t>
            </w:r>
            <w:r w:rsidRPr="00FF0F30">
              <w:t>roposal</w:t>
            </w:r>
            <w:r w:rsidR="008F4638">
              <w:t>s</w:t>
            </w:r>
            <w:r w:rsidRPr="00FF0F30">
              <w:t>.</w:t>
            </w:r>
          </w:p>
        </w:tc>
      </w:tr>
      <w:tr w:rsidR="000E33C0" w14:paraId="41D9FC92" w14:textId="77777777" w:rsidTr="00BF6B70">
        <w:trPr>
          <w:trHeight w:val="997"/>
        </w:trPr>
        <w:tc>
          <w:tcPr>
            <w:tcW w:w="2127" w:type="dxa"/>
          </w:tcPr>
          <w:p w14:paraId="0AE4E988" w14:textId="77777777" w:rsidR="00C5449A" w:rsidRDefault="00C5449A" w:rsidP="00262F6D">
            <w:pPr>
              <w:pStyle w:val="ITBClauses"/>
            </w:pPr>
            <w:bookmarkStart w:id="30" w:name="_Toc57644587"/>
            <w:r>
              <w:t>Only one Proposal</w:t>
            </w:r>
            <w:bookmarkEnd w:id="30"/>
          </w:p>
        </w:tc>
        <w:tc>
          <w:tcPr>
            <w:tcW w:w="7938" w:type="dxa"/>
          </w:tcPr>
          <w:p w14:paraId="0ADFAC19" w14:textId="76D054EC" w:rsidR="00C5449A" w:rsidRDefault="00C5449A" w:rsidP="00AE47C0">
            <w:pPr>
              <w:pStyle w:val="ITBSubclause"/>
            </w:pPr>
            <w:r w:rsidRPr="00FF0F30">
              <w:t>C</w:t>
            </w:r>
            <w:r>
              <w:t xml:space="preserve">onsultants </w:t>
            </w:r>
            <w:r w:rsidR="004A262F">
              <w:t>shall</w:t>
            </w:r>
            <w:r>
              <w:t xml:space="preserve"> submit </w:t>
            </w:r>
            <w:r w:rsidR="004A262F">
              <w:t xml:space="preserve">only </w:t>
            </w:r>
            <w:r>
              <w:t>one proposal</w:t>
            </w:r>
            <w:r w:rsidR="00544511">
              <w:t xml:space="preserve"> as a sole consultancy firm or as a joint venture member</w:t>
            </w:r>
            <w:r>
              <w:t>. If a c</w:t>
            </w:r>
            <w:r w:rsidRPr="00FF0F30">
              <w:t>onsultant participates in more tha</w:t>
            </w:r>
            <w:r>
              <w:t>n one proposal, all such p</w:t>
            </w:r>
            <w:r w:rsidRPr="00FF0F30">
              <w:t>roposals shall be disqualified. However, this does not preclude</w:t>
            </w:r>
            <w:r>
              <w:t xml:space="preserve"> the participation of the same sub-c</w:t>
            </w:r>
            <w:r w:rsidRPr="00FF0F30">
              <w:t>onsultants, including indivi</w:t>
            </w:r>
            <w:r>
              <w:t>dual experts, in more than one p</w:t>
            </w:r>
            <w:r w:rsidRPr="00FF0F30">
              <w:t>roposal.</w:t>
            </w:r>
          </w:p>
        </w:tc>
      </w:tr>
      <w:tr w:rsidR="000E33C0" w:rsidRPr="00FF0F30" w14:paraId="1E6A3250" w14:textId="77777777" w:rsidTr="00BF6B70">
        <w:trPr>
          <w:trHeight w:val="997"/>
        </w:trPr>
        <w:tc>
          <w:tcPr>
            <w:tcW w:w="2127" w:type="dxa"/>
          </w:tcPr>
          <w:p w14:paraId="62BB3D6F" w14:textId="77777777" w:rsidR="00C5449A" w:rsidRDefault="00C5449A" w:rsidP="00262F6D">
            <w:pPr>
              <w:pStyle w:val="ITBClauses"/>
            </w:pPr>
            <w:bookmarkStart w:id="31" w:name="_Toc57644588"/>
            <w:r>
              <w:t>Currencies of Proposal</w:t>
            </w:r>
            <w:bookmarkEnd w:id="31"/>
          </w:p>
        </w:tc>
        <w:tc>
          <w:tcPr>
            <w:tcW w:w="7938" w:type="dxa"/>
          </w:tcPr>
          <w:p w14:paraId="4430C7B5" w14:textId="28604DAF" w:rsidR="00C5449A" w:rsidRPr="00FF0F30" w:rsidRDefault="00C5449A" w:rsidP="00262F6D">
            <w:pPr>
              <w:pStyle w:val="ITBSubclause"/>
            </w:pPr>
            <w:r>
              <w:t>Consultants must submit their financial p</w:t>
            </w:r>
            <w:r w:rsidRPr="00236C48">
              <w:t xml:space="preserve">roposals in the currency or currencies specified </w:t>
            </w:r>
            <w:r w:rsidRPr="00DA077E">
              <w:t>in the</w:t>
            </w:r>
            <w:r w:rsidRPr="00E43653">
              <w:rPr>
                <w:b/>
                <w:bCs/>
              </w:rPr>
              <w:t xml:space="preserve"> PDS</w:t>
            </w:r>
            <w:r w:rsidRPr="00236C48">
              <w:t xml:space="preserve">. Consultants will be paid in the currency specified in the </w:t>
            </w:r>
            <w:r w:rsidRPr="00DA077E">
              <w:rPr>
                <w:b/>
                <w:bCs/>
              </w:rPr>
              <w:t>PDS</w:t>
            </w:r>
            <w:r w:rsidRPr="00236C48">
              <w:t>.</w:t>
            </w:r>
          </w:p>
        </w:tc>
      </w:tr>
      <w:tr w:rsidR="000E33C0" w14:paraId="046510A2" w14:textId="77777777" w:rsidTr="00BF6B70">
        <w:trPr>
          <w:trHeight w:val="997"/>
        </w:trPr>
        <w:tc>
          <w:tcPr>
            <w:tcW w:w="2127" w:type="dxa"/>
          </w:tcPr>
          <w:p w14:paraId="6B18EC72" w14:textId="77777777" w:rsidR="00C5449A" w:rsidRDefault="00C5449A" w:rsidP="00262F6D">
            <w:pPr>
              <w:pStyle w:val="ITBClauses"/>
            </w:pPr>
            <w:bookmarkStart w:id="32" w:name="_Toc57644589"/>
            <w:r>
              <w:t>Period of Proposal Validity</w:t>
            </w:r>
            <w:bookmarkEnd w:id="32"/>
          </w:p>
        </w:tc>
        <w:tc>
          <w:tcPr>
            <w:tcW w:w="7938" w:type="dxa"/>
          </w:tcPr>
          <w:p w14:paraId="3633B2E6" w14:textId="770AD5D1" w:rsidR="00C5449A" w:rsidRDefault="00C5449A" w:rsidP="00AE47C0">
            <w:pPr>
              <w:pStyle w:val="ITBSubclause"/>
            </w:pPr>
            <w:r>
              <w:t xml:space="preserve">Proposals shall remain valid for the period specified </w:t>
            </w:r>
            <w:r w:rsidRPr="00DA077E">
              <w:t>in the</w:t>
            </w:r>
            <w:r w:rsidRPr="00E43653">
              <w:rPr>
                <w:b/>
                <w:bCs/>
              </w:rPr>
              <w:t xml:space="preserve"> PDS</w:t>
            </w:r>
            <w:r>
              <w:t xml:space="preserve"> after the proposal submission deadline date prescribed by the </w:t>
            </w:r>
            <w:r w:rsidRPr="00AE47C0">
              <w:t>c</w:t>
            </w:r>
            <w:r>
              <w:t>lient. A proposal valid for a shorter period shall be rejected by the client as non-responsive.</w:t>
            </w:r>
          </w:p>
          <w:p w14:paraId="7862E12A" w14:textId="0933692A" w:rsidR="00C5449A" w:rsidRDefault="00C5449A" w:rsidP="00EB6492">
            <w:pPr>
              <w:pStyle w:val="ITBSubclause"/>
            </w:pPr>
            <w:r>
              <w:t>During the period of proposal validity, consultants shall maintain the availability of key professional personnel identified in the proposal. The client will make its best effort to complete negotiations within this period. Should the need arise, however, the client may request consultants to extend the validity period of their proposals. This request shall be made within the original validity period of the proposal.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In such case, a replacement key expert shall have equal or better qualifications and experience than those of the originally proposed key expert. The technical evaluation score, however, will be based on the evaluation of the CV of the original key expert. Consultants who do not agree have the right to refuse to extend the validity of their proposals.</w:t>
            </w:r>
          </w:p>
        </w:tc>
      </w:tr>
      <w:tr w:rsidR="00B529FC" w14:paraId="726C659A" w14:textId="77777777" w:rsidTr="00BF6B70">
        <w:trPr>
          <w:trHeight w:val="1702"/>
        </w:trPr>
        <w:tc>
          <w:tcPr>
            <w:tcW w:w="10065" w:type="dxa"/>
            <w:gridSpan w:val="2"/>
          </w:tcPr>
          <w:p w14:paraId="343BBA72" w14:textId="77777777" w:rsidR="00B529FC" w:rsidRPr="00000DC2" w:rsidRDefault="00B529FC" w:rsidP="00E43653">
            <w:pPr>
              <w:pStyle w:val="ITBHeading"/>
              <w:jc w:val="center"/>
            </w:pPr>
            <w:bookmarkStart w:id="33" w:name="_Toc57644590"/>
            <w:r>
              <w:t>Submission and Opening of Proposals</w:t>
            </w:r>
            <w:bookmarkEnd w:id="33"/>
          </w:p>
        </w:tc>
      </w:tr>
      <w:tr w:rsidR="000E33C0" w14:paraId="01800536" w14:textId="77777777" w:rsidTr="00BF6B70">
        <w:trPr>
          <w:trHeight w:val="2128"/>
        </w:trPr>
        <w:tc>
          <w:tcPr>
            <w:tcW w:w="2127" w:type="dxa"/>
          </w:tcPr>
          <w:p w14:paraId="4382BC02" w14:textId="77777777" w:rsidR="00243DEB" w:rsidRDefault="00243DEB" w:rsidP="00262F6D">
            <w:pPr>
              <w:pStyle w:val="ITBClauses"/>
            </w:pPr>
            <w:bookmarkStart w:id="34" w:name="_Toc57644591"/>
            <w:r>
              <w:lastRenderedPageBreak/>
              <w:t>Sealing and Marking of Proposals</w:t>
            </w:r>
            <w:bookmarkEnd w:id="34"/>
          </w:p>
        </w:tc>
        <w:tc>
          <w:tcPr>
            <w:tcW w:w="7938" w:type="dxa"/>
            <w:vMerge w:val="restart"/>
          </w:tcPr>
          <w:p w14:paraId="09736455" w14:textId="02DF0075" w:rsidR="00243DEB" w:rsidRDefault="00243DEB" w:rsidP="00262F6D">
            <w:pPr>
              <w:pStyle w:val="ITBSubclause"/>
            </w:pPr>
            <w:r w:rsidRPr="00000DC2">
              <w:t>The following ap</w:t>
            </w:r>
            <w:r>
              <w:t>plies to the “original” of the technical proposal, and of the financial p</w:t>
            </w:r>
            <w:r w:rsidRPr="00000DC2">
              <w:t>roposal. The “</w:t>
            </w:r>
            <w:r>
              <w:t>original</w:t>
            </w:r>
            <w:r w:rsidRPr="00000DC2">
              <w:t>” shall contain no interlineations or overwriting, except as necessary</w:t>
            </w:r>
            <w:r>
              <w:t xml:space="preserve"> to correct errors made by the c</w:t>
            </w:r>
            <w:r w:rsidRPr="00000DC2">
              <w:t>onsultants themselves. The pers</w:t>
            </w:r>
            <w:r>
              <w:t>on signing the p</w:t>
            </w:r>
            <w:r w:rsidRPr="00000DC2">
              <w:t>roposal must initial such corrections, as well as initial each page of the relevant “</w:t>
            </w:r>
            <w:r>
              <w:t>original</w:t>
            </w:r>
            <w:r w:rsidRPr="00000DC2">
              <w:t>”. The submis</w:t>
            </w:r>
            <w:r>
              <w:t>sion letters for the technical proposal and for the financial p</w:t>
            </w:r>
            <w:r w:rsidRPr="00000DC2">
              <w:t>roposal should respectiv</w:t>
            </w:r>
            <w:r>
              <w:t>ely be in the format shown in (f</w:t>
            </w:r>
            <w:r w:rsidRPr="00000DC2">
              <w:t>orm TECH-1) and</w:t>
            </w:r>
            <w:r>
              <w:t xml:space="preserve"> (f</w:t>
            </w:r>
            <w:r w:rsidRPr="00000DC2">
              <w:t>orm FIN-1).</w:t>
            </w:r>
          </w:p>
          <w:p w14:paraId="2ADCCEEC" w14:textId="156ACC84" w:rsidR="00243DEB" w:rsidRPr="00000DC2" w:rsidRDefault="00243DEB" w:rsidP="00262F6D">
            <w:pPr>
              <w:pStyle w:val="ITBSubclause"/>
            </w:pPr>
            <w:r w:rsidRPr="00000DC2">
              <w:t xml:space="preserve">If required </w:t>
            </w:r>
            <w:r w:rsidRPr="00DA077E">
              <w:t>in the</w:t>
            </w:r>
            <w:r w:rsidRPr="00E43653">
              <w:rPr>
                <w:b/>
                <w:bCs/>
              </w:rPr>
              <w:t xml:space="preserve"> PDS</w:t>
            </w:r>
            <w:r w:rsidRPr="00000DC2">
              <w:t>, the au</w:t>
            </w:r>
            <w:r>
              <w:t>thorized representative of the c</w:t>
            </w:r>
            <w:r w:rsidRPr="00000DC2">
              <w:t>onsultant signing the “</w:t>
            </w:r>
            <w:r>
              <w:t>original” of the technical and the financial p</w:t>
            </w:r>
            <w:r w:rsidRPr="00000DC2">
              <w:t>rop</w:t>
            </w:r>
            <w:r>
              <w:t>osals shall provide within the technical p</w:t>
            </w:r>
            <w:r w:rsidRPr="00000DC2">
              <w:t>roposal an authorization in the form of a written power of attorney demonstrating that the person signing has been duly authorized to sign the “</w:t>
            </w:r>
            <w:r>
              <w:t>original” on behalf of the consultant, and its a</w:t>
            </w:r>
            <w:r w:rsidRPr="00000DC2">
              <w:t xml:space="preserve">ssociates. </w:t>
            </w:r>
            <w:r>
              <w:t>The signed technical proposals and the signed financial p</w:t>
            </w:r>
            <w:r w:rsidRPr="00000DC2">
              <w:t>roposals shall be clearly marked “</w:t>
            </w:r>
            <w:r>
              <w:t>original</w:t>
            </w:r>
            <w:r w:rsidRPr="00000DC2">
              <w:t>”.</w:t>
            </w:r>
          </w:p>
          <w:p w14:paraId="73FAF67E" w14:textId="36A3617B" w:rsidR="00243DEB" w:rsidRPr="00000DC2" w:rsidRDefault="00243DEB" w:rsidP="00262F6D">
            <w:pPr>
              <w:pStyle w:val="ITBSubclause"/>
            </w:pPr>
            <w:r>
              <w:t>Copies of the technical proposal and the financial p</w:t>
            </w:r>
            <w:r w:rsidRPr="00000DC2">
              <w:t xml:space="preserve">roposal shall be made, in the number stated </w:t>
            </w:r>
            <w:r w:rsidRPr="00DA077E">
              <w:t>in the</w:t>
            </w:r>
            <w:r w:rsidRPr="00E43653">
              <w:rPr>
                <w:b/>
                <w:bCs/>
              </w:rPr>
              <w:t xml:space="preserve"> PDS</w:t>
            </w:r>
            <w:r w:rsidRPr="00000DC2">
              <w:t>, and each shall be clearl</w:t>
            </w:r>
            <w:r>
              <w:t>y marked “copy</w:t>
            </w:r>
            <w:r w:rsidRPr="00000DC2">
              <w:t>”. If discrepancies are found between the original and any of the copies of the relevant documents, then the “</w:t>
            </w:r>
            <w:r>
              <w:t>original” shall govern. If c</w:t>
            </w:r>
            <w:r w:rsidRPr="00000DC2">
              <w:t xml:space="preserve">onsultants have the option of submitting proposals electronically, this shall be stated </w:t>
            </w:r>
            <w:r w:rsidRPr="00DA077E">
              <w:t>in the</w:t>
            </w:r>
            <w:r w:rsidRPr="00E43653">
              <w:rPr>
                <w:b/>
                <w:bCs/>
              </w:rPr>
              <w:t xml:space="preserve"> PDS</w:t>
            </w:r>
            <w:r w:rsidRPr="00000DC2">
              <w:t>.</w:t>
            </w:r>
          </w:p>
          <w:p w14:paraId="7DCF39E7" w14:textId="1A23F2CE" w:rsidR="00243DEB" w:rsidRDefault="00243DEB" w:rsidP="00262F6D">
            <w:pPr>
              <w:pStyle w:val="ITBSubclause"/>
            </w:pPr>
            <w:r>
              <w:t>The “original” and each “copy” of the technical proposal shall be placed in a sealed envelope/parcel clearly marked “technical proposal”. Similarly, the “original” and each “copy” of the financial proposal shall be placed in a separate sealed envelope/parcel clearly marked “financial proposal”.</w:t>
            </w:r>
          </w:p>
          <w:p w14:paraId="11ED561F" w14:textId="77777777" w:rsidR="00243DEB" w:rsidRDefault="00243DEB" w:rsidP="00904BE7">
            <w:pPr>
              <w:pStyle w:val="ITBSubclause"/>
            </w:pPr>
            <w:r>
              <w:t xml:space="preserve">Each envelope/parcel shall bear the name and address of the client as stated </w:t>
            </w:r>
            <w:r w:rsidRPr="00DA077E">
              <w:t>in the</w:t>
            </w:r>
            <w:r w:rsidRPr="00E43653">
              <w:rPr>
                <w:b/>
                <w:bCs/>
              </w:rPr>
              <w:t xml:space="preserve"> PDS</w:t>
            </w:r>
            <w:r>
              <w:t xml:space="preserve">, the name and address of the consultant (in case they </w:t>
            </w:r>
            <w:r w:rsidR="00544511">
              <w:t xml:space="preserve">may </w:t>
            </w:r>
            <w:r>
              <w:t xml:space="preserve">have to be returned unopened), and the name and reference number of the assignment as stated in </w:t>
            </w:r>
            <w:r w:rsidRPr="00DA077E">
              <w:rPr>
                <w:b/>
                <w:bCs/>
              </w:rPr>
              <w:t>PDS</w:t>
            </w:r>
            <w:r>
              <w:t xml:space="preserve"> ITC </w:t>
            </w:r>
            <w:r w:rsidR="00904BE7">
              <w:t>2</w:t>
            </w:r>
            <w:r>
              <w:t>.3.</w:t>
            </w:r>
          </w:p>
          <w:p w14:paraId="590D98D6" w14:textId="6BAB1701" w:rsidR="00243DEB" w:rsidRDefault="00243DEB" w:rsidP="00193064">
            <w:pPr>
              <w:pStyle w:val="ITBSubclause"/>
            </w:pPr>
            <w:r>
              <w:t xml:space="preserve">In addition, the envelope/parcel containing the original and copies of the financial proposal shall be marked with a warning “do not open with the technical proposal”. If the financial proposal is not submitted in a separate sealed envelope/parcel duly marked as indicated above, this will constitute grounds for </w:t>
            </w:r>
            <w:r w:rsidR="00544511">
              <w:t xml:space="preserve">rejecting the </w:t>
            </w:r>
            <w:r>
              <w:t>proposal.</w:t>
            </w:r>
          </w:p>
          <w:p w14:paraId="79AD1EB5" w14:textId="5DA2814F" w:rsidR="00243DEB" w:rsidRDefault="00243DEB" w:rsidP="00262F6D">
            <w:pPr>
              <w:pStyle w:val="ITBSubclause"/>
            </w:pPr>
            <w: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and its reference number, and be clearly marked with the statement indicated </w:t>
            </w:r>
            <w:r w:rsidRPr="00DA077E">
              <w:t xml:space="preserve">in </w:t>
            </w:r>
            <w:r w:rsidRPr="00DA077E">
              <w:lastRenderedPageBreak/>
              <w:t xml:space="preserve">the </w:t>
            </w:r>
            <w:r w:rsidRPr="00E43653">
              <w:rPr>
                <w:b/>
                <w:bCs/>
              </w:rPr>
              <w:t>PDS</w:t>
            </w:r>
            <w:r>
              <w:t xml:space="preserve"> and bear the name and address of the </w:t>
            </w:r>
            <w:r w:rsidR="00F05EEE">
              <w:t>client</w:t>
            </w:r>
            <w:r>
              <w:t xml:space="preserve"> as stated in </w:t>
            </w:r>
            <w:r w:rsidRPr="00DA077E">
              <w:rPr>
                <w:b/>
                <w:bCs/>
              </w:rPr>
              <w:t>PDS</w:t>
            </w:r>
            <w:r>
              <w:t xml:space="preserve"> ITC </w:t>
            </w:r>
            <w:r w:rsidR="005D4336">
              <w:t>20</w:t>
            </w:r>
            <w:r>
              <w:t xml:space="preserve">.5. The </w:t>
            </w:r>
            <w:r w:rsidR="00F05EEE">
              <w:t>client</w:t>
            </w:r>
            <w:r>
              <w:t xml:space="preserve"> shall not be responsible for misplacement, losing or premature opening if the outer envelope/carton is not sealed and/or marked as stipulated. This circumstance may be cause for </w:t>
            </w:r>
            <w:r w:rsidR="00544511">
              <w:t>p</w:t>
            </w:r>
            <w:r>
              <w:t>roposal rejection.</w:t>
            </w:r>
          </w:p>
        </w:tc>
      </w:tr>
      <w:tr w:rsidR="000E33C0" w:rsidRPr="00000DC2" w14:paraId="148F14C1" w14:textId="77777777" w:rsidTr="00BF6B70">
        <w:trPr>
          <w:trHeight w:val="2991"/>
        </w:trPr>
        <w:tc>
          <w:tcPr>
            <w:tcW w:w="2127" w:type="dxa"/>
          </w:tcPr>
          <w:p w14:paraId="27549B0C" w14:textId="77777777" w:rsidR="00243DEB" w:rsidRDefault="00243DEB" w:rsidP="00A47904">
            <w:pPr>
              <w:pStyle w:val="ITBClauses"/>
              <w:numPr>
                <w:ilvl w:val="0"/>
                <w:numId w:val="0"/>
              </w:numPr>
              <w:ind w:left="360"/>
            </w:pPr>
          </w:p>
        </w:tc>
        <w:tc>
          <w:tcPr>
            <w:tcW w:w="7938" w:type="dxa"/>
            <w:vMerge/>
          </w:tcPr>
          <w:p w14:paraId="73CCD833" w14:textId="77777777" w:rsidR="00243DEB" w:rsidRPr="00000DC2" w:rsidRDefault="00243DEB" w:rsidP="00262F6D">
            <w:pPr>
              <w:pStyle w:val="ITBSubclause"/>
            </w:pPr>
          </w:p>
        </w:tc>
      </w:tr>
      <w:tr w:rsidR="000E33C0" w14:paraId="6B6A9B5A" w14:textId="77777777" w:rsidTr="00BF6B70">
        <w:trPr>
          <w:trHeight w:val="997"/>
        </w:trPr>
        <w:tc>
          <w:tcPr>
            <w:tcW w:w="2127" w:type="dxa"/>
          </w:tcPr>
          <w:p w14:paraId="501BE17E" w14:textId="77777777" w:rsidR="00C5449A" w:rsidRDefault="00C5449A" w:rsidP="00262F6D">
            <w:pPr>
              <w:pStyle w:val="ITBClauses"/>
            </w:pPr>
            <w:bookmarkStart w:id="35" w:name="_Toc57644592"/>
            <w:r>
              <w:t>Deadline for Submission of Proposals</w:t>
            </w:r>
            <w:bookmarkEnd w:id="35"/>
          </w:p>
        </w:tc>
        <w:tc>
          <w:tcPr>
            <w:tcW w:w="7938" w:type="dxa"/>
          </w:tcPr>
          <w:p w14:paraId="58A66D26" w14:textId="37B07644" w:rsidR="00C5449A" w:rsidRDefault="00C5449A" w:rsidP="00262F6D">
            <w:pPr>
              <w:pStyle w:val="ITBSubclause"/>
            </w:pPr>
            <w:r>
              <w:t xml:space="preserve">Proposals must be received by the client before the submission deadline specified </w:t>
            </w:r>
            <w:r w:rsidRPr="00193064">
              <w:rPr>
                <w:b/>
                <w:bCs/>
              </w:rPr>
              <w:t>in the</w:t>
            </w:r>
            <w:r w:rsidRPr="00E43653">
              <w:rPr>
                <w:b/>
                <w:bCs/>
              </w:rPr>
              <w:t xml:space="preserve"> PDS</w:t>
            </w:r>
            <w:r>
              <w:t xml:space="preserve">. </w:t>
            </w:r>
          </w:p>
          <w:p w14:paraId="03B6247F" w14:textId="41AEEB95" w:rsidR="00C5449A" w:rsidRDefault="00C5449A" w:rsidP="00AE47C0">
            <w:pPr>
              <w:pStyle w:val="ITBSubclause"/>
            </w:pPr>
            <w:r>
              <w:t xml:space="preserve">A consultant may withdraw, substitute, or modify its proposal prior to the deadline for the submission of proposals by sending a written notice duly signed by </w:t>
            </w:r>
            <w:r w:rsidR="00BD75D0">
              <w:t>the consultant’s</w:t>
            </w:r>
            <w:r>
              <w:t xml:space="preserve"> authorized representative</w:t>
            </w:r>
            <w:r w:rsidR="00BD75D0">
              <w:t xml:space="preserve"> to the client’s address indicated in PDS 20.</w:t>
            </w:r>
            <w:r w:rsidR="002214D7">
              <w:t>5</w:t>
            </w:r>
            <w:r>
              <w:t xml:space="preserve">. The </w:t>
            </w:r>
            <w:r w:rsidR="00BD75D0">
              <w:t xml:space="preserve">enclosures of the </w:t>
            </w:r>
            <w:r>
              <w:t>corresponding substitution or modification of the proposal must accompany</w:t>
            </w:r>
            <w:r w:rsidR="002173C8">
              <w:t xml:space="preserve"> the respective written notice.</w:t>
            </w:r>
            <w:r>
              <w:t xml:space="preserve"> All notices must be:</w:t>
            </w:r>
          </w:p>
          <w:p w14:paraId="7DA2DFDE" w14:textId="2B8D56E0" w:rsidR="00C5449A" w:rsidRDefault="00C5449A" w:rsidP="00254516">
            <w:pPr>
              <w:pStyle w:val="ITBSubclause"/>
              <w:numPr>
                <w:ilvl w:val="0"/>
                <w:numId w:val="42"/>
              </w:numPr>
            </w:pPr>
            <w:r>
              <w:t>clearly marked “withdrawal,” “substitution,” or “modification”</w:t>
            </w:r>
            <w:r w:rsidR="006F01F0">
              <w:t>;</w:t>
            </w:r>
          </w:p>
          <w:p w14:paraId="6C734FA4" w14:textId="720B0B22" w:rsidR="00C5449A" w:rsidRDefault="00C5449A" w:rsidP="00254516">
            <w:pPr>
              <w:pStyle w:val="ITBSubclause"/>
              <w:numPr>
                <w:ilvl w:val="0"/>
                <w:numId w:val="42"/>
              </w:numPr>
            </w:pPr>
            <w:r>
              <w:t xml:space="preserve">received by the client prior to the deadline </w:t>
            </w:r>
            <w:r w:rsidR="00544511">
              <w:t>stipulated</w:t>
            </w:r>
            <w:r>
              <w:t xml:space="preserve"> for submission of </w:t>
            </w:r>
            <w:r w:rsidR="006F01F0">
              <w:t>p</w:t>
            </w:r>
            <w:r>
              <w:t>roposals</w:t>
            </w:r>
            <w:r w:rsidR="006F01F0">
              <w:t>;</w:t>
            </w:r>
          </w:p>
          <w:p w14:paraId="1EC33A7F" w14:textId="389FAD3C" w:rsidR="00C5449A" w:rsidRDefault="00C5449A" w:rsidP="00AE47C0">
            <w:pPr>
              <w:pStyle w:val="ITBSubclause"/>
              <w:numPr>
                <w:ilvl w:val="0"/>
                <w:numId w:val="42"/>
              </w:numPr>
            </w:pPr>
            <w:r>
              <w:t>sent directly as electronic submissions to the file request link or if submitting in hard copy to the address</w:t>
            </w:r>
            <w:r w:rsidR="00FD5B3C">
              <w:t xml:space="preserve"> indicated</w:t>
            </w:r>
            <w:r>
              <w:t xml:space="preserve"> in PDS</w:t>
            </w:r>
            <w:r w:rsidR="00FD5B3C">
              <w:t xml:space="preserve"> 20.5</w:t>
            </w:r>
            <w:r w:rsidR="00AE03ED">
              <w:t>;</w:t>
            </w:r>
            <w:r>
              <w:t xml:space="preserve"> and be </w:t>
            </w:r>
          </w:p>
          <w:p w14:paraId="3A87D1B5" w14:textId="2CB711C9" w:rsidR="00C5449A" w:rsidRDefault="00C5449A" w:rsidP="00DA077E">
            <w:pPr>
              <w:pStyle w:val="ITBSubclause"/>
              <w:numPr>
                <w:ilvl w:val="0"/>
                <w:numId w:val="42"/>
              </w:numPr>
            </w:pPr>
            <w:r>
              <w:t>in pdf or word format</w:t>
            </w:r>
            <w:r w:rsidR="00BD75D0">
              <w:t xml:space="preserve"> and in the same number of original and copies as the original proposal</w:t>
            </w:r>
            <w:r>
              <w:t>.</w:t>
            </w:r>
          </w:p>
          <w:p w14:paraId="0784E626" w14:textId="06321E5F" w:rsidR="00C5449A" w:rsidRDefault="00C5449A" w:rsidP="00AE47C0">
            <w:pPr>
              <w:pStyle w:val="ITBSubclause"/>
            </w:pPr>
            <w:r>
              <w:t xml:space="preserve">Proposals requested to be withdrawn shall remain unopened. No proposal may be withdrawn, substituted, or modified in the interval between the deadline for submission of proposals and the expiration of the period of proposal validity specified in this </w:t>
            </w:r>
            <w:r w:rsidR="00F6388A">
              <w:t>RFP</w:t>
            </w:r>
            <w:r>
              <w:t>.</w:t>
            </w:r>
          </w:p>
          <w:p w14:paraId="107DE7AB" w14:textId="60C5A9BE" w:rsidR="00C5449A" w:rsidRDefault="00C5449A" w:rsidP="00EB6492">
            <w:pPr>
              <w:pStyle w:val="ITBSubclause"/>
            </w:pPr>
            <w:r>
              <w:t>The client may, at its discretion, extend the deadline for the submission of proposals by amending this RFP in accordance with ITC 1</w:t>
            </w:r>
            <w:r w:rsidR="00F6388A">
              <w:t>2</w:t>
            </w:r>
            <w:r>
              <w:t>, in which case all rights and obligations of the client and the consultants previously subject to the original deadline shall thereafter be subject to the new deadline as extended.</w:t>
            </w:r>
          </w:p>
          <w:p w14:paraId="492D56E0" w14:textId="77777777" w:rsidR="00C5449A" w:rsidRDefault="00C5449A" w:rsidP="00E43653">
            <w:pPr>
              <w:pStyle w:val="ITBSubclause"/>
              <w:numPr>
                <w:ilvl w:val="0"/>
                <w:numId w:val="0"/>
              </w:numPr>
            </w:pPr>
          </w:p>
        </w:tc>
      </w:tr>
      <w:tr w:rsidR="000E33C0" w14:paraId="6DA76C1B" w14:textId="77777777" w:rsidTr="00BF6B70">
        <w:trPr>
          <w:trHeight w:val="997"/>
        </w:trPr>
        <w:tc>
          <w:tcPr>
            <w:tcW w:w="2127" w:type="dxa"/>
          </w:tcPr>
          <w:p w14:paraId="73D6AC93" w14:textId="77777777" w:rsidR="00C5449A" w:rsidRDefault="00C5449A" w:rsidP="00262F6D">
            <w:pPr>
              <w:pStyle w:val="ITBClauses"/>
            </w:pPr>
            <w:bookmarkStart w:id="36" w:name="_Toc57644593"/>
            <w:r>
              <w:lastRenderedPageBreak/>
              <w:t>Late Proposals</w:t>
            </w:r>
            <w:bookmarkEnd w:id="36"/>
          </w:p>
        </w:tc>
        <w:tc>
          <w:tcPr>
            <w:tcW w:w="7938" w:type="dxa"/>
          </w:tcPr>
          <w:p w14:paraId="0DA77E5D" w14:textId="4D242628" w:rsidR="00C5449A" w:rsidRDefault="00C5449A" w:rsidP="00AE47C0">
            <w:pPr>
              <w:pStyle w:val="ITBSubclause"/>
            </w:pPr>
            <w:r>
              <w:t>Any proposals received by the c</w:t>
            </w:r>
            <w:r w:rsidRPr="000969CC">
              <w:t xml:space="preserve">lient after </w:t>
            </w:r>
            <w:r>
              <w:t>the deadline for submission of p</w:t>
            </w:r>
            <w:r w:rsidRPr="000969CC">
              <w:t xml:space="preserve">roposals shall be declared late, rejected, and </w:t>
            </w:r>
            <w:r>
              <w:t>returned unopened to the c</w:t>
            </w:r>
            <w:r w:rsidRPr="000969CC">
              <w:t>onsultant.</w:t>
            </w:r>
          </w:p>
        </w:tc>
      </w:tr>
      <w:tr w:rsidR="000E33C0" w14:paraId="283B899E" w14:textId="77777777" w:rsidTr="00BF6B70">
        <w:trPr>
          <w:trHeight w:val="997"/>
        </w:trPr>
        <w:tc>
          <w:tcPr>
            <w:tcW w:w="2127" w:type="dxa"/>
          </w:tcPr>
          <w:p w14:paraId="4AEB3C19" w14:textId="77777777" w:rsidR="00C5449A" w:rsidRDefault="00C5449A" w:rsidP="00262F6D">
            <w:pPr>
              <w:pStyle w:val="ITBClauses"/>
            </w:pPr>
            <w:bookmarkStart w:id="37" w:name="_Toc57644594"/>
            <w:r>
              <w:t>Proposal Opening</w:t>
            </w:r>
            <w:bookmarkEnd w:id="37"/>
          </w:p>
        </w:tc>
        <w:tc>
          <w:tcPr>
            <w:tcW w:w="7938" w:type="dxa"/>
          </w:tcPr>
          <w:p w14:paraId="3D6D6153" w14:textId="189F9CE8" w:rsidR="00C5449A" w:rsidRDefault="00C5449A" w:rsidP="00AE47C0">
            <w:pPr>
              <w:pStyle w:val="ITBSubclause"/>
            </w:pPr>
            <w:r>
              <w:t>The c</w:t>
            </w:r>
            <w:r w:rsidRPr="000969CC">
              <w:t xml:space="preserve">lient shall open the outer envelopes/cartons in a public meeting at the address, date and time specified </w:t>
            </w:r>
            <w:r w:rsidRPr="00DA077E">
              <w:t>in the</w:t>
            </w:r>
            <w:r w:rsidRPr="00E43653">
              <w:rPr>
                <w:b/>
                <w:bCs/>
              </w:rPr>
              <w:t xml:space="preserve"> PDS</w:t>
            </w:r>
            <w:r w:rsidRPr="000969CC">
              <w:t xml:space="preserve"> as soon as possible after the deadli</w:t>
            </w:r>
            <w:r>
              <w:t>ne for submission and sort the proposals into technical proposals or financial proposals as appropriate. The client shall ensure that the f</w:t>
            </w:r>
            <w:r w:rsidRPr="000969CC">
              <w:t>inan</w:t>
            </w:r>
            <w:r>
              <w:t>cial p</w:t>
            </w:r>
            <w:r w:rsidRPr="000969CC">
              <w:t>roposals remain sealed and securely stored until such time as t</w:t>
            </w:r>
            <w:r>
              <w:t>he public opening of financial p</w:t>
            </w:r>
            <w:r w:rsidRPr="000969CC">
              <w:t>roposals takes place.</w:t>
            </w:r>
          </w:p>
        </w:tc>
      </w:tr>
      <w:tr w:rsidR="00B51832" w14:paraId="205D8A7B" w14:textId="77777777" w:rsidTr="00BF6B70">
        <w:trPr>
          <w:trHeight w:val="997"/>
        </w:trPr>
        <w:tc>
          <w:tcPr>
            <w:tcW w:w="10065" w:type="dxa"/>
            <w:gridSpan w:val="2"/>
          </w:tcPr>
          <w:p w14:paraId="0F1B2B6C" w14:textId="77777777" w:rsidR="00B51832" w:rsidRDefault="00B51832" w:rsidP="00840C24">
            <w:pPr>
              <w:pStyle w:val="ITBHeading"/>
              <w:jc w:val="center"/>
            </w:pPr>
            <w:bookmarkStart w:id="38" w:name="_Toc57644595"/>
            <w:r>
              <w:t>Evaluation of Proposals</w:t>
            </w:r>
            <w:bookmarkEnd w:id="38"/>
          </w:p>
        </w:tc>
      </w:tr>
      <w:tr w:rsidR="000E33C0" w14:paraId="551DDC75" w14:textId="77777777" w:rsidTr="00BF6B70">
        <w:trPr>
          <w:trHeight w:val="997"/>
        </w:trPr>
        <w:tc>
          <w:tcPr>
            <w:tcW w:w="2127" w:type="dxa"/>
          </w:tcPr>
          <w:p w14:paraId="3F9645A9" w14:textId="77777777" w:rsidR="00C5449A" w:rsidRDefault="00C5449A" w:rsidP="00262F6D">
            <w:pPr>
              <w:pStyle w:val="ITBClauses"/>
            </w:pPr>
            <w:bookmarkStart w:id="39" w:name="_Toc57644596"/>
            <w:r>
              <w:t>Confidentiality</w:t>
            </w:r>
            <w:bookmarkEnd w:id="39"/>
          </w:p>
        </w:tc>
        <w:tc>
          <w:tcPr>
            <w:tcW w:w="7938" w:type="dxa"/>
          </w:tcPr>
          <w:p w14:paraId="02FB27FC" w14:textId="05ACB2E0" w:rsidR="00C5449A" w:rsidRPr="00E82552" w:rsidRDefault="00C5449A" w:rsidP="00AE47C0">
            <w:pPr>
              <w:pStyle w:val="ITBSubclause"/>
            </w:pPr>
            <w:r w:rsidRPr="00E82552">
              <w:t>Information</w:t>
            </w:r>
            <w:r>
              <w:t xml:space="preserve"> relating to the evaluation of p</w:t>
            </w:r>
            <w:r w:rsidRPr="00E82552">
              <w:t>r</w:t>
            </w:r>
            <w:r>
              <w:t>oposals and recommendations of c</w:t>
            </w:r>
            <w:r w:rsidRPr="00E82552">
              <w:t>ontract a</w:t>
            </w:r>
            <w:r>
              <w:t>ward shall not be disclosed to c</w:t>
            </w:r>
            <w:r w:rsidRPr="00E82552">
              <w:t>onsultants or any other persons not officially concerned with the process, until the publica</w:t>
            </w:r>
            <w:r>
              <w:t>tion of the award of c</w:t>
            </w:r>
            <w:r w:rsidRPr="00E82552">
              <w:t xml:space="preserve">ontract. </w:t>
            </w:r>
            <w:r>
              <w:t>The undue use by any c</w:t>
            </w:r>
            <w:r w:rsidRPr="00E82552">
              <w:t xml:space="preserve">onsultant of confidential information related to the process may </w:t>
            </w:r>
            <w:r>
              <w:t>result in the rejection of its p</w:t>
            </w:r>
            <w:r w:rsidRPr="00E82552">
              <w:t>roposal or may invalidate the entire procurement process.</w:t>
            </w:r>
          </w:p>
          <w:p w14:paraId="78399BE0" w14:textId="21410C7D" w:rsidR="00C5449A" w:rsidRDefault="00C5449A" w:rsidP="00EB6492">
            <w:pPr>
              <w:pStyle w:val="ITBSubclause"/>
            </w:pPr>
            <w:r w:rsidRPr="00E82552">
              <w:t>Any</w:t>
            </w:r>
            <w:r>
              <w:t xml:space="preserve"> attempt or effort by a consultant to influence the c</w:t>
            </w:r>
            <w:r w:rsidRPr="00E82552">
              <w:t>lient in the examinati</w:t>
            </w:r>
            <w:r>
              <w:t>on, evaluation, and ranking of proposals or c</w:t>
            </w:r>
            <w:r w:rsidRPr="00E82552">
              <w:t xml:space="preserve">ontract award decisions may </w:t>
            </w:r>
            <w:r>
              <w:t>result in the rejection of its proposal and may subject the c</w:t>
            </w:r>
            <w:r w:rsidRPr="00E82552">
              <w:t>onsu</w:t>
            </w:r>
            <w:r>
              <w:t xml:space="preserve">ltant to </w:t>
            </w:r>
            <w:r w:rsidR="005D4336">
              <w:t>sanctions and remedies including debarment by</w:t>
            </w:r>
            <w:r>
              <w:t xml:space="preserve"> </w:t>
            </w:r>
            <w:r w:rsidR="005D4336">
              <w:t xml:space="preserve">IFAD as per ITB clause 4 in addition to sanctions imposed by </w:t>
            </w:r>
            <w:r>
              <w:t>the g</w:t>
            </w:r>
            <w:r w:rsidRPr="00E82552">
              <w:t>overnment</w:t>
            </w:r>
            <w:r w:rsidR="005D4336">
              <w:t xml:space="preserve"> and</w:t>
            </w:r>
            <w:r w:rsidR="00CC56C9">
              <w:t>/or</w:t>
            </w:r>
            <w:r>
              <w:t xml:space="preserve"> the client</w:t>
            </w:r>
            <w:r w:rsidR="005D4336">
              <w:t>.</w:t>
            </w:r>
          </w:p>
        </w:tc>
      </w:tr>
      <w:tr w:rsidR="000E33C0" w:rsidRPr="00E82552" w14:paraId="6ADC2C7F" w14:textId="77777777" w:rsidTr="00BF6B70">
        <w:trPr>
          <w:trHeight w:val="997"/>
        </w:trPr>
        <w:tc>
          <w:tcPr>
            <w:tcW w:w="2127" w:type="dxa"/>
          </w:tcPr>
          <w:p w14:paraId="759F5DA0" w14:textId="77777777" w:rsidR="00C5449A" w:rsidRDefault="00C5449A" w:rsidP="00262F6D">
            <w:pPr>
              <w:pStyle w:val="ITBClauses"/>
            </w:pPr>
            <w:bookmarkStart w:id="40" w:name="_Toc57644597"/>
            <w:r>
              <w:t>Clarification of Proposals</w:t>
            </w:r>
            <w:bookmarkEnd w:id="40"/>
          </w:p>
        </w:tc>
        <w:tc>
          <w:tcPr>
            <w:tcW w:w="7938" w:type="dxa"/>
          </w:tcPr>
          <w:p w14:paraId="7DD7BD41" w14:textId="55D11E26" w:rsidR="00C5449A" w:rsidRDefault="00C5449A" w:rsidP="00AE47C0">
            <w:pPr>
              <w:pStyle w:val="ITBSubclause"/>
            </w:pPr>
            <w:r>
              <w:t>To assist in the examination and evaluation of proposals, the client may, at its discretion, ask any consultant for clarification of its proposal. Any clarification submitted by a consultant that is not in response to a request by the client shall not be considered. The client’s request for clarification and the consultant’s response shall be in writing. No change in the prices or substance of the proposal shall be sought, offered, or permitted except to confirm the correction of arithmetic errors discovered by the client in the evaluation of the proposals.</w:t>
            </w:r>
          </w:p>
          <w:p w14:paraId="588469D0" w14:textId="0059E7BA" w:rsidR="00C5449A" w:rsidRPr="00E82552" w:rsidRDefault="00C5449A" w:rsidP="00262F6D">
            <w:pPr>
              <w:pStyle w:val="ITBSubclause"/>
            </w:pPr>
            <w:r>
              <w:t>If a consultant does not provide clarifications of its proposal by the date and time set in the client’s request for clarification, its proposal may be rejected.</w:t>
            </w:r>
          </w:p>
        </w:tc>
      </w:tr>
      <w:tr w:rsidR="000E33C0" w14:paraId="4AABA896" w14:textId="77777777" w:rsidTr="00BF6B70">
        <w:trPr>
          <w:trHeight w:val="710"/>
        </w:trPr>
        <w:tc>
          <w:tcPr>
            <w:tcW w:w="2127" w:type="dxa"/>
          </w:tcPr>
          <w:p w14:paraId="1BA3FF79" w14:textId="77777777" w:rsidR="00243DEB" w:rsidRDefault="00243DEB" w:rsidP="00262F6D">
            <w:pPr>
              <w:pStyle w:val="ITBClauses"/>
            </w:pPr>
            <w:bookmarkStart w:id="41" w:name="_Toc57644598"/>
            <w:r>
              <w:t>Evaluation of Technical Proposals</w:t>
            </w:r>
            <w:bookmarkEnd w:id="41"/>
          </w:p>
        </w:tc>
        <w:tc>
          <w:tcPr>
            <w:tcW w:w="7938" w:type="dxa"/>
            <w:vMerge w:val="restart"/>
          </w:tcPr>
          <w:p w14:paraId="7D8C77D4" w14:textId="4BC3C787" w:rsidR="00243DEB" w:rsidRPr="00E43653" w:rsidRDefault="00243DEB" w:rsidP="00AE47C0">
            <w:pPr>
              <w:pStyle w:val="ITBSubclause"/>
              <w:rPr>
                <w:b/>
                <w:bCs/>
              </w:rPr>
            </w:pPr>
            <w:r>
              <w:t xml:space="preserve">The </w:t>
            </w:r>
            <w:r w:rsidR="00CC56C9">
              <w:t>client’s technical evaluation committee (</w:t>
            </w:r>
            <w:r>
              <w:t>TEC</w:t>
            </w:r>
            <w:r w:rsidR="00CC56C9">
              <w:t>)</w:t>
            </w:r>
            <w:r>
              <w:t xml:space="preserve"> shall evaluate the technical proposals on the basis of their responsiveness to the terms of reference, applying the evaluation criteria, sub-criteria, and point </w:t>
            </w:r>
            <w:r>
              <w:lastRenderedPageBreak/>
              <w:t xml:space="preserve">system specified </w:t>
            </w:r>
            <w:r w:rsidRPr="00CC56C9">
              <w:t>in</w:t>
            </w:r>
            <w:r w:rsidRPr="00E43653">
              <w:rPr>
                <w:b/>
                <w:bCs/>
              </w:rPr>
              <w:t xml:space="preserve"> </w:t>
            </w:r>
            <w:r w:rsidR="00CC56C9">
              <w:t>S</w:t>
            </w:r>
            <w:r>
              <w:t xml:space="preserve">ection IV. Each responsive proposal will be given a technical score (St). A proposal may be rejected at this stage if it does not respond to the RFP or if it fails to achieve the minimum technical score indicated </w:t>
            </w:r>
            <w:r w:rsidRPr="00DA077E">
              <w:t>in the</w:t>
            </w:r>
            <w:r w:rsidRPr="00E43653">
              <w:rPr>
                <w:b/>
                <w:bCs/>
              </w:rPr>
              <w:t xml:space="preserve"> PDS.</w:t>
            </w:r>
          </w:p>
          <w:p w14:paraId="10DE0D09" w14:textId="2F20FFBE" w:rsidR="00243DEB" w:rsidRDefault="00243DEB" w:rsidP="006079BB">
            <w:pPr>
              <w:pStyle w:val="ITBSubclause"/>
            </w:pPr>
            <w:r w:rsidRPr="00CC56C9">
              <w:t>In exceptional circumstances, if none of the scores awarded by the TEC reach or exceed the minimum technical score (St), the client</w:t>
            </w:r>
            <w:r w:rsidR="00CC56C9">
              <w:t>, subject to IFAD no-objection,</w:t>
            </w:r>
            <w:r w:rsidRPr="00CC56C9">
              <w:t xml:space="preserve"> reserves the right to </w:t>
            </w:r>
            <w:r w:rsidR="009F34AC">
              <w:t xml:space="preserve">reject all proposals and to invite a new competition. </w:t>
            </w:r>
            <w:r w:rsidR="006079BB">
              <w:t>The new competition shall</w:t>
            </w:r>
            <w:r w:rsidR="009F34AC">
              <w:t xml:space="preserve"> be based on a new shortlist </w:t>
            </w:r>
            <w:r w:rsidR="006079BB">
              <w:t>of consultants to be established through a “request for expression of interest” and may include adjustments to the TOR of the assignment and/or relevant contract parameters, as appropriate. The new TOR, shortlist and RFP shall be subject to IFAD’s no-objection.</w:t>
            </w:r>
          </w:p>
          <w:p w14:paraId="31A6C00D" w14:textId="77777777" w:rsidR="00243DEB" w:rsidRDefault="001A6423" w:rsidP="001A6423">
            <w:pPr>
              <w:pStyle w:val="ITBSubclause"/>
            </w:pPr>
            <w:r>
              <w:t>In case no shortlisting has taken place, t</w:t>
            </w:r>
            <w:r w:rsidR="00243DEB">
              <w:t xml:space="preserve">he consultant’s financial capability to mobilize and sustain the services is </w:t>
            </w:r>
            <w:r>
              <w:t>critical and additional evidence must be provided by the consultant, if so requested by the client</w:t>
            </w:r>
            <w:r w:rsidR="00243DEB">
              <w:t xml:space="preserve">. In its proposal, the consultant is required to provide information on its financial and economic status unless otherwise stated </w:t>
            </w:r>
            <w:r w:rsidR="00243DEB" w:rsidRPr="00DA077E">
              <w:t>in PDS</w:t>
            </w:r>
            <w:r w:rsidR="00243DEB">
              <w:t xml:space="preserve"> ITC 1</w:t>
            </w:r>
            <w:r w:rsidR="005D4336">
              <w:t>5</w:t>
            </w:r>
            <w:r w:rsidR="00243DEB">
              <w:t xml:space="preserve">.3(a). The information required </w:t>
            </w:r>
            <w:r>
              <w:t>must be provided</w:t>
            </w:r>
            <w:r w:rsidR="00243DEB">
              <w:t xml:space="preserve"> using the form TECH-2A.</w:t>
            </w:r>
          </w:p>
          <w:p w14:paraId="65228BE3" w14:textId="3D633067" w:rsidR="00243DEB" w:rsidRDefault="00243DEB" w:rsidP="00262F6D">
            <w:pPr>
              <w:pStyle w:val="ITBSubclause"/>
            </w:pPr>
            <w:r>
              <w:t xml:space="preserve">A consultant that fails to demonstrate through its financial records that it has the economic and financial ability to perform the required services as described in the respective terms of reference </w:t>
            </w:r>
            <w:r w:rsidR="001A6423">
              <w:t>shall</w:t>
            </w:r>
            <w:r>
              <w:t xml:space="preserve"> be disqualified. In the circumstance of a disqualification the technical proposal will not be evaluated further and the financial proposal shall be returned unopened.</w:t>
            </w:r>
          </w:p>
          <w:p w14:paraId="795D6325" w14:textId="3A9DD46D" w:rsidR="00243DEB" w:rsidRDefault="00243DEB" w:rsidP="00262F6D">
            <w:pPr>
              <w:pStyle w:val="ITBSubclause"/>
            </w:pPr>
            <w:r>
              <w:t>The client, at its discretion, may ask for clarifications or additional information regarding the information provided in form TECH-2A.</w:t>
            </w:r>
          </w:p>
          <w:p w14:paraId="0EB180EC" w14:textId="1B7D4A04" w:rsidR="00243DEB" w:rsidRDefault="00243DEB" w:rsidP="00243DEB">
            <w:pPr>
              <w:pStyle w:val="ITBSubclause"/>
            </w:pPr>
            <w:r>
              <w:t xml:space="preserve">The outcome of the financial capacity evaluation is a clear </w:t>
            </w:r>
            <w:r w:rsidR="002C2A88">
              <w:t>“</w:t>
            </w:r>
            <w:r>
              <w:t>yes</w:t>
            </w:r>
            <w:r w:rsidR="002C2A88">
              <w:t>”</w:t>
            </w:r>
            <w:r>
              <w:t xml:space="preserve"> or </w:t>
            </w:r>
            <w:r w:rsidR="002C2A88">
              <w:t>“</w:t>
            </w:r>
            <w:r>
              <w:t>no</w:t>
            </w:r>
            <w:r w:rsidR="002C2A88">
              <w:t>”</w:t>
            </w:r>
            <w:r>
              <w:t xml:space="preserve">. Any consultant that receives a </w:t>
            </w:r>
            <w:r w:rsidR="002C2A88">
              <w:t>“</w:t>
            </w:r>
            <w:r>
              <w:t>no</w:t>
            </w:r>
            <w:r w:rsidR="002C2A88">
              <w:t>”</w:t>
            </w:r>
            <w:r>
              <w:t xml:space="preserve"> shall not be evaluated further and its financial proposal shall be returned unopened. The proposals that receive a </w:t>
            </w:r>
            <w:r w:rsidR="002C2A88">
              <w:t>“</w:t>
            </w:r>
            <w:r>
              <w:t>yes</w:t>
            </w:r>
            <w:r w:rsidR="002C2A88">
              <w:t>”</w:t>
            </w:r>
            <w:r>
              <w:t xml:space="preserve"> at this stage will be evaluated further according to the technical scoring methodology described in </w:t>
            </w:r>
            <w:r w:rsidR="00F66632">
              <w:t>Section</w:t>
            </w:r>
            <w:r>
              <w:t xml:space="preserve"> IV.</w:t>
            </w:r>
          </w:p>
        </w:tc>
      </w:tr>
      <w:tr w:rsidR="000E33C0" w14:paraId="117D00EC" w14:textId="77777777" w:rsidTr="00BF6B70">
        <w:trPr>
          <w:trHeight w:val="997"/>
        </w:trPr>
        <w:tc>
          <w:tcPr>
            <w:tcW w:w="2127" w:type="dxa"/>
          </w:tcPr>
          <w:p w14:paraId="366F6DF1" w14:textId="77777777" w:rsidR="00243DEB" w:rsidRDefault="00243DEB" w:rsidP="00A47904">
            <w:pPr>
              <w:pStyle w:val="ITBClauses"/>
              <w:numPr>
                <w:ilvl w:val="0"/>
                <w:numId w:val="0"/>
              </w:numPr>
              <w:ind w:left="360"/>
            </w:pPr>
          </w:p>
        </w:tc>
        <w:tc>
          <w:tcPr>
            <w:tcW w:w="7938" w:type="dxa"/>
            <w:vMerge/>
          </w:tcPr>
          <w:p w14:paraId="6BD97C28" w14:textId="77777777" w:rsidR="00243DEB" w:rsidRDefault="00243DEB" w:rsidP="00262F6D">
            <w:pPr>
              <w:pStyle w:val="ITBSubclause"/>
            </w:pPr>
          </w:p>
        </w:tc>
      </w:tr>
      <w:tr w:rsidR="000E33C0" w14:paraId="56E846B5" w14:textId="77777777" w:rsidTr="00BF6B70">
        <w:trPr>
          <w:trHeight w:val="724"/>
        </w:trPr>
        <w:tc>
          <w:tcPr>
            <w:tcW w:w="2127" w:type="dxa"/>
          </w:tcPr>
          <w:p w14:paraId="039910EA" w14:textId="77777777" w:rsidR="00C5449A" w:rsidRDefault="00C5449A" w:rsidP="00262F6D">
            <w:pPr>
              <w:pStyle w:val="ITBClauses"/>
            </w:pPr>
            <w:bookmarkStart w:id="42" w:name="_Toc57644599"/>
            <w:r>
              <w:t>Evaluation of Financial Proposals</w:t>
            </w:r>
            <w:bookmarkEnd w:id="42"/>
          </w:p>
        </w:tc>
        <w:tc>
          <w:tcPr>
            <w:tcW w:w="7938" w:type="dxa"/>
          </w:tcPr>
          <w:p w14:paraId="222A96CF" w14:textId="77777777" w:rsidR="00C5449A" w:rsidRDefault="00C5449A" w:rsidP="00A47904">
            <w:pPr>
              <w:pStyle w:val="ITBSubclause"/>
              <w:numPr>
                <w:ilvl w:val="0"/>
                <w:numId w:val="0"/>
              </w:numPr>
            </w:pPr>
          </w:p>
        </w:tc>
      </w:tr>
      <w:tr w:rsidR="000E33C0" w14:paraId="768F8D24" w14:textId="77777777" w:rsidTr="00BF6B70">
        <w:trPr>
          <w:trHeight w:val="997"/>
        </w:trPr>
        <w:tc>
          <w:tcPr>
            <w:tcW w:w="2127" w:type="dxa"/>
          </w:tcPr>
          <w:p w14:paraId="27ED80D8" w14:textId="77777777" w:rsidR="00A93902" w:rsidRDefault="00A93902" w:rsidP="00A93902"/>
          <w:p w14:paraId="5D74B84E" w14:textId="77777777" w:rsidR="00A93902" w:rsidRDefault="00A93902" w:rsidP="00A93902">
            <w:r>
              <w:t>Financial Proposals (only for QBS)</w:t>
            </w:r>
          </w:p>
          <w:p w14:paraId="61CF805F" w14:textId="77777777" w:rsidR="00A93902" w:rsidRDefault="00A93902" w:rsidP="00A93902">
            <w:pPr>
              <w:pStyle w:val="ITBClauses"/>
              <w:numPr>
                <w:ilvl w:val="0"/>
                <w:numId w:val="0"/>
              </w:numPr>
              <w:ind w:left="360"/>
            </w:pPr>
          </w:p>
        </w:tc>
        <w:tc>
          <w:tcPr>
            <w:tcW w:w="7938" w:type="dxa"/>
          </w:tcPr>
          <w:p w14:paraId="707C95E6" w14:textId="30CA558B" w:rsidR="00A93902" w:rsidRDefault="00A93902" w:rsidP="00AE47C0">
            <w:pPr>
              <w:pStyle w:val="ITBSubclause"/>
            </w:pPr>
            <w:r w:rsidRPr="00A93902">
              <w:t>Following the ranking of technical proposals, and after receiving a “no objection” from IFAD (if applicable), when selection is based on quality only (QBS), the first ranked consultant</w:t>
            </w:r>
            <w:r w:rsidR="002C2A88">
              <w:t xml:space="preserve"> with financial records proving that it has the economic and financial ability to perform the required services as described in the respective terms of reference</w:t>
            </w:r>
            <w:r w:rsidRPr="00A93902">
              <w:t xml:space="preserve"> will be invited to negotiate its technical and financial proposals and the </w:t>
            </w:r>
            <w:r w:rsidRPr="00A93902">
              <w:lastRenderedPageBreak/>
              <w:t xml:space="preserve">contract in accordance with the instructions given under </w:t>
            </w:r>
            <w:r w:rsidRPr="00FD5E1E">
              <w:t>ITC clause</w:t>
            </w:r>
            <w:r w:rsidR="004D7CFA" w:rsidRPr="00FD5E1E">
              <w:t>s 29 and</w:t>
            </w:r>
            <w:r w:rsidRPr="00FD5E1E">
              <w:t xml:space="preserve"> </w:t>
            </w:r>
            <w:r w:rsidR="005D4336" w:rsidRPr="00FD5E1E">
              <w:t>30</w:t>
            </w:r>
            <w:r w:rsidRPr="00FD5E1E">
              <w:t>.</w:t>
            </w:r>
          </w:p>
        </w:tc>
      </w:tr>
      <w:tr w:rsidR="000E33C0" w14:paraId="462CF6B9" w14:textId="77777777" w:rsidTr="00BF6B70">
        <w:trPr>
          <w:trHeight w:val="997"/>
        </w:trPr>
        <w:tc>
          <w:tcPr>
            <w:tcW w:w="2127" w:type="dxa"/>
          </w:tcPr>
          <w:p w14:paraId="7C269031" w14:textId="77777777" w:rsidR="00A93902" w:rsidRDefault="00A93902" w:rsidP="00A93902"/>
          <w:p w14:paraId="6E769A37" w14:textId="77777777" w:rsidR="00A93902" w:rsidRDefault="00A93902" w:rsidP="00A93902">
            <w:r w:rsidRPr="00A93902">
              <w:t>Financial Proposals (only for QCBS, FBS, LCS)</w:t>
            </w:r>
          </w:p>
        </w:tc>
        <w:tc>
          <w:tcPr>
            <w:tcW w:w="7938" w:type="dxa"/>
          </w:tcPr>
          <w:p w14:paraId="570717E8" w14:textId="5721624D" w:rsidR="00A93902" w:rsidRPr="00A93902" w:rsidRDefault="00A93902" w:rsidP="002C2A88">
            <w:pPr>
              <w:pStyle w:val="ITBSubclause"/>
            </w:pPr>
            <w:r w:rsidRPr="005443B1">
              <w:t>Following completion of the evaluation</w:t>
            </w:r>
            <w:r>
              <w:t xml:space="preserve"> of technical p</w:t>
            </w:r>
            <w:r w:rsidRPr="005443B1">
              <w:t xml:space="preserve">roposals, and after receiving a “no objection” </w:t>
            </w:r>
            <w:r>
              <w:t>from IFAD (if applicable), the client shall inform the consultants who have submitted p</w:t>
            </w:r>
            <w:r w:rsidRPr="005443B1">
              <w:t>roposals of the technical points (tota</w:t>
            </w:r>
            <w:r>
              <w:t>l score only) assigned to each consultant. The c</w:t>
            </w:r>
            <w:r w:rsidRPr="005443B1">
              <w:t>lient shall simultane</w:t>
            </w:r>
            <w:r>
              <w:t>ously notify the c</w:t>
            </w:r>
            <w:r w:rsidRPr="005443B1">
              <w:t xml:space="preserve">onsultants that have secured at least the minimum qualifying mark </w:t>
            </w:r>
            <w:r w:rsidR="002C2A88">
              <w:t>and with financial records proving that they have the economic and financial ability to perform the required services as described in the respective terms of reference</w:t>
            </w:r>
            <w:r w:rsidR="002C2A88" w:rsidRPr="00A93902">
              <w:t xml:space="preserve"> </w:t>
            </w:r>
            <w:r w:rsidRPr="005443B1">
              <w:t>of the date, time, and place</w:t>
            </w:r>
            <w:r>
              <w:t xml:space="preserve"> set for opening the financial p</w:t>
            </w:r>
            <w:r w:rsidRPr="005443B1">
              <w:t>roposals and notify them that their at</w:t>
            </w:r>
            <w:r>
              <w:t>tendance at the opening of the financial p</w:t>
            </w:r>
            <w:r w:rsidRPr="005443B1">
              <w:t xml:space="preserve">roposals is not </w:t>
            </w:r>
            <w:r>
              <w:t>mandatory. The financial p</w:t>
            </w:r>
            <w:r w:rsidRPr="005443B1">
              <w:t xml:space="preserve">roposal opening shall take place at the location indicated </w:t>
            </w:r>
            <w:r w:rsidRPr="00DA077E">
              <w:t>in the</w:t>
            </w:r>
            <w:r w:rsidRPr="00E43653">
              <w:rPr>
                <w:b/>
                <w:bCs/>
              </w:rPr>
              <w:t xml:space="preserve"> PDS</w:t>
            </w:r>
            <w:r w:rsidRPr="005443B1">
              <w:t>. The notifi</w:t>
            </w:r>
            <w:r>
              <w:t>cation shall also advise those consultants whose technical p</w:t>
            </w:r>
            <w:r w:rsidRPr="005443B1">
              <w:t>roposals did not meet the minimum qualifying mark, or which were conside</w:t>
            </w:r>
            <w:r>
              <w:t>red non-responsive, that their f</w:t>
            </w:r>
            <w:r w:rsidRPr="005443B1">
              <w:t>i</w:t>
            </w:r>
            <w:r>
              <w:t>nancial p</w:t>
            </w:r>
            <w:r w:rsidRPr="005443B1">
              <w:t xml:space="preserve">roposals will </w:t>
            </w:r>
            <w:r>
              <w:t>be returned unopened after the c</w:t>
            </w:r>
            <w:r w:rsidRPr="005443B1">
              <w:t>lient has completed the selection process.</w:t>
            </w:r>
          </w:p>
        </w:tc>
      </w:tr>
      <w:tr w:rsidR="000E33C0" w14:paraId="36B14AB8" w14:textId="77777777" w:rsidTr="00BF6B70">
        <w:trPr>
          <w:trHeight w:val="997"/>
        </w:trPr>
        <w:tc>
          <w:tcPr>
            <w:tcW w:w="2127" w:type="dxa"/>
          </w:tcPr>
          <w:p w14:paraId="4601F012" w14:textId="77777777" w:rsidR="00A93902" w:rsidRDefault="00A93902" w:rsidP="00A93902"/>
        </w:tc>
        <w:tc>
          <w:tcPr>
            <w:tcW w:w="7938" w:type="dxa"/>
          </w:tcPr>
          <w:p w14:paraId="5363CCB6" w14:textId="3EA85C89" w:rsidR="00A93902" w:rsidRPr="005443B1" w:rsidRDefault="00A93902" w:rsidP="002C2A88">
            <w:pPr>
              <w:pStyle w:val="ITBSubclause"/>
            </w:pPr>
            <w:r>
              <w:t>The client shall open the financial p</w:t>
            </w:r>
            <w:r w:rsidRPr="005443B1">
              <w:t>roposals in a public meeting at the address, date and time specified in the not</w:t>
            </w:r>
            <w:r>
              <w:t>ification described in ITC sub-clause 2</w:t>
            </w:r>
            <w:r w:rsidR="005D4336">
              <w:t>7</w:t>
            </w:r>
            <w:r>
              <w:t>.2. All financial p</w:t>
            </w:r>
            <w:r w:rsidRPr="005443B1">
              <w:t>roposals will first be inspected to confirm that they have remained sealed an</w:t>
            </w:r>
            <w:r>
              <w:t>d unopened. Only the financial proposals of those c</w:t>
            </w:r>
            <w:r w:rsidRPr="005443B1">
              <w:t>onsultants who met the minimum</w:t>
            </w:r>
            <w:r>
              <w:t xml:space="preserve"> qualifying mark following the technical e</w:t>
            </w:r>
            <w:r w:rsidRPr="005443B1">
              <w:t>valua</w:t>
            </w:r>
            <w:r>
              <w:t xml:space="preserve">tion stage </w:t>
            </w:r>
            <w:r w:rsidR="002C2A88">
              <w:t>and with financial records proving that they have the economic and financial ability to perform the required services as described in the respective terms of reference</w:t>
            </w:r>
            <w:r w:rsidR="002C2A88" w:rsidRPr="00A93902">
              <w:t xml:space="preserve"> </w:t>
            </w:r>
            <w:r>
              <w:t>will be opened. The Technical Score (St) and only the total proposal price, as stated in the f</w:t>
            </w:r>
            <w:r w:rsidRPr="005443B1">
              <w:t>i</w:t>
            </w:r>
            <w:r>
              <w:t>nancial proposal submission form (f</w:t>
            </w:r>
            <w:r w:rsidRPr="005443B1">
              <w:t>orm FIN-1) shall be read out aloud and recorded. A copy of the</w:t>
            </w:r>
            <w:r>
              <w:t xml:space="preserve"> record shall be posted on the c</w:t>
            </w:r>
            <w:r w:rsidRPr="005443B1">
              <w:t>lient’s website.</w:t>
            </w:r>
          </w:p>
        </w:tc>
      </w:tr>
      <w:tr w:rsidR="000E33C0" w14:paraId="4F238754" w14:textId="77777777" w:rsidTr="00BF6B70">
        <w:trPr>
          <w:trHeight w:val="997"/>
        </w:trPr>
        <w:tc>
          <w:tcPr>
            <w:tcW w:w="2127" w:type="dxa"/>
          </w:tcPr>
          <w:p w14:paraId="4A8C3E33" w14:textId="77777777" w:rsidR="00A93902" w:rsidRDefault="00A93902" w:rsidP="00A93902"/>
        </w:tc>
        <w:tc>
          <w:tcPr>
            <w:tcW w:w="7938" w:type="dxa"/>
          </w:tcPr>
          <w:p w14:paraId="013AFDB4" w14:textId="7ED8BC2C" w:rsidR="00A93902" w:rsidRDefault="008B6F92" w:rsidP="008B6F92">
            <w:pPr>
              <w:pStyle w:val="ITBSubclause"/>
            </w:pPr>
            <w:r>
              <w:t>The financial evaluat</w:t>
            </w:r>
            <w:r w:rsidR="00B27147">
              <w:t>ion of proposal prices shall</w:t>
            </w:r>
            <w:r>
              <w:t xml:space="preserve"> take into account the taxes that will be imposed on the consultant in the borrower</w:t>
            </w:r>
            <w:r w:rsidR="002A458D">
              <w:t>/recipient</w:t>
            </w:r>
            <w:r>
              <w:t>’</w:t>
            </w:r>
            <w:r w:rsidR="00B27147">
              <w:t>s country unless otherwise</w:t>
            </w:r>
            <w:r>
              <w:t xml:space="preserve"> indicated </w:t>
            </w:r>
            <w:r w:rsidRPr="00DB61C3">
              <w:rPr>
                <w:b/>
                <w:bCs/>
              </w:rPr>
              <w:t>in the</w:t>
            </w:r>
            <w:r w:rsidRPr="00E43653">
              <w:rPr>
                <w:b/>
                <w:bCs/>
              </w:rPr>
              <w:t xml:space="preserve"> PDS</w:t>
            </w:r>
            <w:r>
              <w:t>. In time-based contracts, t</w:t>
            </w:r>
            <w:r w:rsidR="00A93902">
              <w:t>he c</w:t>
            </w:r>
            <w:r w:rsidR="00A93902" w:rsidRPr="00EF2C2B">
              <w:t xml:space="preserve">lient </w:t>
            </w:r>
            <w:r>
              <w:t>shall</w:t>
            </w:r>
            <w:r w:rsidR="00A93902" w:rsidRPr="00EF2C2B">
              <w:t xml:space="preserve"> correct any computational errors, and in cases of a discrepancy between a partial amount and the total amount, or between words and figures the former will prevail. In</w:t>
            </w:r>
            <w:r>
              <w:t xml:space="preserve"> </w:t>
            </w:r>
            <w:r w:rsidR="00A93902" w:rsidRPr="00EF2C2B">
              <w:t>addition to the above corrections, activit</w:t>
            </w:r>
            <w:r w:rsidR="00A93902">
              <w:t>ies and items described in the technical p</w:t>
            </w:r>
            <w:r w:rsidR="00A93902" w:rsidRPr="00EF2C2B">
              <w:t xml:space="preserve">roposal but not priced, shall be </w:t>
            </w:r>
            <w:r>
              <w:t>priced and added to the pri</w:t>
            </w:r>
            <w:r w:rsidR="00B27147">
              <w:t>ce of the respective consultant</w:t>
            </w:r>
            <w:r w:rsidR="00A93902" w:rsidRPr="00E43653">
              <w:t xml:space="preserve">. </w:t>
            </w:r>
            <w:r w:rsidRPr="00E43653">
              <w:t>Also in</w:t>
            </w:r>
            <w:r w:rsidR="00A93902" w:rsidRPr="00E43653">
              <w:t xml:space="preserve"> </w:t>
            </w:r>
            <w:r w:rsidR="00460B8E" w:rsidRPr="00E43653">
              <w:t xml:space="preserve">the </w:t>
            </w:r>
            <w:r w:rsidR="00A93902" w:rsidRPr="00E43653">
              <w:t xml:space="preserve">case </w:t>
            </w:r>
            <w:r w:rsidR="00460B8E" w:rsidRPr="00E43653">
              <w:t>of time-based contract</w:t>
            </w:r>
            <w:r w:rsidRPr="00E43653">
              <w:t>,</w:t>
            </w:r>
            <w:r w:rsidR="00460B8E" w:rsidRPr="00E43653">
              <w:t xml:space="preserve"> </w:t>
            </w:r>
            <w:r w:rsidR="00A93902" w:rsidRPr="00E43653">
              <w:t xml:space="preserve">where an activity or line item is quantified differently in the financial proposal from the technical proposal, the financial proposal </w:t>
            </w:r>
            <w:r w:rsidR="00E203E6" w:rsidRPr="00E43653">
              <w:t>shall be adju</w:t>
            </w:r>
            <w:r w:rsidRPr="00E43653">
              <w:t>sted accordingly to reflect the prices</w:t>
            </w:r>
            <w:r w:rsidR="00E203E6" w:rsidRPr="00E43653">
              <w:t xml:space="preserve"> and quantities specified in the technical proposal</w:t>
            </w:r>
            <w:r w:rsidR="00A93902" w:rsidRPr="00E43653">
              <w:t>.</w:t>
            </w:r>
            <w:r w:rsidR="00A93902">
              <w:t xml:space="preserve"> </w:t>
            </w:r>
            <w:r w:rsidR="00E43653">
              <w:rPr>
                <w:bCs/>
              </w:rPr>
              <w:t>If a lump-s</w:t>
            </w:r>
            <w:r w:rsidR="00933E5F" w:rsidRPr="00464FCC">
              <w:rPr>
                <w:bCs/>
              </w:rPr>
              <w:t>um contract fo</w:t>
            </w:r>
            <w:r w:rsidR="00E43653">
              <w:rPr>
                <w:bCs/>
              </w:rPr>
              <w:t>rm is included in the RFP, the c</w:t>
            </w:r>
            <w:r w:rsidR="00933E5F" w:rsidRPr="00464FCC">
              <w:rPr>
                <w:bCs/>
              </w:rPr>
              <w:t xml:space="preserve">onsultant is deemed to have included all prices in the Financial </w:t>
            </w:r>
            <w:r w:rsidR="00933E5F" w:rsidRPr="00464FCC">
              <w:rPr>
                <w:bCs/>
              </w:rPr>
              <w:lastRenderedPageBreak/>
              <w:t>Proposal, so neither arithmetical corrections nor price adjustments shall be made</w:t>
            </w:r>
            <w:r w:rsidR="00933E5F">
              <w:rPr>
                <w:bCs/>
              </w:rPr>
              <w:t xml:space="preserve"> and the consultant will be bound to deliver the services as described in its technical proposal</w:t>
            </w:r>
            <w:r w:rsidR="00933E5F" w:rsidRPr="00464FCC">
              <w:rPr>
                <w:bCs/>
              </w:rPr>
              <w:t xml:space="preserve">. </w:t>
            </w:r>
            <w:r w:rsidR="00A93902">
              <w:t>If c</w:t>
            </w:r>
            <w:r w:rsidR="00A93902" w:rsidRPr="00EF2C2B">
              <w:t xml:space="preserve">onsultants are not required to submit financial proposals in a single currency, prices shall be converted to a single currency for evaluation purposes </w:t>
            </w:r>
            <w:r w:rsidR="00185601">
              <w:t xml:space="preserve">indicated </w:t>
            </w:r>
            <w:r w:rsidR="00185601" w:rsidRPr="00DA077E">
              <w:t>in the</w:t>
            </w:r>
            <w:r w:rsidR="00185601" w:rsidRPr="00E43653">
              <w:rPr>
                <w:b/>
                <w:bCs/>
              </w:rPr>
              <w:t xml:space="preserve"> PDS</w:t>
            </w:r>
            <w:r w:rsidR="00185601">
              <w:t xml:space="preserve"> </w:t>
            </w:r>
            <w:r w:rsidR="00A93902" w:rsidRPr="00EF2C2B">
              <w:t xml:space="preserve">using the selling rates of exchange, source and date indicated in the </w:t>
            </w:r>
            <w:r w:rsidR="00A93902" w:rsidRPr="00DA077E">
              <w:rPr>
                <w:b/>
                <w:bCs/>
              </w:rPr>
              <w:t>PDS</w:t>
            </w:r>
            <w:r w:rsidR="00A93902" w:rsidRPr="00EF2C2B">
              <w:t>.</w:t>
            </w:r>
          </w:p>
        </w:tc>
      </w:tr>
      <w:tr w:rsidR="000E33C0" w14:paraId="1ED19DD1" w14:textId="77777777" w:rsidTr="00BF6B70">
        <w:trPr>
          <w:trHeight w:val="997"/>
        </w:trPr>
        <w:tc>
          <w:tcPr>
            <w:tcW w:w="2127" w:type="dxa"/>
          </w:tcPr>
          <w:p w14:paraId="210B906A" w14:textId="77777777" w:rsidR="00A93902" w:rsidRDefault="00A93902" w:rsidP="00A93902"/>
        </w:tc>
        <w:tc>
          <w:tcPr>
            <w:tcW w:w="7938" w:type="dxa"/>
          </w:tcPr>
          <w:p w14:paraId="53AFEADA" w14:textId="74539B7A" w:rsidR="00A93902" w:rsidRDefault="00A93902" w:rsidP="00AE47C0">
            <w:pPr>
              <w:pStyle w:val="ITBSubclause"/>
            </w:pPr>
            <w:r w:rsidRPr="00EF2C2B">
              <w:t>For Quality and Cost Based Selectio</w:t>
            </w:r>
            <w:r>
              <w:t>n (QCBS), the lowest evaluated F</w:t>
            </w:r>
            <w:r w:rsidRPr="00EF2C2B">
              <w:t>inancial Proposal (Fm) will be given the maximum financial score (Sf) of 100 points. The financial scor</w:t>
            </w:r>
            <w:r>
              <w:t>es (Sf) of the other financial p</w:t>
            </w:r>
            <w:r w:rsidRPr="00EF2C2B">
              <w:t>roposals wi</w:t>
            </w:r>
            <w:r>
              <w:t xml:space="preserve">ll be computed as indicated in </w:t>
            </w:r>
            <w:r w:rsidR="00F66632">
              <w:t>Section</w:t>
            </w:r>
            <w:r w:rsidRPr="00EF2C2B">
              <w:t xml:space="preserve"> IV: Qualification and Evaluation Criteria. Proposals will be ranked according to their combined technical (St) and financial (Sf) scores using the weight</w:t>
            </w:r>
            <w:r>
              <w:t>s (T = the weight given to the technical p</w:t>
            </w:r>
            <w:r w:rsidRPr="00EF2C2B">
              <w:t>roposal; F = the</w:t>
            </w:r>
            <w:r>
              <w:t xml:space="preserve"> weight given to the financial p</w:t>
            </w:r>
            <w:r w:rsidRPr="00EF2C2B">
              <w:t>roposal; T + F = 100%) indicated in the P</w:t>
            </w:r>
            <w:r>
              <w:t>DS. S = St x T% + Sf x F%. The c</w:t>
            </w:r>
            <w:r w:rsidRPr="00EF2C2B">
              <w:t xml:space="preserve">onsultant achieving the highest combined technical and financial score will be invited for negotiations </w:t>
            </w:r>
            <w:r w:rsidR="004D7CFA">
              <w:t xml:space="preserve">in accordance with </w:t>
            </w:r>
            <w:r w:rsidR="004D7CFA" w:rsidRPr="00DA077E">
              <w:t>ITC clauses 29 and 30</w:t>
            </w:r>
            <w:r w:rsidR="00AE47C0">
              <w:t>, a</w:t>
            </w:r>
            <w:r w:rsidRPr="00EF2C2B">
              <w:t>fter receiving a “no objection” from IFAD (if applicable)</w:t>
            </w:r>
            <w:r w:rsidR="002C2A88">
              <w:t xml:space="preserve"> on the combined technical and financial evaluation report</w:t>
            </w:r>
            <w:r w:rsidR="00AE47C0">
              <w:t>.</w:t>
            </w:r>
          </w:p>
        </w:tc>
      </w:tr>
      <w:tr w:rsidR="000E33C0" w14:paraId="3357EC39" w14:textId="77777777" w:rsidTr="00BF6B70">
        <w:trPr>
          <w:trHeight w:val="997"/>
        </w:trPr>
        <w:tc>
          <w:tcPr>
            <w:tcW w:w="2127" w:type="dxa"/>
          </w:tcPr>
          <w:p w14:paraId="6AA00EA0" w14:textId="77777777" w:rsidR="00A93902" w:rsidRDefault="00A93902" w:rsidP="00A93902"/>
        </w:tc>
        <w:tc>
          <w:tcPr>
            <w:tcW w:w="7938" w:type="dxa"/>
          </w:tcPr>
          <w:p w14:paraId="195DF6B4" w14:textId="3D2C6F08" w:rsidR="00A93902" w:rsidRDefault="00A93902" w:rsidP="00EB6492">
            <w:pPr>
              <w:pStyle w:val="ITBSubclause"/>
            </w:pPr>
            <w:r>
              <w:t xml:space="preserve">In the case of Fixed-Budget Selection (FBS), the client will select the firm that submitted the highest ranked technical proposal within the </w:t>
            </w:r>
            <w:r w:rsidR="00E203E6">
              <w:t xml:space="preserve">stipulated </w:t>
            </w:r>
            <w:r>
              <w:t xml:space="preserve">budget. Proposals that exceed the indicated budget will be rejected. In the case of the Least-Cost Selection (LCS), the client will select the lowest priced proposal among those that passed the minimum technical score. In both </w:t>
            </w:r>
            <w:r w:rsidR="00E203E6">
              <w:t>aforementioned selection methods</w:t>
            </w:r>
            <w:r>
              <w:t>, the evaluated proposal price according to ITC sub-clause 2</w:t>
            </w:r>
            <w:r w:rsidR="005D4336">
              <w:t>7</w:t>
            </w:r>
            <w:r>
              <w:t>.4 shall be considered, and after receiving a “no objection” from IFAD (if applicable)</w:t>
            </w:r>
            <w:r w:rsidR="002C2A88">
              <w:t xml:space="preserve"> on the combined technical and financial evaluation report</w:t>
            </w:r>
            <w:r>
              <w:t>, the selected firm shall be invited for negotiations</w:t>
            </w:r>
            <w:r w:rsidR="004D7CFA">
              <w:t xml:space="preserve"> in accordance with </w:t>
            </w:r>
            <w:r w:rsidR="004D7CFA" w:rsidRPr="00DA077E">
              <w:t>ITC clauses 29 and 30</w:t>
            </w:r>
            <w:r w:rsidR="004D7CFA" w:rsidRPr="00EF2C2B">
              <w:t>.</w:t>
            </w:r>
          </w:p>
          <w:p w14:paraId="44CE246B" w14:textId="61F70487" w:rsidR="00A93902" w:rsidRPr="00EF2C2B" w:rsidRDefault="00A93902" w:rsidP="00193064">
            <w:pPr>
              <w:pStyle w:val="ITBSubclause"/>
            </w:pPr>
            <w:r w:rsidRPr="00A93902">
              <w:t xml:space="preserve">Prior to </w:t>
            </w:r>
            <w:r w:rsidR="00E203E6">
              <w:t>submission for IFAD’s no-objection</w:t>
            </w:r>
            <w:r w:rsidRPr="00A93902">
              <w:t xml:space="preserve">, the client shall conduct a verification of the market-reasonableness of the prices offered. A negative determination (either unreasonably high or unreasonably low) could be a reason for rejection of the proposal at the discretion of the client. The consultant shall not be permitted to revise its submission after a determination that its offered price is unreasonable. In addition, the client may also verify any information provided on the TECH forms submitted in the proposal. A negative determination in the post-qualification could lead to the rejection of the </w:t>
            </w:r>
            <w:r w:rsidR="000D7D40">
              <w:t>p</w:t>
            </w:r>
            <w:r w:rsidRPr="00A93902">
              <w:t>roposal and the client may, at its discretion, move to invite the next-ranked consultant for negotiation</w:t>
            </w:r>
            <w:r w:rsidR="004A3F5A">
              <w:t>.</w:t>
            </w:r>
          </w:p>
        </w:tc>
      </w:tr>
      <w:tr w:rsidR="000E33C0" w14:paraId="21E960C5" w14:textId="77777777" w:rsidTr="00BF6B70">
        <w:trPr>
          <w:trHeight w:val="997"/>
        </w:trPr>
        <w:tc>
          <w:tcPr>
            <w:tcW w:w="2127" w:type="dxa"/>
          </w:tcPr>
          <w:p w14:paraId="4F0E07E5" w14:textId="77777777" w:rsidR="00C5449A" w:rsidRDefault="00C5449A" w:rsidP="00262F6D">
            <w:pPr>
              <w:pStyle w:val="ITBClauses"/>
            </w:pPr>
            <w:bookmarkStart w:id="43" w:name="_Toc57644600"/>
            <w:r>
              <w:t xml:space="preserve">Past Performance and </w:t>
            </w:r>
            <w:r>
              <w:lastRenderedPageBreak/>
              <w:t>Reference Check</w:t>
            </w:r>
            <w:bookmarkEnd w:id="43"/>
          </w:p>
        </w:tc>
        <w:tc>
          <w:tcPr>
            <w:tcW w:w="7938" w:type="dxa"/>
          </w:tcPr>
          <w:p w14:paraId="6851B714" w14:textId="5C7593D2" w:rsidR="00C5449A" w:rsidRDefault="00C5449A" w:rsidP="00EB6492">
            <w:pPr>
              <w:pStyle w:val="ITBSubclause"/>
            </w:pPr>
            <w:r>
              <w:lastRenderedPageBreak/>
              <w:t>The c</w:t>
            </w:r>
            <w:r w:rsidRPr="00EF2C2B">
              <w:t>lient reserves the right to check the performance re</w:t>
            </w:r>
            <w:r>
              <w:t>ferences provided by the c</w:t>
            </w:r>
            <w:r w:rsidRPr="00EF2C2B">
              <w:t xml:space="preserve">onsultant or </w:t>
            </w:r>
            <w:r>
              <w:t>to use any other source at the c</w:t>
            </w:r>
            <w:r w:rsidRPr="00EF2C2B">
              <w:t>lient’s discretion. A</w:t>
            </w:r>
            <w:r>
              <w:t xml:space="preserve"> negative determination by the client on the c</w:t>
            </w:r>
            <w:r w:rsidRPr="00EF2C2B">
              <w:t xml:space="preserve">onsultant’s </w:t>
            </w:r>
            <w:r w:rsidRPr="00EF2C2B">
              <w:lastRenderedPageBreak/>
              <w:t>record of performance in prior contracts</w:t>
            </w:r>
            <w:r w:rsidR="005A6F32">
              <w:t xml:space="preserve">, especially when the invitation was based on prior list, </w:t>
            </w:r>
            <w:r w:rsidRPr="00EF2C2B">
              <w:t>may be a reas</w:t>
            </w:r>
            <w:r>
              <w:t>on for disqualification of the c</w:t>
            </w:r>
            <w:r w:rsidRPr="00EF2C2B">
              <w:t xml:space="preserve">onsultant, </w:t>
            </w:r>
            <w:r w:rsidRPr="00E43653">
              <w:t>or lower</w:t>
            </w:r>
            <w:r w:rsidR="00770FCE" w:rsidRPr="00E43653">
              <w:t>ing the related</w:t>
            </w:r>
            <w:r w:rsidRPr="00E43653">
              <w:t xml:space="preserve"> evaluation score</w:t>
            </w:r>
            <w:r w:rsidR="00770FCE" w:rsidRPr="00E43653">
              <w:t xml:space="preserve"> of the consultant relevant to past experience</w:t>
            </w:r>
            <w:r>
              <w:t>, at the discretion of the c</w:t>
            </w:r>
            <w:r w:rsidRPr="00EF2C2B">
              <w:t>lient.</w:t>
            </w:r>
          </w:p>
        </w:tc>
      </w:tr>
      <w:tr w:rsidR="00B529FC" w14:paraId="4CC06C98" w14:textId="77777777" w:rsidTr="00BF6B70">
        <w:trPr>
          <w:trHeight w:val="710"/>
        </w:trPr>
        <w:tc>
          <w:tcPr>
            <w:tcW w:w="10065" w:type="dxa"/>
            <w:gridSpan w:val="2"/>
          </w:tcPr>
          <w:p w14:paraId="11322BA1" w14:textId="77777777" w:rsidR="00B529FC" w:rsidRDefault="00B529FC" w:rsidP="00E43653">
            <w:pPr>
              <w:pStyle w:val="ITBHeading"/>
              <w:jc w:val="center"/>
            </w:pPr>
            <w:bookmarkStart w:id="44" w:name="_Toc57644601"/>
            <w:r>
              <w:lastRenderedPageBreak/>
              <w:t>Award of Contract</w:t>
            </w:r>
            <w:bookmarkEnd w:id="44"/>
          </w:p>
        </w:tc>
      </w:tr>
      <w:tr w:rsidR="000E33C0" w14:paraId="3A7CE99C" w14:textId="77777777" w:rsidTr="00BF6B70">
        <w:trPr>
          <w:trHeight w:val="5388"/>
        </w:trPr>
        <w:tc>
          <w:tcPr>
            <w:tcW w:w="2127" w:type="dxa"/>
          </w:tcPr>
          <w:p w14:paraId="0D12EA66" w14:textId="77777777" w:rsidR="00243DEB" w:rsidRDefault="00243DEB" w:rsidP="00262F6D">
            <w:pPr>
              <w:pStyle w:val="ITBClauses"/>
            </w:pPr>
            <w:bookmarkStart w:id="45" w:name="_Toc57644602"/>
            <w:r>
              <w:t>Notice of Intent to Award</w:t>
            </w:r>
            <w:bookmarkEnd w:id="45"/>
          </w:p>
        </w:tc>
        <w:tc>
          <w:tcPr>
            <w:tcW w:w="7938" w:type="dxa"/>
            <w:vMerge w:val="restart"/>
          </w:tcPr>
          <w:p w14:paraId="29B7031A" w14:textId="5AB60989" w:rsidR="00243DEB" w:rsidRDefault="00243DEB" w:rsidP="00EB6492">
            <w:pPr>
              <w:pStyle w:val="ITBSubclause"/>
            </w:pPr>
            <w:r>
              <w:t>After the completion of the evaluation report and having obtained all the necessary</w:t>
            </w:r>
            <w:r w:rsidR="009862AF">
              <w:t xml:space="preserve"> </w:t>
            </w:r>
            <w:r w:rsidR="00526EB1">
              <w:t xml:space="preserve">internal approvals and IFAD’s </w:t>
            </w:r>
            <w:r w:rsidR="009862AF">
              <w:t>no-objection</w:t>
            </w:r>
            <w:r>
              <w:t xml:space="preserve"> </w:t>
            </w:r>
            <w:r w:rsidR="002118C7">
              <w:t xml:space="preserve">as </w:t>
            </w:r>
            <w:r>
              <w:t xml:space="preserve">per the IFAD Procurement Handbook, the client shall send the notice of intent to award to the successful consultant. The notice of intent to award shall include a statement that the client shall issue a formal notification of award and draft contract agreement after expiration of the period for filing a protest and the resolution of any protest that are submitted. Delivery of the notice of intent to award shall not constitute the formation of a contract between the client and the successful </w:t>
            </w:r>
            <w:r w:rsidR="00F66632">
              <w:t xml:space="preserve">consultant </w:t>
            </w:r>
            <w:r>
              <w:t>and no legal or equitable rights will be created through the delivery of the notice of intent to award.</w:t>
            </w:r>
          </w:p>
          <w:p w14:paraId="6CFED130" w14:textId="350A4FE0" w:rsidR="00243DEB" w:rsidRDefault="00243DEB" w:rsidP="00193064">
            <w:pPr>
              <w:pStyle w:val="ITBSubclause"/>
            </w:pPr>
            <w:r>
              <w:t xml:space="preserve">At the same time it issues the notice of intent to award, the client shall also notify, in writing, all other </w:t>
            </w:r>
            <w:r w:rsidR="00F66632">
              <w:t xml:space="preserve">consultants </w:t>
            </w:r>
            <w:r>
              <w:t xml:space="preserve">of the results of the </w:t>
            </w:r>
            <w:r w:rsidR="00F66632">
              <w:t>selection process</w:t>
            </w:r>
            <w:r>
              <w:t xml:space="preserve">. The client shall promptly respond in writing to any unsuccessful </w:t>
            </w:r>
            <w:r w:rsidR="00F66632">
              <w:t xml:space="preserve">consultant </w:t>
            </w:r>
            <w:r>
              <w:t xml:space="preserve">who, after receiving notification of the </w:t>
            </w:r>
            <w:r w:rsidR="00F66632">
              <w:t xml:space="preserve">selection </w:t>
            </w:r>
            <w:r>
              <w:t>results, makes a written request for a debriefing or submits a protest as provided in the IFAD Procurement Handbook.</w:t>
            </w:r>
          </w:p>
          <w:p w14:paraId="06AC08FD" w14:textId="77777777" w:rsidR="00243DEB" w:rsidRDefault="00243DEB" w:rsidP="00262F6D">
            <w:pPr>
              <w:pStyle w:val="ITBSubclause"/>
            </w:pPr>
            <w:r>
              <w:t xml:space="preserve">Consultants may protest the results of a procurement only according to the rules established in the module M of the IFAD Procurement Handbook. In case the number of days for </w:t>
            </w:r>
          </w:p>
          <w:p w14:paraId="10E190C7" w14:textId="77777777" w:rsidR="00243DEB" w:rsidRDefault="00243DEB" w:rsidP="00254516">
            <w:pPr>
              <w:pStyle w:val="ITBSubclause"/>
              <w:numPr>
                <w:ilvl w:val="0"/>
                <w:numId w:val="14"/>
              </w:numPr>
              <w:tabs>
                <w:tab w:val="clear" w:pos="624"/>
                <w:tab w:val="left" w:pos="747"/>
              </w:tabs>
            </w:pPr>
            <w:r>
              <w:t xml:space="preserve">filing the protests; </w:t>
            </w:r>
          </w:p>
          <w:p w14:paraId="387BE4FB" w14:textId="77777777" w:rsidR="00243DEB" w:rsidRDefault="00243DEB" w:rsidP="00254516">
            <w:pPr>
              <w:pStyle w:val="ITBSubclause"/>
              <w:numPr>
                <w:ilvl w:val="0"/>
                <w:numId w:val="14"/>
              </w:numPr>
            </w:pPr>
            <w:r>
              <w:t xml:space="preserve">automatic lifting of the suspension; and </w:t>
            </w:r>
          </w:p>
          <w:p w14:paraId="040C3DFD" w14:textId="77777777" w:rsidR="00243DEB" w:rsidRDefault="00243DEB" w:rsidP="00254516">
            <w:pPr>
              <w:pStyle w:val="ITBSubclause"/>
              <w:numPr>
                <w:ilvl w:val="0"/>
                <w:numId w:val="14"/>
              </w:numPr>
            </w:pPr>
            <w:r>
              <w:t>the issuance of the written decision;</w:t>
            </w:r>
          </w:p>
          <w:p w14:paraId="64B2CD5A" w14:textId="77777777" w:rsidR="00243DEB" w:rsidRDefault="00243DEB" w:rsidP="00E43653">
            <w:pPr>
              <w:pStyle w:val="ITBSubclause"/>
              <w:numPr>
                <w:ilvl w:val="0"/>
                <w:numId w:val="0"/>
              </w:numPr>
            </w:pPr>
            <w:r>
              <w:t xml:space="preserve">are different from the ones mentioned in module M; then the number of days </w:t>
            </w:r>
            <w:r w:rsidRPr="00EB6492">
              <w:t xml:space="preserve">indicated </w:t>
            </w:r>
            <w:r w:rsidRPr="00DA077E">
              <w:t>in the</w:t>
            </w:r>
            <w:r w:rsidRPr="00E43653">
              <w:rPr>
                <w:b/>
                <w:bCs/>
              </w:rPr>
              <w:t xml:space="preserve"> PDS</w:t>
            </w:r>
            <w:r>
              <w:t xml:space="preserve"> shall prevail for each step. In case of an appeal, the level 2 authority referred to in module M of the IFAD Procurement Handbook is identified </w:t>
            </w:r>
            <w:r w:rsidRPr="00DA077E">
              <w:t>in the</w:t>
            </w:r>
            <w:r w:rsidRPr="00E43653">
              <w:rPr>
                <w:b/>
                <w:bCs/>
              </w:rPr>
              <w:t xml:space="preserve"> PDS</w:t>
            </w:r>
            <w:r>
              <w:t>.</w:t>
            </w:r>
          </w:p>
        </w:tc>
      </w:tr>
      <w:tr w:rsidR="000E33C0" w14:paraId="726857D6" w14:textId="77777777" w:rsidTr="00BF6B70">
        <w:trPr>
          <w:trHeight w:val="997"/>
        </w:trPr>
        <w:tc>
          <w:tcPr>
            <w:tcW w:w="2127" w:type="dxa"/>
          </w:tcPr>
          <w:p w14:paraId="651ADF6F" w14:textId="77777777" w:rsidR="00243DEB" w:rsidRDefault="00243DEB" w:rsidP="00243DEB">
            <w:r>
              <w:t>Protests and Appeals</w:t>
            </w:r>
          </w:p>
        </w:tc>
        <w:tc>
          <w:tcPr>
            <w:tcW w:w="7938" w:type="dxa"/>
            <w:vMerge/>
          </w:tcPr>
          <w:p w14:paraId="52FA9664" w14:textId="77777777" w:rsidR="00243DEB" w:rsidRDefault="00243DEB" w:rsidP="00A47904">
            <w:pPr>
              <w:pStyle w:val="ITBSubclause"/>
              <w:numPr>
                <w:ilvl w:val="0"/>
                <w:numId w:val="0"/>
              </w:numPr>
            </w:pPr>
          </w:p>
        </w:tc>
      </w:tr>
      <w:tr w:rsidR="000E33C0" w:rsidRPr="00017E0F" w14:paraId="1907B240" w14:textId="77777777" w:rsidTr="00BF6B70">
        <w:trPr>
          <w:trHeight w:val="997"/>
        </w:trPr>
        <w:tc>
          <w:tcPr>
            <w:tcW w:w="2127" w:type="dxa"/>
          </w:tcPr>
          <w:p w14:paraId="27FEA0F5" w14:textId="22F2445C" w:rsidR="00C5449A" w:rsidRDefault="00532263" w:rsidP="00262F6D">
            <w:pPr>
              <w:pStyle w:val="ITBClauses"/>
            </w:pPr>
            <w:bookmarkStart w:id="46" w:name="_Toc57644603"/>
            <w:r>
              <w:t>Invitation to</w:t>
            </w:r>
            <w:r w:rsidR="00E32626">
              <w:t xml:space="preserve"> </w:t>
            </w:r>
            <w:r w:rsidR="00C5449A">
              <w:t>Negotiations</w:t>
            </w:r>
            <w:r w:rsidR="005F0CF9">
              <w:t xml:space="preserve"> and proceedings</w:t>
            </w:r>
            <w:bookmarkEnd w:id="46"/>
          </w:p>
        </w:tc>
        <w:tc>
          <w:tcPr>
            <w:tcW w:w="7938" w:type="dxa"/>
          </w:tcPr>
          <w:p w14:paraId="6E71A65A" w14:textId="7C9FCE91" w:rsidR="00C5449A" w:rsidRPr="00017E0F" w:rsidRDefault="009862AF" w:rsidP="00EB6492">
            <w:pPr>
              <w:pStyle w:val="ITBSubclause"/>
            </w:pPr>
            <w:r>
              <w:t xml:space="preserve">Upon the expiry of </w:t>
            </w:r>
            <w:r w:rsidR="00C5449A">
              <w:t xml:space="preserve">the period </w:t>
            </w:r>
            <w:r>
              <w:t xml:space="preserve">for submission of </w:t>
            </w:r>
            <w:r w:rsidR="00C5449A">
              <w:t xml:space="preserve">protests and appeals and </w:t>
            </w:r>
            <w:r w:rsidR="006079BB">
              <w:t xml:space="preserve">when </w:t>
            </w:r>
            <w:r w:rsidR="00C5449A">
              <w:t>all protests and appeals have been resolved, as applicable, the client shall send a</w:t>
            </w:r>
            <w:r w:rsidR="00532263">
              <w:t>n invitation to negotiations</w:t>
            </w:r>
            <w:r w:rsidR="00C5449A">
              <w:t xml:space="preserve"> to the successful consultant. </w:t>
            </w:r>
            <w:r w:rsidR="00C5449A" w:rsidRPr="00017E0F">
              <w:t xml:space="preserve">Negotiations will be held on the date and at the address indicated </w:t>
            </w:r>
            <w:r w:rsidR="00C5449A" w:rsidRPr="00DB61C3">
              <w:rPr>
                <w:b/>
                <w:bCs/>
              </w:rPr>
              <w:t>in the</w:t>
            </w:r>
            <w:r w:rsidR="00C5449A" w:rsidRPr="00E43653">
              <w:rPr>
                <w:b/>
                <w:bCs/>
              </w:rPr>
              <w:t xml:space="preserve"> PDS</w:t>
            </w:r>
            <w:r w:rsidR="00C5449A" w:rsidRPr="00017E0F">
              <w:t xml:space="preserve">. The invited consultant (who is invited via the notification of award) will, as a pre-requisite for attendance at the </w:t>
            </w:r>
            <w:r w:rsidR="00C5449A" w:rsidRPr="00017E0F">
              <w:lastRenderedPageBreak/>
              <w:t>negotiations, confirm the availability of all the key professional personnel listed in the technical proposal. Failure to confirm such personnel may result in the client proceeding to negotiate with the next-ranked consultant. Representatives conducting negotiations on behalf of the consultant must have written authority to negotiate and conclude the contract on behalf of the consultant.</w:t>
            </w:r>
          </w:p>
        </w:tc>
      </w:tr>
      <w:tr w:rsidR="000E33C0" w14:paraId="69D5756E" w14:textId="77777777" w:rsidTr="00BF6B70">
        <w:trPr>
          <w:trHeight w:val="4268"/>
        </w:trPr>
        <w:tc>
          <w:tcPr>
            <w:tcW w:w="2127" w:type="dxa"/>
          </w:tcPr>
          <w:p w14:paraId="52191F72" w14:textId="77777777" w:rsidR="00CE7A42" w:rsidRDefault="00CE7A42" w:rsidP="001D0C89"/>
          <w:p w14:paraId="574DF5EC" w14:textId="066B012F" w:rsidR="001D0C89" w:rsidRDefault="001D0C89" w:rsidP="001D0C89">
            <w:r>
              <w:t>Technical Negotiations</w:t>
            </w:r>
          </w:p>
        </w:tc>
        <w:tc>
          <w:tcPr>
            <w:tcW w:w="7938" w:type="dxa"/>
            <w:vMerge w:val="restart"/>
          </w:tcPr>
          <w:p w14:paraId="64E0532C" w14:textId="3FC84822" w:rsidR="001D0C89" w:rsidRDefault="001D0C89" w:rsidP="00262F6D">
            <w:pPr>
              <w:pStyle w:val="ITBSubclause"/>
            </w:pPr>
            <w:r>
              <w:t>Negotiations will commence with a discussion of the technical proposal, including (a) proposed technical approach and methodology, (b) workplan, (c) organization and staffing, and (d) any suggestions made by the consultant to improve the terms of reference.</w:t>
            </w:r>
          </w:p>
          <w:p w14:paraId="0CE3A32B" w14:textId="79686375" w:rsidR="001D0C89" w:rsidRDefault="001D0C89" w:rsidP="00EB6492">
            <w:pPr>
              <w:pStyle w:val="ITBSubclause"/>
            </w:pPr>
            <w:r>
              <w:t xml:space="preserve">The client and the consultant will then finalize the terms of reference, </w:t>
            </w:r>
            <w:r w:rsidR="00BC7B4B">
              <w:t xml:space="preserve">assignment’s implementation methodology including </w:t>
            </w:r>
            <w:r>
              <w:t>staffing schedule, work schedule, logistics, reporting</w:t>
            </w:r>
            <w:r w:rsidR="009862AF">
              <w:t xml:space="preserve"> and other necessary adjustments to the consultant’s technical proposal</w:t>
            </w:r>
            <w:r>
              <w:t>. These documents will then be incorporated in the contract under “Description of Services.” Special attention will be paid to clearly defining the inputs and facilities required from the client to ensure satisfactory implementation of the assignment. The client shall prepare minutes of negotiations which will be signed by the client and the consultant, and become an annex to the contract.</w:t>
            </w:r>
          </w:p>
          <w:p w14:paraId="13F7567B" w14:textId="2612AA4E" w:rsidR="001D0C89" w:rsidRPr="00017E0F" w:rsidRDefault="001D0C89" w:rsidP="00193064">
            <w:pPr>
              <w:pStyle w:val="ITBSubclause"/>
            </w:pPr>
            <w:r w:rsidRPr="00017E0F">
              <w:t>I</w:t>
            </w:r>
            <w:r>
              <w:t>t is the responsibility of the c</w:t>
            </w:r>
            <w:r w:rsidRPr="00017E0F">
              <w:t>onsultant, before starting financial negotiations, t</w:t>
            </w:r>
            <w:r>
              <w:t>o determine the relevant local t</w:t>
            </w:r>
            <w:r w:rsidRPr="00017E0F">
              <w:t>ax amount to be pa</w:t>
            </w:r>
            <w:r>
              <w:t>id by the consultant under the contract. In no event shall the c</w:t>
            </w:r>
            <w:r w:rsidRPr="00017E0F">
              <w:t>lient be responsible for the p</w:t>
            </w:r>
            <w:r>
              <w:t>ayment or reimbursement of any t</w:t>
            </w:r>
            <w:r w:rsidRPr="00017E0F">
              <w:t>axes. The financial negotiations will involve neither the remuneration rates for staff nor other proposed unit rates</w:t>
            </w:r>
            <w:r w:rsidR="00DD59EE">
              <w:t xml:space="preserve"> in all selection methods except for QBS</w:t>
            </w:r>
            <w:r w:rsidRPr="00017E0F">
              <w:t>.</w:t>
            </w:r>
          </w:p>
          <w:p w14:paraId="12BD6675" w14:textId="77B1FD6E" w:rsidR="001D0C89" w:rsidRDefault="001D0C89" w:rsidP="00193064">
            <w:pPr>
              <w:pStyle w:val="ITBSubclause"/>
            </w:pPr>
            <w:r>
              <w:t>Having selected the consultant on the basis of, among other things, an evaluation of proposed key professional personnel, the client expects to negotiate a contract on the basis of those personnel named in the technical proposal.</w:t>
            </w:r>
          </w:p>
          <w:p w14:paraId="07104BB5" w14:textId="0405A65C" w:rsidR="001D0C89" w:rsidRDefault="001D0C89" w:rsidP="00DB61C3">
            <w:pPr>
              <w:pStyle w:val="ITBSubclause"/>
            </w:pPr>
            <w:r>
              <w:t>During contract negotiations, the client will not consider substitution of any key professional personnel unless both parties agree that undue delay in the selection process makes such substitution unavoidable or for reasons such as death or medical incapacity of one of the personnel. 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p w14:paraId="173510E2" w14:textId="449FAD7D" w:rsidR="001D0C89" w:rsidRDefault="001D0C89" w:rsidP="00262F6D">
            <w:pPr>
              <w:pStyle w:val="ITBSubclause"/>
            </w:pPr>
            <w:r w:rsidRPr="00017E0F">
              <w:t>Negotiations will conclude with a revi</w:t>
            </w:r>
            <w:r>
              <w:t>ew of the draft contract and annexes, following which the client and the c</w:t>
            </w:r>
            <w:r w:rsidRPr="00017E0F">
              <w:t>ons</w:t>
            </w:r>
            <w:r>
              <w:t>ultant will initial the agreed c</w:t>
            </w:r>
            <w:r w:rsidRPr="00017E0F">
              <w:t>ontr</w:t>
            </w:r>
            <w:r>
              <w:t xml:space="preserve">act. If negotiations fail, the client will invite the consultant </w:t>
            </w:r>
            <w:r>
              <w:lastRenderedPageBreak/>
              <w:t>whose p</w:t>
            </w:r>
            <w:r w:rsidRPr="00017E0F">
              <w:t>roposal received the secon</w:t>
            </w:r>
            <w:r>
              <w:t>d highest score to negotiate a c</w:t>
            </w:r>
            <w:r w:rsidRPr="00017E0F">
              <w:t>ontract.</w:t>
            </w:r>
          </w:p>
        </w:tc>
      </w:tr>
      <w:tr w:rsidR="000E33C0" w:rsidRPr="00017E0F" w14:paraId="628EC939" w14:textId="77777777" w:rsidTr="00BF6B70">
        <w:trPr>
          <w:trHeight w:val="1834"/>
        </w:trPr>
        <w:tc>
          <w:tcPr>
            <w:tcW w:w="2127" w:type="dxa"/>
          </w:tcPr>
          <w:p w14:paraId="62C15E31" w14:textId="77777777" w:rsidR="00536FE0" w:rsidRDefault="00536FE0" w:rsidP="001D0C89"/>
          <w:p w14:paraId="3D06FA2B" w14:textId="18612B28" w:rsidR="001D0C89" w:rsidRDefault="001D0C89" w:rsidP="001D0C89">
            <w:r>
              <w:t>Financial Negotiations</w:t>
            </w:r>
          </w:p>
        </w:tc>
        <w:tc>
          <w:tcPr>
            <w:tcW w:w="7938" w:type="dxa"/>
            <w:vMerge/>
          </w:tcPr>
          <w:p w14:paraId="4FB80B1A" w14:textId="77777777" w:rsidR="001D0C89" w:rsidRPr="00017E0F" w:rsidRDefault="001D0C89" w:rsidP="00262F6D">
            <w:pPr>
              <w:pStyle w:val="ITBSubclause"/>
            </w:pPr>
          </w:p>
        </w:tc>
      </w:tr>
      <w:tr w:rsidR="000E33C0" w:rsidRPr="00017E0F" w14:paraId="6B50B8A1" w14:textId="77777777" w:rsidTr="00BF6B70">
        <w:trPr>
          <w:trHeight w:val="3830"/>
        </w:trPr>
        <w:tc>
          <w:tcPr>
            <w:tcW w:w="2127" w:type="dxa"/>
          </w:tcPr>
          <w:p w14:paraId="1ACA7550" w14:textId="72EA5B80" w:rsidR="001D0C89" w:rsidRDefault="001D0C89" w:rsidP="00DA077E">
            <w:pPr>
              <w:spacing w:before="380"/>
            </w:pPr>
            <w:r>
              <w:t>Availability of Professional Staff/Experts</w:t>
            </w:r>
          </w:p>
        </w:tc>
        <w:tc>
          <w:tcPr>
            <w:tcW w:w="7938" w:type="dxa"/>
            <w:vMerge/>
          </w:tcPr>
          <w:p w14:paraId="64033D3A" w14:textId="77777777" w:rsidR="001D0C89" w:rsidRPr="00017E0F" w:rsidRDefault="001D0C89" w:rsidP="00262F6D">
            <w:pPr>
              <w:pStyle w:val="ITBSubclause"/>
            </w:pPr>
          </w:p>
        </w:tc>
      </w:tr>
      <w:tr w:rsidR="000E33C0" w14:paraId="0F155910" w14:textId="77777777" w:rsidTr="00BF6B70">
        <w:trPr>
          <w:trHeight w:val="997"/>
        </w:trPr>
        <w:tc>
          <w:tcPr>
            <w:tcW w:w="2127" w:type="dxa"/>
          </w:tcPr>
          <w:p w14:paraId="12C7DB2C" w14:textId="77777777" w:rsidR="001D0C89" w:rsidRDefault="001D0C89" w:rsidP="001D0C89"/>
          <w:p w14:paraId="182FE301" w14:textId="77777777" w:rsidR="001D0C89" w:rsidRDefault="001D0C89" w:rsidP="00DA077E">
            <w:pPr>
              <w:spacing w:before="340"/>
            </w:pPr>
            <w:r>
              <w:t>Conclusion of the Negotiations</w:t>
            </w:r>
          </w:p>
        </w:tc>
        <w:tc>
          <w:tcPr>
            <w:tcW w:w="7938" w:type="dxa"/>
            <w:vMerge/>
          </w:tcPr>
          <w:p w14:paraId="002463CD" w14:textId="77777777" w:rsidR="001D0C89" w:rsidRDefault="001D0C89" w:rsidP="00262F6D">
            <w:pPr>
              <w:pStyle w:val="ITBSubclause"/>
            </w:pPr>
          </w:p>
        </w:tc>
      </w:tr>
      <w:tr w:rsidR="000E33C0" w:rsidRPr="00017E0F" w14:paraId="17FCD6CE" w14:textId="77777777" w:rsidTr="00BF6B70">
        <w:trPr>
          <w:trHeight w:val="997"/>
        </w:trPr>
        <w:tc>
          <w:tcPr>
            <w:tcW w:w="2127" w:type="dxa"/>
          </w:tcPr>
          <w:p w14:paraId="41066706" w14:textId="77777777" w:rsidR="00C5449A" w:rsidRDefault="00C5449A" w:rsidP="005957AF">
            <w:pPr>
              <w:pStyle w:val="ITBClauses"/>
            </w:pPr>
            <w:bookmarkStart w:id="47" w:name="_Toc57644604"/>
            <w:r>
              <w:t xml:space="preserve">Notice of </w:t>
            </w:r>
            <w:r w:rsidR="005F0CF9">
              <w:t xml:space="preserve">Contract </w:t>
            </w:r>
            <w:r>
              <w:t>Award</w:t>
            </w:r>
            <w:bookmarkEnd w:id="47"/>
            <w:r>
              <w:t xml:space="preserve"> </w:t>
            </w:r>
          </w:p>
        </w:tc>
        <w:tc>
          <w:tcPr>
            <w:tcW w:w="7938" w:type="dxa"/>
          </w:tcPr>
          <w:p w14:paraId="2DAB1978" w14:textId="45EEF2B4" w:rsidR="00C5449A" w:rsidRPr="00017E0F" w:rsidRDefault="00D652FD" w:rsidP="00D652FD">
            <w:pPr>
              <w:pStyle w:val="ITBSubclause"/>
            </w:pPr>
            <w:r>
              <w:t>Following securing IFAD no-objection to the negotiated contract, the client shall issue the notice of</w:t>
            </w:r>
            <w:r w:rsidR="00C5449A" w:rsidRPr="00C80CC4">
              <w:t xml:space="preserve"> award</w:t>
            </w:r>
            <w:r>
              <w:t xml:space="preserve"> to the</w:t>
            </w:r>
            <w:r w:rsidR="00C5449A" w:rsidRPr="00C80CC4">
              <w:t xml:space="preserve"> successful </w:t>
            </w:r>
            <w:r>
              <w:t>consultant and sign</w:t>
            </w:r>
            <w:r w:rsidR="00B27147">
              <w:t xml:space="preserve"> </w:t>
            </w:r>
            <w:r>
              <w:t>the</w:t>
            </w:r>
            <w:r w:rsidR="00C5449A">
              <w:t xml:space="preserve"> contrac</w:t>
            </w:r>
            <w:r>
              <w:t>t.</w:t>
            </w:r>
            <w:r w:rsidR="00C5449A">
              <w:t xml:space="preserve"> </w:t>
            </w:r>
            <w:r>
              <w:t>T</w:t>
            </w:r>
            <w:r w:rsidR="00C5449A">
              <w:t>he c</w:t>
            </w:r>
            <w:r w:rsidR="00C5449A" w:rsidRPr="00C80CC4">
              <w:t>lient shall publish on the IFAD website and at UNDB online, the results identifying the procur</w:t>
            </w:r>
            <w:r w:rsidR="00C5449A">
              <w:t>ement, the name of the winning c</w:t>
            </w:r>
            <w:r w:rsidR="00C5449A" w:rsidRPr="00C80CC4">
              <w:t>onsultant and the price, duration, and summary scope o</w:t>
            </w:r>
            <w:r w:rsidR="00C5449A">
              <w:t>f the c</w:t>
            </w:r>
            <w:r w:rsidR="00C5449A" w:rsidRPr="00C80CC4">
              <w:t xml:space="preserve">ontract. </w:t>
            </w:r>
          </w:p>
        </w:tc>
      </w:tr>
      <w:tr w:rsidR="000E33C0" w:rsidRPr="00C80CC4" w14:paraId="72A772A4" w14:textId="77777777" w:rsidTr="00BF6B70">
        <w:trPr>
          <w:trHeight w:val="997"/>
        </w:trPr>
        <w:tc>
          <w:tcPr>
            <w:tcW w:w="2127" w:type="dxa"/>
          </w:tcPr>
          <w:p w14:paraId="59C957E1" w14:textId="60BF8BB2" w:rsidR="00C5449A" w:rsidRDefault="00C5449A" w:rsidP="00262F6D">
            <w:pPr>
              <w:pStyle w:val="ITBClauses"/>
            </w:pPr>
            <w:bookmarkStart w:id="48" w:name="_Toc57644605"/>
            <w:r>
              <w:t>Return of Unopened Financial Proposals</w:t>
            </w:r>
            <w:bookmarkEnd w:id="48"/>
          </w:p>
        </w:tc>
        <w:tc>
          <w:tcPr>
            <w:tcW w:w="7938" w:type="dxa"/>
          </w:tcPr>
          <w:p w14:paraId="1C3D31AD" w14:textId="77777777" w:rsidR="00C5449A" w:rsidRPr="00C80CC4" w:rsidRDefault="00C5449A" w:rsidP="00262F6D">
            <w:pPr>
              <w:pStyle w:val="ITBSubclause"/>
            </w:pPr>
            <w:r>
              <w:t>After contract signature, the c</w:t>
            </w:r>
            <w:r w:rsidRPr="00C80CC4">
              <w:t>lient shall</w:t>
            </w:r>
            <w:r>
              <w:t xml:space="preserve"> return the unopened financial proposals to the unsuccessful c</w:t>
            </w:r>
            <w:r w:rsidRPr="00C80CC4">
              <w:t xml:space="preserve">onsultants </w:t>
            </w:r>
            <w:r>
              <w:t>at the cost and request of the c</w:t>
            </w:r>
            <w:r w:rsidRPr="00C80CC4">
              <w:t>onsultant.</w:t>
            </w:r>
          </w:p>
        </w:tc>
      </w:tr>
      <w:tr w:rsidR="000E33C0" w14:paraId="4A71547D" w14:textId="77777777" w:rsidTr="00BF6B70">
        <w:trPr>
          <w:trHeight w:val="997"/>
        </w:trPr>
        <w:tc>
          <w:tcPr>
            <w:tcW w:w="2127" w:type="dxa"/>
          </w:tcPr>
          <w:p w14:paraId="1CE5F1A5" w14:textId="77777777" w:rsidR="00C5449A" w:rsidRDefault="00C5449A" w:rsidP="00262F6D">
            <w:pPr>
              <w:pStyle w:val="ITBClauses"/>
            </w:pPr>
            <w:bookmarkStart w:id="49" w:name="_Toc57644606"/>
            <w:r>
              <w:t>Commencement Dates</w:t>
            </w:r>
            <w:bookmarkEnd w:id="49"/>
          </w:p>
        </w:tc>
        <w:tc>
          <w:tcPr>
            <w:tcW w:w="7938" w:type="dxa"/>
          </w:tcPr>
          <w:p w14:paraId="3C74085B" w14:textId="77777777" w:rsidR="00C5449A" w:rsidRDefault="00C5449A" w:rsidP="00262F6D">
            <w:pPr>
              <w:pStyle w:val="ITBSubclause"/>
            </w:pPr>
            <w:r>
              <w:t>The c</w:t>
            </w:r>
            <w:r w:rsidRPr="00C80CC4">
              <w:t xml:space="preserve">onsultant is expected to commence the assignment on the date and at the location specified </w:t>
            </w:r>
            <w:r w:rsidRPr="00DA077E">
              <w:t>in the</w:t>
            </w:r>
            <w:r w:rsidRPr="00E43653">
              <w:rPr>
                <w:b/>
                <w:bCs/>
              </w:rPr>
              <w:t xml:space="preserve"> PDS.</w:t>
            </w:r>
          </w:p>
        </w:tc>
      </w:tr>
    </w:tbl>
    <w:p w14:paraId="78C3198C"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F047A8">
          <w:footerReference w:type="default" r:id="rId19"/>
          <w:pgSz w:w="11900" w:h="16820" w:code="9"/>
          <w:pgMar w:top="2347" w:right="964" w:bottom="1440" w:left="1015" w:header="709" w:footer="709" w:gutter="0"/>
          <w:cols w:space="708"/>
          <w:docGrid w:linePitch="360"/>
        </w:sectPr>
      </w:pPr>
    </w:p>
    <w:p w14:paraId="6FB7FD67" w14:textId="77777777" w:rsidR="00801347" w:rsidRPr="00E93F63" w:rsidRDefault="00801347" w:rsidP="00C5449A">
      <w:pPr>
        <w:pStyle w:val="SectionHeading"/>
      </w:pPr>
      <w:bookmarkStart w:id="50" w:name="_Toc46388193"/>
      <w:bookmarkStart w:id="51" w:name="_Toc57644643"/>
      <w:r w:rsidRPr="00E93F63">
        <w:lastRenderedPageBreak/>
        <w:t>Section III.</w:t>
      </w:r>
      <w:r w:rsidR="00D25061">
        <w:tab/>
      </w:r>
      <w:r w:rsidRPr="00E93F63">
        <w:t xml:space="preserve"> </w:t>
      </w:r>
      <w:bookmarkEnd w:id="50"/>
      <w:r w:rsidR="00C5449A">
        <w:t>Proposal Data Sheet</w:t>
      </w:r>
      <w:r w:rsidR="00E70A06">
        <w:t xml:space="preserve"> (PDS)</w:t>
      </w:r>
      <w:bookmarkEnd w:id="51"/>
    </w:p>
    <w:p w14:paraId="008147D7" w14:textId="77777777" w:rsidR="00801347" w:rsidRPr="00A520A6" w:rsidRDefault="00801347" w:rsidP="002E58D5">
      <w:pPr>
        <w:pStyle w:val="BodyText"/>
        <w:tabs>
          <w:tab w:val="left" w:pos="0"/>
        </w:tabs>
        <w:spacing w:before="9"/>
        <w:rPr>
          <w:rFonts w:asciiTheme="minorBidi" w:hAnsiTheme="minorBidi" w:cstheme="minorBidi"/>
        </w:rPr>
      </w:pPr>
    </w:p>
    <w:tbl>
      <w:tblPr>
        <w:tblStyle w:val="GridTable1Light-Accent5"/>
        <w:tblW w:w="9918" w:type="dxa"/>
        <w:tblLayout w:type="fixed"/>
        <w:tblLook w:val="01E0" w:firstRow="1" w:lastRow="1" w:firstColumn="1" w:lastColumn="1" w:noHBand="0" w:noVBand="0"/>
      </w:tblPr>
      <w:tblGrid>
        <w:gridCol w:w="2689"/>
        <w:gridCol w:w="7229"/>
      </w:tblGrid>
      <w:tr w:rsidR="00801347" w:rsidRPr="00A520A6" w14:paraId="75D7BD13"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671"/>
          </w:tcPr>
          <w:p w14:paraId="7AADBA79" w14:textId="77777777" w:rsidR="00801347" w:rsidRPr="00A026B7" w:rsidRDefault="00C5449A" w:rsidP="002E58D5">
            <w:pPr>
              <w:pStyle w:val="TableParagraph"/>
              <w:tabs>
                <w:tab w:val="left" w:pos="0"/>
              </w:tabs>
              <w:spacing w:before="120"/>
              <w:ind w:right="57"/>
              <w:jc w:val="center"/>
              <w:rPr>
                <w:rFonts w:asciiTheme="minorBidi" w:hAnsiTheme="minorBidi" w:cstheme="minorBidi"/>
                <w:bCs w:val="0"/>
              </w:rPr>
            </w:pPr>
            <w:r>
              <w:rPr>
                <w:rFonts w:asciiTheme="minorBidi" w:hAnsiTheme="minorBidi" w:cstheme="minorBidi"/>
              </w:rPr>
              <w:t>General</w:t>
            </w:r>
          </w:p>
        </w:tc>
      </w:tr>
      <w:tr w:rsidR="00C5449A" w:rsidRPr="00A520A6" w14:paraId="55138376" w14:textId="77777777" w:rsidTr="00554C7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707D76B7" w14:textId="77777777" w:rsidR="00C5449A" w:rsidRPr="00AD6AD4" w:rsidRDefault="00C5449A" w:rsidP="00655CE5">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655CE5">
              <w:rPr>
                <w:rFonts w:asciiTheme="minorBidi" w:hAnsiTheme="minorBidi" w:cstheme="minorBidi"/>
                <w:b w:val="0"/>
                <w:spacing w:val="-3"/>
              </w:rPr>
              <w:t>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18402B37" w14:textId="19C49CDF" w:rsidR="00655CE5" w:rsidRDefault="00655CE5" w:rsidP="002C0FC3">
            <w:pPr>
              <w:pStyle w:val="TableParagraph"/>
              <w:rPr>
                <w:rFonts w:asciiTheme="minorBidi" w:hAnsiTheme="minorBidi" w:cstheme="minorBidi"/>
                <w:b w:val="0"/>
                <w:spacing w:val="-3"/>
              </w:rPr>
            </w:pPr>
            <w:r>
              <w:rPr>
                <w:rFonts w:asciiTheme="minorBidi" w:hAnsiTheme="minorBidi" w:cstheme="minorBidi"/>
                <w:b w:val="0"/>
                <w:spacing w:val="-3"/>
              </w:rPr>
              <w:t>e</w:t>
            </w:r>
            <w:r w:rsidR="004973A6">
              <w:rPr>
                <w:rFonts w:asciiTheme="minorBidi" w:hAnsiTheme="minorBidi" w:cstheme="minorBidi"/>
                <w:b w:val="0"/>
                <w:spacing w:val="-3"/>
              </w:rPr>
              <w:t>)</w:t>
            </w:r>
            <w:r w:rsidR="00347D51">
              <w:rPr>
                <w:rFonts w:asciiTheme="minorBidi" w:hAnsiTheme="minorBidi" w:cstheme="minorBidi"/>
                <w:b w:val="0"/>
                <w:spacing w:val="-3"/>
              </w:rPr>
              <w:t xml:space="preserve"> </w:t>
            </w:r>
            <w:r w:rsidR="00347D51" w:rsidRPr="00AD6AD4">
              <w:rPr>
                <w:rFonts w:asciiTheme="minorBidi" w:hAnsiTheme="minorBidi" w:cstheme="minorBidi"/>
                <w:b w:val="0"/>
                <w:spacing w:val="-3"/>
              </w:rPr>
              <w:t xml:space="preserve">“Client” </w:t>
            </w:r>
            <w:r w:rsidR="00347D51" w:rsidRPr="00AD6AD4">
              <w:rPr>
                <w:rFonts w:asciiTheme="minorBidi" w:hAnsiTheme="minorBidi" w:cstheme="minorBidi"/>
                <w:b w:val="0"/>
                <w:i/>
                <w:iCs/>
                <w:color w:val="FF0000"/>
                <w:spacing w:val="-3"/>
              </w:rPr>
              <w:t>[</w:t>
            </w:r>
            <w:r>
              <w:rPr>
                <w:rFonts w:asciiTheme="minorBidi" w:hAnsiTheme="minorBidi" w:cstheme="minorBidi"/>
                <w:b w:val="0"/>
                <w:i/>
                <w:iCs/>
                <w:color w:val="FF0000"/>
                <w:spacing w:val="-3"/>
              </w:rPr>
              <w:t xml:space="preserve">insert </w:t>
            </w:r>
            <w:r w:rsidR="00347D51" w:rsidRPr="00AD6AD4">
              <w:rPr>
                <w:rFonts w:asciiTheme="minorBidi" w:hAnsiTheme="minorBidi" w:cstheme="minorBidi"/>
                <w:b w:val="0"/>
                <w:i/>
                <w:iCs/>
                <w:color w:val="FF0000"/>
                <w:spacing w:val="-3"/>
              </w:rPr>
              <w:t>full legal name of the client]</w:t>
            </w:r>
            <w:r w:rsidR="00347D51" w:rsidRPr="00AD6AD4">
              <w:rPr>
                <w:rFonts w:asciiTheme="minorBidi" w:hAnsiTheme="minorBidi" w:cstheme="minorBidi"/>
                <w:b w:val="0"/>
                <w:spacing w:val="-3"/>
              </w:rPr>
              <w:t xml:space="preserve">, </w:t>
            </w:r>
            <w:r>
              <w:rPr>
                <w:rFonts w:asciiTheme="minorBidi" w:hAnsiTheme="minorBidi" w:cstheme="minorBidi"/>
                <w:b w:val="0"/>
                <w:spacing w:val="-3"/>
              </w:rPr>
              <w:t xml:space="preserve">is </w:t>
            </w:r>
            <w:r w:rsidR="00347D51" w:rsidRPr="00AD6AD4">
              <w:rPr>
                <w:rFonts w:asciiTheme="minorBidi" w:hAnsiTheme="minorBidi" w:cstheme="minorBidi"/>
                <w:b w:val="0"/>
                <w:spacing w:val="-3"/>
              </w:rPr>
              <w:t>the entity designated by the government to sign and manage the resulting contract.</w:t>
            </w:r>
          </w:p>
          <w:p w14:paraId="70C6A3A3" w14:textId="26C2C4CB" w:rsidR="00133B28" w:rsidRDefault="00133B28" w:rsidP="00133B28">
            <w:pPr>
              <w:pStyle w:val="TableParagraph"/>
              <w:rPr>
                <w:rFonts w:asciiTheme="minorBidi" w:hAnsiTheme="minorBidi" w:cstheme="minorBidi"/>
                <w:b w:val="0"/>
                <w:spacing w:val="-3"/>
              </w:rPr>
            </w:pPr>
            <w:r>
              <w:rPr>
                <w:rFonts w:asciiTheme="minorBidi" w:hAnsiTheme="minorBidi" w:cstheme="minorBidi"/>
                <w:b w:val="0"/>
                <w:spacing w:val="-3"/>
              </w:rPr>
              <w:t>n</w:t>
            </w:r>
            <w:r w:rsidR="00483F95">
              <w:rPr>
                <w:rFonts w:asciiTheme="minorBidi" w:hAnsiTheme="minorBidi" w:cstheme="minorBidi"/>
                <w:b w:val="0"/>
                <w:spacing w:val="-3"/>
              </w:rPr>
              <w:t>)</w:t>
            </w:r>
            <w:r>
              <w:rPr>
                <w:rFonts w:asciiTheme="minorBidi" w:hAnsiTheme="minorBidi" w:cstheme="minorBidi"/>
                <w:b w:val="0"/>
                <w:spacing w:val="-3"/>
              </w:rPr>
              <w:t xml:space="preserve"> </w:t>
            </w:r>
            <w:r w:rsidRPr="00AD6AD4">
              <w:rPr>
                <w:rFonts w:asciiTheme="minorBidi" w:hAnsiTheme="minorBidi" w:cstheme="minorBidi"/>
                <w:b w:val="0"/>
                <w:spacing w:val="-3"/>
              </w:rPr>
              <w:t xml:space="preserve">“government” means the Government of </w:t>
            </w:r>
            <w:r w:rsidRPr="00AD6AD4">
              <w:rPr>
                <w:rFonts w:asciiTheme="minorBidi" w:hAnsiTheme="minorBidi" w:cstheme="minorBidi"/>
                <w:b w:val="0"/>
                <w:i/>
                <w:iCs/>
                <w:color w:val="FF0000"/>
                <w:spacing w:val="-3"/>
              </w:rPr>
              <w:t>[</w:t>
            </w:r>
            <w:r w:rsidR="00483F95">
              <w:rPr>
                <w:rFonts w:asciiTheme="minorBidi" w:hAnsiTheme="minorBidi" w:cstheme="minorBidi"/>
                <w:b w:val="0"/>
                <w:i/>
                <w:iCs/>
                <w:color w:val="FF0000"/>
                <w:spacing w:val="-3"/>
              </w:rPr>
              <w:t xml:space="preserve">insert </w:t>
            </w:r>
            <w:r w:rsidRPr="00AD6AD4">
              <w:rPr>
                <w:rFonts w:asciiTheme="minorBidi" w:hAnsiTheme="minorBidi" w:cstheme="minorBidi"/>
                <w:b w:val="0"/>
                <w:i/>
                <w:iCs/>
                <w:color w:val="FF0000"/>
                <w:spacing w:val="-3"/>
              </w:rPr>
              <w:t>country]</w:t>
            </w:r>
            <w:r w:rsidRPr="00AD6AD4">
              <w:rPr>
                <w:rFonts w:asciiTheme="minorBidi" w:hAnsiTheme="minorBidi" w:cstheme="minorBidi"/>
                <w:b w:val="0"/>
                <w:spacing w:val="-3"/>
              </w:rPr>
              <w:t>.</w:t>
            </w:r>
          </w:p>
          <w:p w14:paraId="0F808912" w14:textId="5B9F6254" w:rsidR="00C5449A" w:rsidRPr="00EB6492"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w</w:t>
            </w:r>
            <w:r w:rsidR="00483F95">
              <w:rPr>
                <w:rFonts w:asciiTheme="minorBidi" w:hAnsiTheme="minorBidi" w:cstheme="minorBidi"/>
                <w:b w:val="0"/>
                <w:spacing w:val="-3"/>
              </w:rPr>
              <w:t>)</w:t>
            </w:r>
            <w:r w:rsidRPr="00AD6AD4">
              <w:rPr>
                <w:rFonts w:asciiTheme="minorBidi" w:hAnsiTheme="minorBidi" w:cstheme="minorBidi"/>
                <w:b w:val="0"/>
                <w:spacing w:val="-3"/>
              </w:rPr>
              <w:t xml:space="preserve"> “project” means </w:t>
            </w:r>
            <w:r w:rsidR="003950CF" w:rsidRPr="00AD6AD4">
              <w:rPr>
                <w:rFonts w:asciiTheme="minorBidi" w:hAnsiTheme="minorBidi" w:cstheme="minorBidi"/>
                <w:b w:val="0"/>
                <w:i/>
                <w:iCs/>
                <w:color w:val="FF0000"/>
                <w:spacing w:val="-3"/>
              </w:rPr>
              <w:t>[insert name of p</w:t>
            </w:r>
            <w:r w:rsidRPr="00AD6AD4">
              <w:rPr>
                <w:rFonts w:asciiTheme="minorBidi" w:hAnsiTheme="minorBidi" w:cstheme="minorBidi"/>
                <w:b w:val="0"/>
                <w:i/>
                <w:iCs/>
                <w:color w:val="FF0000"/>
                <w:spacing w:val="-3"/>
              </w:rPr>
              <w:t>roject]</w:t>
            </w:r>
            <w:r w:rsidR="00483F95">
              <w:rPr>
                <w:rFonts w:asciiTheme="minorBidi" w:hAnsiTheme="minorBidi" w:cstheme="minorBidi"/>
                <w:b w:val="0"/>
                <w:spacing w:val="-3"/>
              </w:rPr>
              <w:t>.</w:t>
            </w:r>
          </w:p>
          <w:p w14:paraId="51173DE5" w14:textId="77777777" w:rsidR="00347D51" w:rsidRPr="00AD6AD4" w:rsidRDefault="00347D51" w:rsidP="002C0FC3">
            <w:pPr>
              <w:pStyle w:val="TableParagraph"/>
              <w:rPr>
                <w:rFonts w:asciiTheme="minorBidi" w:hAnsiTheme="minorBidi" w:cstheme="minorBidi"/>
                <w:b w:val="0"/>
                <w:spacing w:val="-3"/>
              </w:rPr>
            </w:pPr>
          </w:p>
          <w:p w14:paraId="03AE698A" w14:textId="77777777" w:rsidR="00C5449A" w:rsidRPr="00AD6AD4" w:rsidRDefault="00C5449A" w:rsidP="002C0FC3">
            <w:pPr>
              <w:pStyle w:val="TableParagraph"/>
              <w:rPr>
                <w:rFonts w:asciiTheme="minorBidi" w:hAnsiTheme="minorBidi" w:cstheme="minorBidi"/>
                <w:b w:val="0"/>
                <w:spacing w:val="-3"/>
              </w:rPr>
            </w:pPr>
          </w:p>
        </w:tc>
      </w:tr>
      <w:tr w:rsidR="00C5449A" w:rsidRPr="00A520A6" w14:paraId="78C79421"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68A725C6"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6F6109F3"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method of selection is the </w:t>
            </w:r>
            <w:r w:rsidRPr="00AD6AD4">
              <w:rPr>
                <w:rFonts w:asciiTheme="minorBidi" w:hAnsiTheme="minorBidi" w:cstheme="minorBidi"/>
                <w:b w:val="0"/>
                <w:i/>
                <w:iCs/>
                <w:color w:val="FF0000"/>
                <w:spacing w:val="-3"/>
              </w:rPr>
              <w:t>[insert method]</w:t>
            </w:r>
            <w:r w:rsidRPr="00AD6AD4">
              <w:rPr>
                <w:rFonts w:asciiTheme="minorBidi" w:hAnsiTheme="minorBidi" w:cstheme="minorBidi"/>
                <w:b w:val="0"/>
                <w:spacing w:val="-3"/>
              </w:rPr>
              <w:t xml:space="preserve"> method.</w:t>
            </w:r>
          </w:p>
        </w:tc>
      </w:tr>
      <w:tr w:rsidR="00C5449A" w:rsidRPr="00A520A6" w14:paraId="7FA5800F" w14:textId="77777777" w:rsidTr="00554C75">
        <w:trPr>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B8AA2B6"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3090E92C" w14:textId="77777777" w:rsidR="00A86794" w:rsidRPr="00AD6AD4" w:rsidRDefault="00C5449A" w:rsidP="005957AF">
            <w:pPr>
              <w:pStyle w:val="TableParagraph"/>
              <w:rPr>
                <w:rFonts w:asciiTheme="minorBidi" w:hAnsiTheme="minorBidi" w:cstheme="minorBidi"/>
                <w:b w:val="0"/>
                <w:spacing w:val="-3"/>
              </w:rPr>
            </w:pPr>
            <w:r w:rsidRPr="00AD6AD4">
              <w:rPr>
                <w:rFonts w:asciiTheme="minorBidi" w:hAnsiTheme="minorBidi" w:cstheme="minorBidi"/>
                <w:b w:val="0"/>
                <w:spacing w:val="-3"/>
              </w:rPr>
              <w:t>The name of the assignment is:</w:t>
            </w:r>
            <w:r w:rsidR="00A86794" w:rsidRPr="00AD6AD4">
              <w:rPr>
                <w:rFonts w:asciiTheme="minorBidi" w:hAnsiTheme="minorBidi" w:cstheme="minorBidi"/>
                <w:b w:val="0"/>
                <w:i/>
                <w:iCs/>
                <w:color w:val="FF0000"/>
                <w:spacing w:val="-3"/>
              </w:rPr>
              <w:t xml:space="preserve"> </w:t>
            </w:r>
            <w:r w:rsidR="00A86794">
              <w:rPr>
                <w:rFonts w:asciiTheme="minorBidi" w:hAnsiTheme="minorBidi" w:cstheme="minorBidi"/>
                <w:b w:val="0"/>
                <w:i/>
                <w:iCs/>
                <w:color w:val="FF0000"/>
                <w:spacing w:val="-3"/>
              </w:rPr>
              <w:t>[insert title</w:t>
            </w:r>
            <w:r w:rsidR="00A86794" w:rsidRPr="00AD6AD4">
              <w:rPr>
                <w:rFonts w:asciiTheme="minorBidi" w:hAnsiTheme="minorBidi" w:cstheme="minorBidi"/>
                <w:b w:val="0"/>
                <w:i/>
                <w:iCs/>
                <w:color w:val="FF0000"/>
                <w:spacing w:val="-3"/>
              </w:rPr>
              <w:t xml:space="preserve"> of </w:t>
            </w:r>
            <w:r w:rsidR="00A86794">
              <w:rPr>
                <w:rFonts w:asciiTheme="minorBidi" w:hAnsiTheme="minorBidi" w:cstheme="minorBidi"/>
                <w:b w:val="0"/>
                <w:i/>
                <w:iCs/>
                <w:color w:val="FF0000"/>
                <w:spacing w:val="-3"/>
              </w:rPr>
              <w:t>assignment</w:t>
            </w:r>
            <w:r w:rsidR="00A86794" w:rsidRPr="00AD6AD4">
              <w:rPr>
                <w:rFonts w:asciiTheme="minorBidi" w:hAnsiTheme="minorBidi" w:cstheme="minorBidi"/>
                <w:b w:val="0"/>
                <w:i/>
                <w:iCs/>
                <w:color w:val="FF0000"/>
                <w:spacing w:val="-3"/>
              </w:rPr>
              <w:t>]</w:t>
            </w:r>
          </w:p>
          <w:p w14:paraId="424E1AA5" w14:textId="77777777" w:rsidR="00C5449A" w:rsidRPr="00AD6AD4" w:rsidRDefault="00C5449A" w:rsidP="002C0FC3">
            <w:pPr>
              <w:pStyle w:val="TableParagraph"/>
              <w:rPr>
                <w:rFonts w:asciiTheme="minorBidi" w:hAnsiTheme="minorBidi" w:cstheme="minorBidi"/>
                <w:b w:val="0"/>
                <w:spacing w:val="-3"/>
              </w:rPr>
            </w:pPr>
          </w:p>
          <w:p w14:paraId="496107BA" w14:textId="77777777" w:rsidR="00A86794" w:rsidRPr="00AD6AD4" w:rsidRDefault="00C5449A" w:rsidP="005957AF">
            <w:pPr>
              <w:pStyle w:val="TableParagraph"/>
              <w:rPr>
                <w:rFonts w:asciiTheme="minorBidi" w:hAnsiTheme="minorBidi" w:cstheme="minorBidi"/>
                <w:b w:val="0"/>
                <w:spacing w:val="-3"/>
              </w:rPr>
            </w:pPr>
            <w:r w:rsidRPr="00AD6AD4">
              <w:rPr>
                <w:rFonts w:asciiTheme="minorBidi" w:hAnsiTheme="minorBidi" w:cstheme="minorBidi"/>
                <w:b w:val="0"/>
                <w:spacing w:val="-3"/>
              </w:rPr>
              <w:t>Reference number of the assignment is:</w:t>
            </w:r>
            <w:r w:rsidR="00A86794" w:rsidRPr="00AD6AD4">
              <w:rPr>
                <w:rFonts w:asciiTheme="minorBidi" w:hAnsiTheme="minorBidi" w:cstheme="minorBidi"/>
                <w:b w:val="0"/>
                <w:i/>
                <w:iCs/>
                <w:color w:val="FF0000"/>
                <w:spacing w:val="-3"/>
              </w:rPr>
              <w:t xml:space="preserve"> [insert </w:t>
            </w:r>
            <w:r w:rsidR="00A86794">
              <w:rPr>
                <w:rFonts w:asciiTheme="minorBidi" w:hAnsiTheme="minorBidi" w:cstheme="minorBidi"/>
                <w:b w:val="0"/>
                <w:i/>
                <w:iCs/>
                <w:color w:val="FF0000"/>
                <w:spacing w:val="-3"/>
              </w:rPr>
              <w:t>reference number</w:t>
            </w:r>
            <w:r w:rsidR="00A86794" w:rsidRPr="00AD6AD4">
              <w:rPr>
                <w:rFonts w:asciiTheme="minorBidi" w:hAnsiTheme="minorBidi" w:cstheme="minorBidi"/>
                <w:b w:val="0"/>
                <w:i/>
                <w:iCs/>
                <w:color w:val="FF0000"/>
                <w:spacing w:val="-3"/>
              </w:rPr>
              <w:t>]</w:t>
            </w:r>
          </w:p>
          <w:p w14:paraId="2A7257F8" w14:textId="77777777" w:rsidR="00C5449A" w:rsidRPr="00AD6AD4" w:rsidRDefault="00C5449A" w:rsidP="002C0FC3">
            <w:pPr>
              <w:pStyle w:val="TableParagraph"/>
              <w:rPr>
                <w:rFonts w:asciiTheme="minorBidi" w:hAnsiTheme="minorBidi" w:cstheme="minorBidi"/>
                <w:b w:val="0"/>
                <w:spacing w:val="-3"/>
              </w:rPr>
            </w:pPr>
          </w:p>
        </w:tc>
      </w:tr>
      <w:tr w:rsidR="00C5449A" w:rsidRPr="00A520A6" w14:paraId="32292CB0"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0B2EBDC8"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.4</w:t>
            </w:r>
          </w:p>
        </w:tc>
        <w:tc>
          <w:tcPr>
            <w:cnfStyle w:val="000100000000" w:firstRow="0" w:lastRow="0" w:firstColumn="0" w:lastColumn="1" w:oddVBand="0" w:evenVBand="0" w:oddHBand="0" w:evenHBand="0" w:firstRowFirstColumn="0" w:firstRowLastColumn="0" w:lastRowFirstColumn="0" w:lastRowLastColumn="0"/>
            <w:tcW w:w="7229" w:type="dxa"/>
          </w:tcPr>
          <w:p w14:paraId="1B335EBA"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A pre-proposal conference will not be held.</w:t>
            </w:r>
          </w:p>
          <w:p w14:paraId="1CC5BA79"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or</w:t>
            </w:r>
          </w:p>
          <w:p w14:paraId="688F7092"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A pre-proposal conference will be held at </w:t>
            </w:r>
            <w:r w:rsidRPr="00AD6AD4">
              <w:rPr>
                <w:rFonts w:asciiTheme="minorBidi" w:hAnsiTheme="minorBidi" w:cstheme="minorBidi"/>
                <w:b w:val="0"/>
                <w:i/>
                <w:iCs/>
                <w:color w:val="FF0000"/>
                <w:spacing w:val="-3"/>
              </w:rPr>
              <w:t>[insert time]</w:t>
            </w:r>
            <w:r w:rsidRPr="00AD6AD4">
              <w:rPr>
                <w:rFonts w:asciiTheme="minorBidi" w:hAnsiTheme="minorBidi" w:cstheme="minorBidi"/>
                <w:b w:val="0"/>
                <w:spacing w:val="-3"/>
              </w:rPr>
              <w:t xml:space="preserve"> (local time) on </w:t>
            </w:r>
            <w:r w:rsidRPr="00AD6AD4">
              <w:rPr>
                <w:rFonts w:asciiTheme="minorBidi" w:hAnsiTheme="minorBidi" w:cstheme="minorBidi"/>
                <w:b w:val="0"/>
                <w:i/>
                <w:iCs/>
                <w:color w:val="FF0000"/>
                <w:spacing w:val="-3"/>
              </w:rPr>
              <w:t>[insert date and location]</w:t>
            </w:r>
            <w:r w:rsidRPr="00AD6AD4">
              <w:rPr>
                <w:rFonts w:asciiTheme="minorBidi" w:hAnsiTheme="minorBidi" w:cstheme="minorBidi"/>
                <w:b w:val="0"/>
                <w:spacing w:val="-3"/>
              </w:rPr>
              <w:t xml:space="preserve">. Attendance is strongly advised for all prospective consultants or their representatives but is not mandatory. </w:t>
            </w:r>
            <w:r w:rsidRPr="00AD6AD4">
              <w:rPr>
                <w:rFonts w:asciiTheme="minorBidi" w:hAnsiTheme="minorBidi" w:cstheme="minorBidi"/>
                <w:b w:val="0"/>
                <w:i/>
                <w:iCs/>
                <w:color w:val="FF0000"/>
                <w:spacing w:val="-3"/>
              </w:rPr>
              <w:t>[change as appropriate]</w:t>
            </w:r>
          </w:p>
          <w:p w14:paraId="61DE8F37" w14:textId="77777777" w:rsidR="00C5449A" w:rsidRPr="00AD6AD4" w:rsidRDefault="00C5449A"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[delete whichever is not appropriate]</w:t>
            </w:r>
          </w:p>
        </w:tc>
      </w:tr>
      <w:tr w:rsidR="00C5449A" w:rsidRPr="00A520A6" w14:paraId="3E6FC4CD" w14:textId="77777777" w:rsidTr="00080ADF">
        <w:trPr>
          <w:trHeight w:val="38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0A43181"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60C0C56"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client will provide the following inputs and facilities:</w:t>
            </w:r>
          </w:p>
          <w:p w14:paraId="77421D6D" w14:textId="77777777" w:rsidR="00C5449A" w:rsidRPr="00AD6AD4" w:rsidRDefault="002C0FC3"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[Insert list or “</w:t>
            </w:r>
            <w:r w:rsidR="00AD6AD4">
              <w:rPr>
                <w:rFonts w:asciiTheme="minorBidi" w:hAnsiTheme="minorBidi" w:cstheme="minorBidi"/>
                <w:b w:val="0"/>
                <w:i/>
                <w:iCs/>
                <w:color w:val="FF0000"/>
                <w:spacing w:val="-3"/>
              </w:rPr>
              <w:t>n</w:t>
            </w:r>
            <w:r w:rsidR="00C5449A" w:rsidRPr="00AD6AD4">
              <w:rPr>
                <w:rFonts w:asciiTheme="minorBidi" w:hAnsiTheme="minorBidi" w:cstheme="minorBidi"/>
                <w:b w:val="0"/>
                <w:i/>
                <w:iCs/>
                <w:color w:val="FF0000"/>
                <w:spacing w:val="-3"/>
              </w:rPr>
              <w:t>one”]</w:t>
            </w:r>
          </w:p>
        </w:tc>
      </w:tr>
      <w:tr w:rsidR="00801347" w:rsidRPr="00A520A6" w14:paraId="35A94CC6" w14:textId="77777777" w:rsidTr="00716654">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60DDBD05" w14:textId="77777777" w:rsidR="00801347" w:rsidRPr="00AD6AD4" w:rsidRDefault="00C5449A" w:rsidP="00716654">
            <w:pPr>
              <w:pStyle w:val="TableParagraph"/>
              <w:jc w:val="center"/>
              <w:rPr>
                <w:rFonts w:asciiTheme="minorBidi" w:hAnsiTheme="minorBidi" w:cstheme="minorBidi"/>
                <w:spacing w:val="-3"/>
              </w:rPr>
            </w:pPr>
            <w:r w:rsidRPr="00AD6AD4">
              <w:rPr>
                <w:rFonts w:asciiTheme="minorBidi" w:hAnsiTheme="minorBidi" w:cstheme="minorBidi"/>
                <w:spacing w:val="-3"/>
              </w:rPr>
              <w:t>Contents of the RFP</w:t>
            </w:r>
          </w:p>
        </w:tc>
      </w:tr>
      <w:tr w:rsidR="00C5449A" w:rsidRPr="00A520A6" w14:paraId="2C451442"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3AF3073F"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1869C206"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w:t>
            </w:r>
            <w:r w:rsidRPr="00AD6AD4">
              <w:rPr>
                <w:rFonts w:asciiTheme="minorBidi" w:hAnsiTheme="minorBidi" w:cstheme="minorBidi"/>
                <w:b w:val="0"/>
                <w:i/>
                <w:iCs/>
                <w:color w:val="FF0000"/>
                <w:spacing w:val="-3"/>
              </w:rPr>
              <w:t>[insert name of borrower/recipient]</w:t>
            </w:r>
            <w:r w:rsidRPr="00AD6AD4">
              <w:rPr>
                <w:rFonts w:asciiTheme="minorBidi" w:hAnsiTheme="minorBidi" w:cstheme="minorBidi"/>
                <w:b w:val="0"/>
                <w:spacing w:val="-3"/>
              </w:rPr>
              <w:t xml:space="preserve"> has received (or in appropriate cases “has applied for”) a financing from the International Fund for Agricultural Development (“the Fund”) </w:t>
            </w:r>
            <w:r w:rsidRPr="00B244CF">
              <w:rPr>
                <w:rFonts w:asciiTheme="minorBidi" w:hAnsiTheme="minorBidi" w:cstheme="minorBidi"/>
                <w:b w:val="0"/>
                <w:i/>
                <w:iCs/>
                <w:color w:val="FF0000"/>
                <w:spacing w:val="-3"/>
              </w:rPr>
              <w:t xml:space="preserve">[if there is more than one donor agency, replace with this as appropriate: The </w:t>
            </w:r>
            <w:r w:rsidR="002C0FC3" w:rsidRPr="00B244CF">
              <w:rPr>
                <w:rFonts w:asciiTheme="minorBidi" w:hAnsiTheme="minorBidi" w:cstheme="minorBidi"/>
                <w:b w:val="0"/>
                <w:i/>
                <w:iCs/>
                <w:color w:val="FF0000"/>
                <w:spacing w:val="-3"/>
              </w:rPr>
              <w:t>[insert name of borrower/r</w:t>
            </w:r>
            <w:r w:rsidRPr="00B244CF">
              <w:rPr>
                <w:rFonts w:asciiTheme="minorBidi" w:hAnsiTheme="minorBidi" w:cstheme="minorBidi"/>
                <w:b w:val="0"/>
                <w:i/>
                <w:iCs/>
                <w:color w:val="FF0000"/>
                <w:spacing w:val="-3"/>
              </w:rPr>
              <w:t>ecipient] has received (or in appropriate cases “has applied for”) a financing from the International Fund for Agricultural Development (“the Fund”) and [insert other donor] – the financing of which is being administered by the Fund]</w:t>
            </w:r>
            <w:r w:rsidRPr="00B244CF">
              <w:rPr>
                <w:rFonts w:asciiTheme="minorBidi" w:hAnsiTheme="minorBidi" w:cstheme="minorBidi"/>
                <w:b w:val="0"/>
                <w:color w:val="FF0000"/>
                <w:spacing w:val="-3"/>
              </w:rPr>
              <w:t xml:space="preserve"> </w:t>
            </w:r>
            <w:r w:rsidRPr="00AD6AD4">
              <w:rPr>
                <w:rFonts w:asciiTheme="minorBidi" w:hAnsiTheme="minorBidi" w:cstheme="minorBidi"/>
                <w:b w:val="0"/>
                <w:spacing w:val="-3"/>
              </w:rPr>
              <w:t xml:space="preserve">in various currencies equivalent to </w:t>
            </w:r>
            <w:r w:rsidRPr="00AD6AD4">
              <w:rPr>
                <w:rFonts w:asciiTheme="minorBidi" w:hAnsiTheme="minorBidi" w:cstheme="minorBidi"/>
                <w:b w:val="0"/>
                <w:i/>
                <w:iCs/>
                <w:color w:val="FF0000"/>
                <w:spacing w:val="-3"/>
              </w:rPr>
              <w:t>[insert total value]</w:t>
            </w:r>
            <w:r w:rsidRPr="00AD6AD4">
              <w:rPr>
                <w:rFonts w:asciiTheme="minorBidi" w:hAnsiTheme="minorBidi" w:cstheme="minorBidi"/>
                <w:b w:val="0"/>
                <w:spacing w:val="-3"/>
              </w:rPr>
              <w:t xml:space="preserve"> towards the cost of </w:t>
            </w:r>
            <w:r w:rsidR="002C0FC3" w:rsidRPr="00AD6AD4">
              <w:rPr>
                <w:rFonts w:asciiTheme="minorBidi" w:hAnsiTheme="minorBidi" w:cstheme="minorBidi"/>
                <w:b w:val="0"/>
                <w:i/>
                <w:iCs/>
                <w:color w:val="FF0000"/>
                <w:spacing w:val="-3"/>
              </w:rPr>
              <w:t>[name of p</w:t>
            </w:r>
            <w:r w:rsidRPr="00AD6AD4">
              <w:rPr>
                <w:rFonts w:asciiTheme="minorBidi" w:hAnsiTheme="minorBidi" w:cstheme="minorBidi"/>
                <w:b w:val="0"/>
                <w:i/>
                <w:iCs/>
                <w:color w:val="FF0000"/>
                <w:spacing w:val="-3"/>
              </w:rPr>
              <w:t>roject]</w:t>
            </w:r>
            <w:r w:rsidRPr="00AD6AD4">
              <w:rPr>
                <w:rFonts w:asciiTheme="minorBidi" w:hAnsiTheme="minorBidi" w:cstheme="minorBidi"/>
                <w:b w:val="0"/>
                <w:spacing w:val="-3"/>
              </w:rPr>
              <w:t>, and intends to apply a portion of the proceeds of this loan/grant to eligible payments under this contract.</w:t>
            </w:r>
          </w:p>
        </w:tc>
      </w:tr>
      <w:tr w:rsidR="00C5449A" w:rsidRPr="00A520A6" w14:paraId="301BD464"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tcPr>
          <w:p w14:paraId="7126E4AA"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11.1</w:t>
            </w:r>
          </w:p>
        </w:tc>
        <w:tc>
          <w:tcPr>
            <w:cnfStyle w:val="000100000000" w:firstRow="0" w:lastRow="0" w:firstColumn="0" w:lastColumn="1" w:oddVBand="0" w:evenVBand="0" w:oddHBand="0" w:evenHBand="0" w:firstRowFirstColumn="0" w:firstRowLastColumn="0" w:lastRowFirstColumn="0" w:lastRowLastColumn="0"/>
            <w:tcW w:w="7229" w:type="dxa"/>
          </w:tcPr>
          <w:p w14:paraId="7C1F52E7"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Clarifications may be requested by e-mail not later than </w:t>
            </w:r>
            <w:r w:rsidRPr="00AD6AD4">
              <w:rPr>
                <w:rFonts w:asciiTheme="minorBidi" w:hAnsiTheme="minorBidi" w:cstheme="minorBidi"/>
                <w:b w:val="0"/>
                <w:i/>
                <w:iCs/>
                <w:color w:val="FF0000"/>
                <w:spacing w:val="-3"/>
              </w:rPr>
              <w:t>[insert date]</w:t>
            </w:r>
            <w:r w:rsidRPr="00AD6AD4">
              <w:rPr>
                <w:rFonts w:asciiTheme="minorBidi" w:hAnsiTheme="minorBidi" w:cstheme="minorBidi"/>
                <w:b w:val="0"/>
                <w:spacing w:val="-3"/>
              </w:rPr>
              <w:t xml:space="preserve">, so that responses can be issued to all consultants not later than </w:t>
            </w:r>
            <w:r w:rsidRPr="00AD6AD4">
              <w:rPr>
                <w:rFonts w:asciiTheme="minorBidi" w:hAnsiTheme="minorBidi" w:cstheme="minorBidi"/>
                <w:b w:val="0"/>
                <w:i/>
                <w:iCs/>
                <w:color w:val="FF0000"/>
                <w:spacing w:val="-3"/>
              </w:rPr>
              <w:t>[insert date]</w:t>
            </w:r>
            <w:r w:rsidRPr="00AD6AD4">
              <w:rPr>
                <w:rFonts w:asciiTheme="minorBidi" w:hAnsiTheme="minorBidi" w:cstheme="minorBidi"/>
                <w:b w:val="0"/>
                <w:spacing w:val="-3"/>
              </w:rPr>
              <w:t>.</w:t>
            </w:r>
          </w:p>
          <w:p w14:paraId="58BC5F94"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address for requesting clarifications is:</w:t>
            </w:r>
          </w:p>
          <w:p w14:paraId="4DAB8DC0" w14:textId="77777777" w:rsidR="00C5449A" w:rsidRPr="00AD6AD4" w:rsidRDefault="00C5449A"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[full legal name of the client]</w:t>
            </w:r>
            <w:r w:rsidRPr="00AD6AD4">
              <w:rPr>
                <w:rFonts w:asciiTheme="minorBidi" w:hAnsiTheme="minorBidi" w:cstheme="minorBidi"/>
                <w:b w:val="0"/>
                <w:i/>
                <w:iCs/>
                <w:spacing w:val="-3"/>
              </w:rPr>
              <w:t xml:space="preserve"> </w:t>
            </w:r>
          </w:p>
          <w:p w14:paraId="4969E88C"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Att.: </w:t>
            </w:r>
          </w:p>
          <w:p w14:paraId="7F0B2EFA"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Address:</w:t>
            </w:r>
          </w:p>
          <w:p w14:paraId="6B163124"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Email: </w:t>
            </w:r>
          </w:p>
          <w:p w14:paraId="4D6829E3"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Fax:</w:t>
            </w:r>
          </w:p>
        </w:tc>
      </w:tr>
      <w:tr w:rsidR="00801347" w:rsidRPr="00A520A6" w14:paraId="0EB9CA31"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36AFBB86" w14:textId="77777777" w:rsidR="00801347" w:rsidRPr="00AD6AD4" w:rsidRDefault="00E80274" w:rsidP="00716654">
            <w:pPr>
              <w:pStyle w:val="TableParagraph"/>
              <w:jc w:val="center"/>
              <w:rPr>
                <w:rFonts w:asciiTheme="minorBidi" w:hAnsiTheme="minorBidi" w:cstheme="minorBidi"/>
                <w:spacing w:val="-3"/>
              </w:rPr>
            </w:pPr>
            <w:r w:rsidRPr="00AD6AD4">
              <w:rPr>
                <w:rFonts w:asciiTheme="minorBidi" w:hAnsiTheme="minorBidi" w:cstheme="minorBidi"/>
                <w:spacing w:val="-3"/>
              </w:rPr>
              <w:t>Preparation of Proposals</w:t>
            </w:r>
          </w:p>
        </w:tc>
      </w:tr>
      <w:tr w:rsidR="00C56108" w:rsidRPr="00A520A6" w14:paraId="5294A2E2"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tcPr>
          <w:p w14:paraId="088E6A5C"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4</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5A92F38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proposal shall be written in English </w:t>
            </w:r>
            <w:r w:rsidRPr="00AD6AD4">
              <w:rPr>
                <w:rFonts w:asciiTheme="minorBidi" w:hAnsiTheme="minorBidi" w:cstheme="minorBidi"/>
                <w:b w:val="0"/>
                <w:i/>
                <w:iCs/>
                <w:color w:val="FF0000"/>
                <w:spacing w:val="-3"/>
              </w:rPr>
              <w:t>[and insert acceptable local language if applicable]</w:t>
            </w:r>
            <w:r w:rsidRPr="00AD6AD4">
              <w:rPr>
                <w:rFonts w:asciiTheme="minorBidi" w:hAnsiTheme="minorBidi" w:cstheme="minorBidi"/>
                <w:b w:val="0"/>
                <w:spacing w:val="-3"/>
              </w:rPr>
              <w:t>.</w:t>
            </w:r>
          </w:p>
        </w:tc>
      </w:tr>
      <w:tr w:rsidR="00C56108" w:rsidRPr="00A520A6" w14:paraId="27251263" w14:textId="77777777" w:rsidTr="00080ADF">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399E15"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lastRenderedPageBreak/>
              <w:t>ITC 1</w:t>
            </w:r>
            <w:r w:rsidR="00F66632">
              <w:rPr>
                <w:rFonts w:asciiTheme="minorBidi" w:hAnsiTheme="minorBidi" w:cstheme="minorBidi"/>
                <w:b w:val="0"/>
                <w:spacing w:val="-3"/>
              </w:rPr>
              <w:t>5</w:t>
            </w:r>
            <w:r w:rsidRPr="00AD6AD4">
              <w:rPr>
                <w:rFonts w:asciiTheme="minorBidi" w:hAnsiTheme="minorBidi" w:cstheme="minorBidi"/>
                <w:b w:val="0"/>
                <w:spacing w:val="-3"/>
              </w:rPr>
              <w:t>.2(b)</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C724745"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Shortlisted consultants </w:t>
            </w:r>
            <w:r w:rsidRPr="00AD6AD4">
              <w:rPr>
                <w:rFonts w:asciiTheme="minorBidi" w:hAnsiTheme="minorBidi" w:cstheme="minorBidi"/>
                <w:b w:val="0"/>
                <w:i/>
                <w:iCs/>
                <w:color w:val="FF0000"/>
                <w:spacing w:val="-3"/>
              </w:rPr>
              <w:t>[may]</w:t>
            </w:r>
            <w:r w:rsidRPr="00AD6AD4">
              <w:rPr>
                <w:rFonts w:asciiTheme="minorBidi" w:hAnsiTheme="minorBidi" w:cstheme="minorBidi"/>
                <w:b w:val="0"/>
                <w:spacing w:val="-3"/>
              </w:rPr>
              <w:t xml:space="preserve"> / </w:t>
            </w:r>
            <w:r w:rsidRPr="00AD6AD4">
              <w:rPr>
                <w:rFonts w:asciiTheme="minorBidi" w:hAnsiTheme="minorBidi" w:cstheme="minorBidi"/>
                <w:b w:val="0"/>
                <w:i/>
                <w:iCs/>
                <w:color w:val="FF0000"/>
                <w:spacing w:val="-3"/>
              </w:rPr>
              <w:t>[may not]</w:t>
            </w:r>
            <w:r w:rsidRPr="00AD6AD4">
              <w:rPr>
                <w:rFonts w:asciiTheme="minorBidi" w:hAnsiTheme="minorBidi" w:cstheme="minorBidi"/>
                <w:b w:val="0"/>
                <w:spacing w:val="-3"/>
              </w:rPr>
              <w:t xml:space="preserve"> associate with </w:t>
            </w:r>
            <w:r w:rsidRPr="00AD6AD4">
              <w:rPr>
                <w:rFonts w:asciiTheme="minorBidi" w:hAnsiTheme="minorBidi" w:cstheme="minorBidi"/>
                <w:b w:val="0"/>
                <w:i/>
                <w:iCs/>
                <w:color w:val="FF0000"/>
                <w:spacing w:val="-3"/>
              </w:rPr>
              <w:t>[shortlisted/non-shortlisted]</w:t>
            </w:r>
            <w:r w:rsidRPr="00AD6AD4">
              <w:rPr>
                <w:rFonts w:asciiTheme="minorBidi" w:hAnsiTheme="minorBidi" w:cstheme="minorBidi"/>
                <w:b w:val="0"/>
                <w:spacing w:val="-3"/>
              </w:rPr>
              <w:t xml:space="preserve"> consultants.</w:t>
            </w:r>
          </w:p>
        </w:tc>
      </w:tr>
      <w:tr w:rsidR="00C56108" w:rsidRPr="00A520A6" w14:paraId="1289C4E1" w14:textId="77777777" w:rsidTr="006654A6">
        <w:trPr>
          <w:trHeight w:val="1433"/>
        </w:trPr>
        <w:tc>
          <w:tcPr>
            <w:cnfStyle w:val="001000000000" w:firstRow="0" w:lastRow="0" w:firstColumn="1" w:lastColumn="0" w:oddVBand="0" w:evenVBand="0" w:oddHBand="0" w:evenHBand="0" w:firstRowFirstColumn="0" w:firstRowLastColumn="0" w:lastRowFirstColumn="0" w:lastRowLastColumn="0"/>
            <w:tcW w:w="2689" w:type="dxa"/>
          </w:tcPr>
          <w:p w14:paraId="543F1E28"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.2(c)</w:t>
            </w:r>
          </w:p>
        </w:tc>
        <w:tc>
          <w:tcPr>
            <w:cnfStyle w:val="000100000000" w:firstRow="0" w:lastRow="0" w:firstColumn="0" w:lastColumn="1" w:oddVBand="0" w:evenVBand="0" w:oddHBand="0" w:evenHBand="0" w:firstRowFirstColumn="0" w:firstRowLastColumn="0" w:lastRowFirstColumn="0" w:lastRowLastColumn="0"/>
            <w:tcW w:w="7229" w:type="dxa"/>
          </w:tcPr>
          <w:p w14:paraId="1474B53B" w14:textId="3A6FD38E" w:rsidR="00C56108" w:rsidRPr="00AD6AD4" w:rsidRDefault="00C56108"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 xml:space="preserve">[Note to client: In the case of a </w:t>
            </w:r>
            <w:r w:rsidR="00B76A0B" w:rsidRPr="00AD6AD4">
              <w:rPr>
                <w:rFonts w:asciiTheme="minorBidi" w:hAnsiTheme="minorBidi" w:cstheme="minorBidi"/>
                <w:b w:val="0"/>
                <w:i/>
                <w:iCs/>
                <w:color w:val="FF0000"/>
                <w:spacing w:val="-3"/>
              </w:rPr>
              <w:t xml:space="preserve">quality and cost-based selection </w:t>
            </w:r>
            <w:r w:rsidRPr="00AD6AD4">
              <w:rPr>
                <w:rFonts w:asciiTheme="minorBidi" w:hAnsiTheme="minorBidi" w:cstheme="minorBidi"/>
                <w:b w:val="0"/>
                <w:i/>
                <w:iCs/>
                <w:color w:val="FF0000"/>
                <w:spacing w:val="-3"/>
              </w:rPr>
              <w:t>(QCBS) , select one of the following sentences if either the budget estimate or level of effort is to be disclosed.]</w:t>
            </w:r>
          </w:p>
          <w:p w14:paraId="5C5963F6" w14:textId="77777777" w:rsidR="004B3768" w:rsidRDefault="004B3768" w:rsidP="002C0FC3">
            <w:pPr>
              <w:pStyle w:val="TableParagraph"/>
              <w:rPr>
                <w:rFonts w:asciiTheme="minorBidi" w:hAnsiTheme="minorBidi" w:cstheme="minorBidi"/>
                <w:b w:val="0"/>
                <w:spacing w:val="-3"/>
              </w:rPr>
            </w:pPr>
          </w:p>
          <w:p w14:paraId="6C5CB1CD"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estimated price budget for the assignment is</w:t>
            </w:r>
          </w:p>
          <w:p w14:paraId="3B1DF2B8" w14:textId="77777777" w:rsidR="00C56108" w:rsidRPr="00AD6AD4" w:rsidRDefault="00C56108"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[insert budget estimate]</w:t>
            </w:r>
          </w:p>
          <w:p w14:paraId="06F55065" w14:textId="77777777" w:rsidR="00C56108" w:rsidRPr="00AD6AD4" w:rsidRDefault="00C56108" w:rsidP="002C0FC3">
            <w:pPr>
              <w:pStyle w:val="TableParagraph"/>
              <w:rPr>
                <w:rFonts w:asciiTheme="minorBidi" w:hAnsiTheme="minorBidi" w:cstheme="minorBidi"/>
                <w:b w:val="0"/>
                <w:spacing w:val="-3"/>
              </w:rPr>
            </w:pPr>
          </w:p>
          <w:p w14:paraId="0C19D41D" w14:textId="77777777" w:rsidR="00C56108" w:rsidRPr="004B3768" w:rsidRDefault="003950CF" w:rsidP="002C0FC3">
            <w:pPr>
              <w:pStyle w:val="TableParagraph"/>
              <w:rPr>
                <w:rFonts w:asciiTheme="minorBidi" w:hAnsiTheme="minorBidi" w:cstheme="minorBidi"/>
                <w:b w:val="0"/>
                <w:i/>
                <w:spacing w:val="-3"/>
              </w:rPr>
            </w:pPr>
            <w:r w:rsidRPr="004B3768">
              <w:rPr>
                <w:rFonts w:asciiTheme="minorBidi" w:hAnsiTheme="minorBidi" w:cstheme="minorBidi"/>
                <w:b w:val="0"/>
                <w:i/>
                <w:spacing w:val="-3"/>
              </w:rPr>
              <w:t>or</w:t>
            </w:r>
          </w:p>
          <w:p w14:paraId="55EB1076" w14:textId="77777777" w:rsidR="00C56108" w:rsidRPr="00AD6AD4" w:rsidRDefault="00C56108" w:rsidP="002C0FC3">
            <w:pPr>
              <w:pStyle w:val="TableParagraph"/>
              <w:rPr>
                <w:rFonts w:asciiTheme="minorBidi" w:hAnsiTheme="minorBidi" w:cstheme="minorBidi"/>
                <w:b w:val="0"/>
                <w:spacing w:val="-3"/>
              </w:rPr>
            </w:pPr>
          </w:p>
          <w:p w14:paraId="35E353FD"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estimated total number of person-months for key professional personnel required for the assignment is:</w:t>
            </w:r>
          </w:p>
          <w:p w14:paraId="5D3767E0" w14:textId="77777777" w:rsidR="00C56108" w:rsidRDefault="00C56108" w:rsidP="002C0FC3">
            <w:pPr>
              <w:pStyle w:val="TableParagraph"/>
              <w:rPr>
                <w:rFonts w:asciiTheme="minorBidi" w:hAnsiTheme="minorBidi" w:cstheme="minorBidi"/>
                <w:b w:val="0"/>
                <w:i/>
                <w:iCs/>
                <w:color w:val="FF0000"/>
                <w:spacing w:val="-3"/>
              </w:rPr>
            </w:pPr>
            <w:r w:rsidRPr="00AD6AD4">
              <w:rPr>
                <w:rFonts w:asciiTheme="minorBidi" w:hAnsiTheme="minorBidi" w:cstheme="minorBidi"/>
                <w:b w:val="0"/>
                <w:i/>
                <w:iCs/>
                <w:color w:val="FF0000"/>
                <w:spacing w:val="-3"/>
              </w:rPr>
              <w:t>[insert list and respective level of effort]</w:t>
            </w:r>
          </w:p>
          <w:p w14:paraId="1C336D9A" w14:textId="77777777" w:rsidR="00A1236B" w:rsidRDefault="00A1236B" w:rsidP="002C0FC3">
            <w:pPr>
              <w:pStyle w:val="TableParagraph"/>
              <w:rPr>
                <w:rFonts w:asciiTheme="minorBidi" w:hAnsiTheme="minorBidi" w:cstheme="minorBidi"/>
                <w:b w:val="0"/>
                <w:i/>
                <w:iCs/>
                <w:color w:val="FF0000"/>
                <w:spacing w:val="-3"/>
              </w:rPr>
            </w:pPr>
          </w:p>
          <w:p w14:paraId="3BBC9D6C" w14:textId="77777777" w:rsidR="00A1236B" w:rsidRDefault="00A1236B" w:rsidP="002C0FC3">
            <w:pPr>
              <w:pStyle w:val="TableParagraph"/>
              <w:rPr>
                <w:rFonts w:asciiTheme="minorBidi" w:hAnsiTheme="minorBidi" w:cstheme="minorBidi"/>
                <w:b w:val="0"/>
                <w:i/>
                <w:iCs/>
                <w:color w:val="FF0000"/>
                <w:spacing w:val="-3"/>
              </w:rPr>
            </w:pPr>
            <w:r>
              <w:rPr>
                <w:rFonts w:asciiTheme="minorBidi" w:hAnsiTheme="minorBidi" w:cstheme="minorBidi"/>
                <w:b w:val="0"/>
                <w:i/>
                <w:iCs/>
                <w:color w:val="FF0000"/>
                <w:spacing w:val="-3"/>
              </w:rPr>
              <w:t>In the case of QBS:</w:t>
            </w:r>
          </w:p>
          <w:p w14:paraId="24CFEE14" w14:textId="77777777" w:rsidR="00A1236B" w:rsidRPr="00AD6AD4" w:rsidRDefault="00A1236B" w:rsidP="00A1236B">
            <w:pPr>
              <w:pStyle w:val="TableParagraph"/>
              <w:rPr>
                <w:rFonts w:asciiTheme="minorBidi" w:hAnsiTheme="minorBidi" w:cstheme="minorBidi"/>
                <w:b w:val="0"/>
                <w:spacing w:val="-3"/>
              </w:rPr>
            </w:pPr>
            <w:r w:rsidRPr="00AD6AD4">
              <w:rPr>
                <w:rFonts w:asciiTheme="minorBidi" w:hAnsiTheme="minorBidi" w:cstheme="minorBidi"/>
                <w:b w:val="0"/>
                <w:spacing w:val="-3"/>
              </w:rPr>
              <w:t>The estimated total number of person-months for key professional personnel required for the assignment is:</w:t>
            </w:r>
          </w:p>
          <w:p w14:paraId="57ED4E21" w14:textId="77777777" w:rsidR="00A1236B" w:rsidRDefault="00A1236B" w:rsidP="00A1236B">
            <w:pPr>
              <w:pStyle w:val="TableParagraph"/>
              <w:rPr>
                <w:rFonts w:asciiTheme="minorBidi" w:hAnsiTheme="minorBidi" w:cstheme="minorBidi"/>
                <w:b w:val="0"/>
                <w:i/>
                <w:iCs/>
                <w:color w:val="FF0000"/>
                <w:spacing w:val="-3"/>
              </w:rPr>
            </w:pPr>
            <w:r w:rsidRPr="00AD6AD4">
              <w:rPr>
                <w:rFonts w:asciiTheme="minorBidi" w:hAnsiTheme="minorBidi" w:cstheme="minorBidi"/>
                <w:b w:val="0"/>
                <w:i/>
                <w:iCs/>
                <w:color w:val="FF0000"/>
                <w:spacing w:val="-3"/>
              </w:rPr>
              <w:t>[insert list and respective level of effort]</w:t>
            </w:r>
          </w:p>
          <w:p w14:paraId="6D19D192" w14:textId="7F109F4F" w:rsidR="00A1236B" w:rsidRPr="00AD6AD4" w:rsidRDefault="00A1236B" w:rsidP="002C0FC3">
            <w:pPr>
              <w:pStyle w:val="TableParagraph"/>
              <w:rPr>
                <w:rFonts w:asciiTheme="minorBidi" w:hAnsiTheme="minorBidi" w:cstheme="minorBidi"/>
                <w:b w:val="0"/>
                <w:i/>
                <w:iCs/>
                <w:spacing w:val="-3"/>
              </w:rPr>
            </w:pPr>
          </w:p>
        </w:tc>
      </w:tr>
      <w:tr w:rsidR="00C56108" w:rsidRPr="00A520A6" w14:paraId="35A01899" w14:textId="77777777" w:rsidTr="002D4DF2">
        <w:trPr>
          <w:trHeight w:val="89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A52A283"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.2(d)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F314CF6" w14:textId="19B4563D" w:rsidR="00C56108" w:rsidRPr="00AD6AD4" w:rsidRDefault="00C56108"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 xml:space="preserve">[Note to client: in the case of </w:t>
            </w:r>
            <w:r w:rsidR="00B76A0B" w:rsidRPr="00AD6AD4">
              <w:rPr>
                <w:rFonts w:asciiTheme="minorBidi" w:hAnsiTheme="minorBidi" w:cstheme="minorBidi"/>
                <w:b w:val="0"/>
                <w:i/>
                <w:iCs/>
                <w:color w:val="FF0000"/>
                <w:spacing w:val="-3"/>
              </w:rPr>
              <w:t xml:space="preserve">selection under a fixed budget </w:t>
            </w:r>
            <w:r w:rsidRPr="00AD6AD4">
              <w:rPr>
                <w:rFonts w:asciiTheme="minorBidi" w:hAnsiTheme="minorBidi" w:cstheme="minorBidi"/>
                <w:b w:val="0"/>
                <w:i/>
                <w:iCs/>
                <w:color w:val="FF0000"/>
                <w:spacing w:val="-3"/>
              </w:rPr>
              <w:t>(FBS), select the following sentence.]</w:t>
            </w:r>
          </w:p>
          <w:p w14:paraId="01625D40"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financial proposal shall not exceed the available budget of: </w:t>
            </w:r>
            <w:r w:rsidRPr="00AD6AD4">
              <w:rPr>
                <w:rFonts w:asciiTheme="minorBidi" w:hAnsiTheme="minorBidi" w:cstheme="minorBidi"/>
                <w:b w:val="0"/>
                <w:i/>
                <w:iCs/>
                <w:color w:val="FF0000"/>
                <w:spacing w:val="-3"/>
              </w:rPr>
              <w:t>[insert fixed budget amount]</w:t>
            </w:r>
          </w:p>
        </w:tc>
      </w:tr>
      <w:tr w:rsidR="00C56108" w:rsidRPr="00A520A6" w14:paraId="441D17A0" w14:textId="77777777" w:rsidTr="00554C75">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59DC6FD6"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.3(a)</w:t>
            </w:r>
          </w:p>
        </w:tc>
        <w:tc>
          <w:tcPr>
            <w:cnfStyle w:val="000100000000" w:firstRow="0" w:lastRow="0" w:firstColumn="0" w:lastColumn="1" w:oddVBand="0" w:evenVBand="0" w:oddHBand="0" w:evenHBand="0" w:firstRowFirstColumn="0" w:firstRowLastColumn="0" w:lastRowFirstColumn="0" w:lastRowLastColumn="0"/>
            <w:tcW w:w="7229" w:type="dxa"/>
          </w:tcPr>
          <w:p w14:paraId="78BB4A44"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Information on the consultant’s financial capacity </w:t>
            </w:r>
            <w:r w:rsidRPr="00AD6AD4">
              <w:rPr>
                <w:rFonts w:asciiTheme="minorBidi" w:hAnsiTheme="minorBidi" w:cstheme="minorBidi"/>
                <w:b w:val="0"/>
                <w:i/>
                <w:iCs/>
                <w:color w:val="FF0000"/>
                <w:spacing w:val="-3"/>
              </w:rPr>
              <w:t>[is/ is not]</w:t>
            </w:r>
            <w:r w:rsidRPr="00AD6AD4">
              <w:rPr>
                <w:rFonts w:asciiTheme="minorBidi" w:hAnsiTheme="minorBidi" w:cstheme="minorBidi"/>
                <w:b w:val="0"/>
                <w:spacing w:val="-3"/>
              </w:rPr>
              <w:t xml:space="preserve"> required (form TECH-2A of </w:t>
            </w:r>
            <w:r w:rsidR="00F66632">
              <w:rPr>
                <w:rFonts w:asciiTheme="minorBidi" w:hAnsiTheme="minorBidi" w:cstheme="minorBidi"/>
                <w:b w:val="0"/>
                <w:spacing w:val="-3"/>
              </w:rPr>
              <w:t>Section</w:t>
            </w:r>
            <w:r w:rsidRPr="00AD6AD4">
              <w:rPr>
                <w:rFonts w:asciiTheme="minorBidi" w:hAnsiTheme="minorBidi" w:cstheme="minorBidi"/>
                <w:b w:val="0"/>
                <w:spacing w:val="-3"/>
              </w:rPr>
              <w:t xml:space="preserve"> V A).</w:t>
            </w:r>
          </w:p>
        </w:tc>
      </w:tr>
      <w:tr w:rsidR="00C56108" w:rsidRPr="00A520A6" w14:paraId="03106AB1" w14:textId="77777777" w:rsidTr="00F11D7A">
        <w:trPr>
          <w:trHeight w:val="50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2B2037F5"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.3(g)</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F7BE3"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Training </w:t>
            </w:r>
            <w:r w:rsidRPr="00AD6AD4">
              <w:rPr>
                <w:rFonts w:asciiTheme="minorBidi" w:hAnsiTheme="minorBidi" w:cstheme="minorBidi"/>
                <w:b w:val="0"/>
                <w:i/>
                <w:iCs/>
                <w:color w:val="FF0000"/>
                <w:spacing w:val="-3"/>
              </w:rPr>
              <w:t>[is]</w:t>
            </w:r>
            <w:r w:rsidRPr="00AD6AD4">
              <w:rPr>
                <w:rFonts w:asciiTheme="minorBidi" w:hAnsiTheme="minorBidi" w:cstheme="minorBidi"/>
                <w:b w:val="0"/>
                <w:spacing w:val="-3"/>
              </w:rPr>
              <w:t xml:space="preserve"> / </w:t>
            </w:r>
            <w:r w:rsidRPr="00AD6AD4">
              <w:rPr>
                <w:rFonts w:asciiTheme="minorBidi" w:hAnsiTheme="minorBidi" w:cstheme="minorBidi"/>
                <w:b w:val="0"/>
                <w:i/>
                <w:iCs/>
                <w:color w:val="FF0000"/>
                <w:spacing w:val="-3"/>
              </w:rPr>
              <w:t>[is not]</w:t>
            </w:r>
            <w:r w:rsidRPr="00AD6AD4">
              <w:rPr>
                <w:rFonts w:asciiTheme="minorBidi" w:hAnsiTheme="minorBidi" w:cstheme="minorBidi"/>
                <w:b w:val="0"/>
                <w:spacing w:val="-3"/>
              </w:rPr>
              <w:t xml:space="preserve"> a specific component of this assignment.</w:t>
            </w:r>
          </w:p>
        </w:tc>
      </w:tr>
      <w:tr w:rsidR="00C56108" w:rsidRPr="00A520A6" w14:paraId="779FD932" w14:textId="77777777" w:rsidTr="00C5449A">
        <w:trPr>
          <w:trHeight w:val="184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7D9B6C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8</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6644FBA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currency(ies) of the proposal shall be as follows: </w:t>
            </w:r>
            <w:r w:rsidRPr="00AD6AD4">
              <w:rPr>
                <w:rFonts w:asciiTheme="minorBidi" w:hAnsiTheme="minorBidi" w:cstheme="minorBidi"/>
                <w:b w:val="0"/>
                <w:i/>
                <w:iCs/>
                <w:color w:val="FF0000"/>
                <w:spacing w:val="-3"/>
              </w:rPr>
              <w:t>[insert details here]</w:t>
            </w:r>
            <w:r w:rsidRPr="00AD6AD4">
              <w:rPr>
                <w:rFonts w:asciiTheme="minorBidi" w:hAnsiTheme="minorBidi" w:cstheme="minorBidi"/>
                <w:b w:val="0"/>
                <w:spacing w:val="-3"/>
              </w:rPr>
              <w:t>.</w:t>
            </w:r>
          </w:p>
          <w:p w14:paraId="7F76477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currency(ies) of the payment shall be as follows: </w:t>
            </w:r>
            <w:r w:rsidRPr="00AD6AD4">
              <w:rPr>
                <w:rFonts w:asciiTheme="minorBidi" w:hAnsiTheme="minorBidi" w:cstheme="minorBidi"/>
                <w:b w:val="0"/>
                <w:i/>
                <w:iCs/>
                <w:color w:val="FF0000"/>
                <w:spacing w:val="-3"/>
              </w:rPr>
              <w:t>[insert details here]</w:t>
            </w:r>
            <w:r w:rsidRPr="00AD6AD4">
              <w:rPr>
                <w:rFonts w:asciiTheme="minorBidi" w:hAnsiTheme="minorBidi" w:cstheme="minorBidi"/>
                <w:b w:val="0"/>
                <w:spacing w:val="-3"/>
              </w:rPr>
              <w:t>.</w:t>
            </w:r>
          </w:p>
        </w:tc>
      </w:tr>
      <w:tr w:rsidR="00C56108" w:rsidRPr="00A520A6" w14:paraId="5781EA7B" w14:textId="77777777" w:rsidTr="00C5449A">
        <w:trPr>
          <w:trHeight w:val="58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A5C4BE0"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9</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1D79BD4" w14:textId="77777777" w:rsidR="00C56108" w:rsidRPr="00AD6AD4" w:rsidRDefault="00C56108" w:rsidP="008537AB">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Proposals must remain valid for </w:t>
            </w:r>
            <w:r w:rsidRPr="00AD6AD4">
              <w:rPr>
                <w:rFonts w:asciiTheme="minorBidi" w:hAnsiTheme="minorBidi" w:cstheme="minorBidi"/>
                <w:b w:val="0"/>
                <w:i/>
                <w:iCs/>
                <w:color w:val="FF0000"/>
                <w:spacing w:val="-3"/>
              </w:rPr>
              <w:t>[insert]</w:t>
            </w:r>
            <w:r w:rsidRPr="00AD6AD4">
              <w:rPr>
                <w:rFonts w:asciiTheme="minorBidi" w:hAnsiTheme="minorBidi" w:cstheme="minorBidi"/>
                <w:b w:val="0"/>
                <w:spacing w:val="-3"/>
              </w:rPr>
              <w:t xml:space="preserve"> days after the deadline for the submission of proposals specified in PDS ITC </w:t>
            </w:r>
            <w:r w:rsidR="008537AB">
              <w:rPr>
                <w:rFonts w:asciiTheme="minorBidi" w:hAnsiTheme="minorBidi" w:cstheme="minorBidi"/>
                <w:b w:val="0"/>
                <w:spacing w:val="-3"/>
              </w:rPr>
              <w:t>21</w:t>
            </w:r>
            <w:r w:rsidRPr="00AD6AD4">
              <w:rPr>
                <w:rFonts w:asciiTheme="minorBidi" w:hAnsiTheme="minorBidi" w:cstheme="minorBidi"/>
                <w:b w:val="0"/>
                <w:spacing w:val="-3"/>
              </w:rPr>
              <w:t>.1.</w:t>
            </w:r>
          </w:p>
        </w:tc>
      </w:tr>
      <w:tr w:rsidR="00C56108" w:rsidRPr="00A520A6" w14:paraId="52775FBE"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002060"/>
          </w:tcPr>
          <w:p w14:paraId="2E0D620D" w14:textId="77777777" w:rsidR="00C56108" w:rsidRPr="00AD6AD4" w:rsidRDefault="00C56108" w:rsidP="00716654">
            <w:pPr>
              <w:pStyle w:val="TableParagraph"/>
              <w:jc w:val="center"/>
              <w:rPr>
                <w:rFonts w:asciiTheme="minorBidi" w:hAnsiTheme="minorBidi" w:cstheme="minorBidi"/>
                <w:spacing w:val="-3"/>
                <w:lang w:val="en-GB"/>
              </w:rPr>
            </w:pPr>
            <w:r w:rsidRPr="00AD6AD4">
              <w:rPr>
                <w:rFonts w:asciiTheme="minorBidi" w:hAnsiTheme="minorBidi" w:cstheme="minorBidi"/>
                <w:spacing w:val="-3"/>
                <w:lang w:val="en-GB"/>
              </w:rPr>
              <w:t>Submission and Opening of Proposals</w:t>
            </w:r>
          </w:p>
        </w:tc>
      </w:tr>
      <w:tr w:rsidR="00C56108" w:rsidRPr="00A520A6" w14:paraId="3CE66BAF" w14:textId="77777777" w:rsidTr="00C5449A">
        <w:trPr>
          <w:trHeight w:val="92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8A0DFC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EB4BFE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Written power of attorney </w:t>
            </w:r>
            <w:r w:rsidRPr="00AD6AD4">
              <w:rPr>
                <w:rFonts w:asciiTheme="minorBidi" w:hAnsiTheme="minorBidi" w:cstheme="minorBidi"/>
                <w:b w:val="0"/>
                <w:i/>
                <w:iCs/>
                <w:color w:val="FF0000"/>
                <w:spacing w:val="-3"/>
              </w:rPr>
              <w:t>[is]</w:t>
            </w:r>
            <w:r w:rsidRPr="00AD6AD4">
              <w:rPr>
                <w:rFonts w:asciiTheme="minorBidi" w:hAnsiTheme="minorBidi" w:cstheme="minorBidi"/>
                <w:b w:val="0"/>
                <w:spacing w:val="-3"/>
              </w:rPr>
              <w:t xml:space="preserve"> / </w:t>
            </w:r>
            <w:r w:rsidRPr="00AD6AD4">
              <w:rPr>
                <w:rFonts w:asciiTheme="minorBidi" w:hAnsiTheme="minorBidi" w:cstheme="minorBidi"/>
                <w:b w:val="0"/>
                <w:i/>
                <w:iCs/>
                <w:color w:val="FF0000"/>
                <w:spacing w:val="-3"/>
              </w:rPr>
              <w:t>[is not]</w:t>
            </w:r>
            <w:r w:rsidRPr="00AD6AD4">
              <w:rPr>
                <w:rFonts w:asciiTheme="minorBidi" w:hAnsiTheme="minorBidi" w:cstheme="minorBidi"/>
                <w:b w:val="0"/>
                <w:spacing w:val="-3"/>
              </w:rPr>
              <w:t xml:space="preserve"> required. </w:t>
            </w:r>
          </w:p>
          <w:p w14:paraId="573239F6" w14:textId="77777777" w:rsidR="00C56108" w:rsidRPr="00AD6AD4" w:rsidRDefault="00C56108"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[Include any other document required]</w:t>
            </w:r>
          </w:p>
        </w:tc>
      </w:tr>
      <w:tr w:rsidR="00C56108" w:rsidRPr="00A520A6" w14:paraId="78BBD51F" w14:textId="77777777" w:rsidTr="006654A6">
        <w:trPr>
          <w:trHeight w:val="568"/>
        </w:trPr>
        <w:tc>
          <w:tcPr>
            <w:cnfStyle w:val="001000000000" w:firstRow="0" w:lastRow="0" w:firstColumn="1" w:lastColumn="0" w:oddVBand="0" w:evenVBand="0" w:oddHBand="0" w:evenHBand="0" w:firstRowFirstColumn="0" w:firstRowLastColumn="0" w:lastRowFirstColumn="0" w:lastRowLastColumn="0"/>
            <w:tcW w:w="2689" w:type="dxa"/>
          </w:tcPr>
          <w:p w14:paraId="6EBDDFD4"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tcPr>
          <w:p w14:paraId="0540BE42" w14:textId="7333F9B4" w:rsidR="00C56108" w:rsidRPr="00AD6AD4" w:rsidRDefault="00C56108" w:rsidP="00904BE7">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If submitting a hard copy: a consultant must submit one (1) original and </w:t>
            </w:r>
            <w:r w:rsidR="006D7CFA" w:rsidRPr="00AD6AD4">
              <w:rPr>
                <w:rFonts w:asciiTheme="minorBidi" w:hAnsiTheme="minorBidi" w:cstheme="minorBidi"/>
                <w:b w:val="0"/>
                <w:spacing w:val="-3"/>
              </w:rPr>
              <w:t xml:space="preserve"> </w:t>
            </w:r>
            <w:r w:rsidR="006D7CFA" w:rsidRPr="00AD6AD4">
              <w:rPr>
                <w:rFonts w:asciiTheme="minorBidi" w:hAnsiTheme="minorBidi" w:cstheme="minorBidi"/>
                <w:b w:val="0"/>
                <w:i/>
                <w:iCs/>
                <w:color w:val="FF0000"/>
                <w:spacing w:val="-3"/>
              </w:rPr>
              <w:t>[insert</w:t>
            </w:r>
            <w:r w:rsidR="006D7CFA">
              <w:rPr>
                <w:rFonts w:asciiTheme="minorBidi" w:hAnsiTheme="minorBidi" w:cstheme="minorBidi"/>
                <w:b w:val="0"/>
                <w:i/>
                <w:iCs/>
                <w:color w:val="FF0000"/>
                <w:spacing w:val="-3"/>
              </w:rPr>
              <w:t xml:space="preserve"> number</w:t>
            </w:r>
            <w:r w:rsidR="006D7CFA" w:rsidRPr="00AD6AD4">
              <w:rPr>
                <w:rFonts w:asciiTheme="minorBidi" w:hAnsiTheme="minorBidi" w:cstheme="minorBidi"/>
                <w:b w:val="0"/>
                <w:i/>
                <w:iCs/>
                <w:color w:val="FF0000"/>
                <w:spacing w:val="-3"/>
              </w:rPr>
              <w:t>]</w:t>
            </w:r>
            <w:r w:rsidR="006D7CFA" w:rsidRPr="00AD6AD4">
              <w:rPr>
                <w:rFonts w:asciiTheme="minorBidi" w:hAnsiTheme="minorBidi" w:cstheme="minorBidi"/>
                <w:b w:val="0"/>
                <w:spacing w:val="-3"/>
              </w:rPr>
              <w:t xml:space="preserve"> </w:t>
            </w:r>
            <w:r w:rsidRPr="00AD6AD4">
              <w:rPr>
                <w:rFonts w:asciiTheme="minorBidi" w:hAnsiTheme="minorBidi" w:cstheme="minorBidi"/>
                <w:b w:val="0"/>
                <w:spacing w:val="-3"/>
              </w:rPr>
              <w:t xml:space="preserve">copies of both the technical proposal and the financial proposal in two separate envelopes, in the language(s) specified in PDS ITC </w:t>
            </w:r>
            <w:r w:rsidR="00904BE7">
              <w:rPr>
                <w:rFonts w:asciiTheme="minorBidi" w:hAnsiTheme="minorBidi" w:cstheme="minorBidi"/>
                <w:b w:val="0"/>
                <w:spacing w:val="-3"/>
              </w:rPr>
              <w:t>14.1</w:t>
            </w:r>
            <w:r w:rsidRPr="00AD6AD4">
              <w:rPr>
                <w:rFonts w:asciiTheme="minorBidi" w:hAnsiTheme="minorBidi" w:cstheme="minorBidi"/>
                <w:b w:val="0"/>
                <w:spacing w:val="-3"/>
              </w:rPr>
              <w:t xml:space="preserve">. In addition, one copy each of the technical and the financial proposal shall be an electronic copy saved on a CD, DVD or flash drive enclosed with the financial proposal. In addition to PDF files, consultant </w:t>
            </w:r>
            <w:r w:rsidRPr="00AD6AD4">
              <w:rPr>
                <w:rFonts w:asciiTheme="minorBidi" w:hAnsiTheme="minorBidi" w:cstheme="minorBidi"/>
                <w:b w:val="0"/>
                <w:spacing w:val="-3"/>
              </w:rPr>
              <w:lastRenderedPageBreak/>
              <w:t>must also provide both technical and financial proposals in an MS Word and Excel formats for the ease of review during the evaluation process; in case of inconsistencies, the hard copies will govern.</w:t>
            </w:r>
          </w:p>
          <w:p w14:paraId="1FCF8F5E"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Consultants </w:t>
            </w:r>
            <w:r w:rsidR="00904BE7" w:rsidRPr="00DA077E">
              <w:rPr>
                <w:rFonts w:asciiTheme="minorBidi" w:hAnsiTheme="minorBidi" w:cstheme="minorBidi"/>
                <w:i/>
                <w:iCs/>
                <w:color w:val="FF0000"/>
                <w:spacing w:val="-3"/>
              </w:rPr>
              <w:t>[</w:t>
            </w:r>
            <w:r w:rsidRPr="00DA077E">
              <w:rPr>
                <w:rFonts w:asciiTheme="minorBidi" w:hAnsiTheme="minorBidi" w:cstheme="minorBidi"/>
                <w:i/>
                <w:iCs/>
                <w:color w:val="FF0000"/>
                <w:spacing w:val="-3"/>
              </w:rPr>
              <w:t xml:space="preserve">have </w:t>
            </w:r>
            <w:r w:rsidR="00904BE7" w:rsidRPr="00DA077E">
              <w:rPr>
                <w:rFonts w:asciiTheme="minorBidi" w:hAnsiTheme="minorBidi" w:cstheme="minorBidi"/>
                <w:i/>
                <w:iCs/>
                <w:color w:val="FF0000"/>
                <w:spacing w:val="-3"/>
              </w:rPr>
              <w:t>/ do not have]</w:t>
            </w:r>
            <w:r w:rsidR="00904BE7" w:rsidRPr="00146D4E">
              <w:rPr>
                <w:rFonts w:asciiTheme="minorBidi" w:hAnsiTheme="minorBidi" w:cstheme="minorBidi"/>
                <w:color w:val="FF0000"/>
                <w:spacing w:val="-3"/>
              </w:rPr>
              <w:t xml:space="preserve"> </w:t>
            </w:r>
            <w:r w:rsidRPr="00AD6AD4">
              <w:rPr>
                <w:rFonts w:asciiTheme="minorBidi" w:hAnsiTheme="minorBidi" w:cstheme="minorBidi"/>
                <w:b w:val="0"/>
                <w:spacing w:val="-3"/>
              </w:rPr>
              <w:t xml:space="preserve">the option of submitting their proposals electronically. </w:t>
            </w:r>
            <w:r w:rsidRPr="00AD6AD4">
              <w:rPr>
                <w:rFonts w:asciiTheme="minorBidi" w:hAnsiTheme="minorBidi" w:cstheme="minorBidi"/>
                <w:b w:val="0"/>
                <w:i/>
                <w:iCs/>
                <w:color w:val="FF0000"/>
                <w:spacing w:val="-3"/>
              </w:rPr>
              <w:t>[Insert the full procedure for electronic submission, if applicable]</w:t>
            </w:r>
          </w:p>
        </w:tc>
      </w:tr>
      <w:tr w:rsidR="00C56108" w:rsidRPr="00A520A6" w14:paraId="1FA31F45" w14:textId="77777777" w:rsidTr="00554C75">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8EC0D8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lastRenderedPageBreak/>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72CF08D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If submitting in hard copy, the address for the submission of proposals is:</w:t>
            </w:r>
          </w:p>
          <w:p w14:paraId="0B923CE7" w14:textId="77777777" w:rsidR="00C56108" w:rsidRPr="00AD6AD4" w:rsidRDefault="00C56108"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[Name of contact with title]</w:t>
            </w:r>
          </w:p>
          <w:p w14:paraId="043730E1" w14:textId="77777777" w:rsidR="00C56108" w:rsidRPr="00AD6AD4" w:rsidRDefault="00AD6AD4" w:rsidP="002C0FC3">
            <w:pPr>
              <w:pStyle w:val="TableParagraph"/>
              <w:rPr>
                <w:rFonts w:asciiTheme="minorBidi" w:hAnsiTheme="minorBidi" w:cstheme="minorBidi"/>
                <w:b w:val="0"/>
                <w:spacing w:val="-3"/>
              </w:rPr>
            </w:pPr>
            <w:r>
              <w:rPr>
                <w:rFonts w:asciiTheme="minorBidi" w:hAnsiTheme="minorBidi" w:cstheme="minorBidi"/>
                <w:b w:val="0"/>
                <w:i/>
                <w:iCs/>
                <w:color w:val="FF0000"/>
                <w:spacing w:val="-3"/>
              </w:rPr>
              <w:t>[full legal name of the c</w:t>
            </w:r>
            <w:r w:rsidR="00C56108" w:rsidRPr="00AD6AD4">
              <w:rPr>
                <w:rFonts w:asciiTheme="minorBidi" w:hAnsiTheme="minorBidi" w:cstheme="minorBidi"/>
                <w:b w:val="0"/>
                <w:i/>
                <w:iCs/>
                <w:color w:val="FF0000"/>
                <w:spacing w:val="-3"/>
              </w:rPr>
              <w:t>lient]</w:t>
            </w:r>
          </w:p>
          <w:p w14:paraId="545ADBBD"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Address: </w:t>
            </w:r>
          </w:p>
          <w:p w14:paraId="3CACBDBF" w14:textId="77777777" w:rsidR="00C56108" w:rsidRPr="00AD6AD4" w:rsidRDefault="00C56108" w:rsidP="002C0FC3">
            <w:pPr>
              <w:pStyle w:val="TableParagraph"/>
              <w:rPr>
                <w:rFonts w:asciiTheme="minorBidi" w:hAnsiTheme="minorBidi" w:cstheme="minorBidi"/>
                <w:b w:val="0"/>
                <w:spacing w:val="-3"/>
              </w:rPr>
            </w:pPr>
          </w:p>
          <w:p w14:paraId="49F82B4B" w14:textId="77777777" w:rsidR="00C56108"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Email:</w:t>
            </w:r>
          </w:p>
          <w:p w14:paraId="50A1AD18" w14:textId="77777777" w:rsidR="00904BE7" w:rsidRDefault="00904BE7" w:rsidP="002C0FC3">
            <w:pPr>
              <w:pStyle w:val="TableParagraph"/>
              <w:rPr>
                <w:rFonts w:asciiTheme="minorBidi" w:hAnsiTheme="minorBidi" w:cstheme="minorBidi"/>
                <w:b w:val="0"/>
                <w:spacing w:val="-3"/>
              </w:rPr>
            </w:pPr>
          </w:p>
          <w:p w14:paraId="657A4B2E" w14:textId="77777777" w:rsidR="00904BE7" w:rsidRPr="00AD6AD4" w:rsidRDefault="00904BE7" w:rsidP="008537AB">
            <w:pPr>
              <w:pStyle w:val="TableParagraph"/>
              <w:rPr>
                <w:rFonts w:asciiTheme="minorBidi" w:hAnsiTheme="minorBidi" w:cstheme="minorBidi"/>
                <w:b w:val="0"/>
                <w:spacing w:val="-3"/>
              </w:rPr>
            </w:pPr>
          </w:p>
        </w:tc>
      </w:tr>
      <w:tr w:rsidR="00C56108" w:rsidRPr="00A520A6" w14:paraId="5F439DDC" w14:textId="77777777" w:rsidTr="006654A6">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4FF361B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.7</w:t>
            </w:r>
          </w:p>
        </w:tc>
        <w:tc>
          <w:tcPr>
            <w:cnfStyle w:val="000100000000" w:firstRow="0" w:lastRow="0" w:firstColumn="0" w:lastColumn="1" w:oddVBand="0" w:evenVBand="0" w:oddHBand="0" w:evenHBand="0" w:firstRowFirstColumn="0" w:firstRowLastColumn="0" w:lastRowFirstColumn="0" w:lastRowLastColumn="0"/>
            <w:tcW w:w="7229" w:type="dxa"/>
          </w:tcPr>
          <w:p w14:paraId="46F7DC6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Ensure the outer label (or carton) of the proposal includes this statement:</w:t>
            </w:r>
          </w:p>
          <w:p w14:paraId="2DCE529A" w14:textId="719E7B21" w:rsidR="00C56108" w:rsidRPr="00AD6AD4" w:rsidRDefault="00C56108" w:rsidP="005957AF">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“Do not open before </w:t>
            </w:r>
            <w:r w:rsidRPr="00AD6AD4">
              <w:rPr>
                <w:rFonts w:asciiTheme="minorBidi" w:hAnsiTheme="minorBidi" w:cstheme="minorBidi"/>
                <w:b w:val="0"/>
                <w:i/>
                <w:iCs/>
                <w:color w:val="FF0000"/>
                <w:spacing w:val="-3"/>
              </w:rPr>
              <w:t>[state submission time and date]</w:t>
            </w:r>
            <w:r w:rsidRPr="00AD6AD4">
              <w:rPr>
                <w:rFonts w:asciiTheme="minorBidi" w:hAnsiTheme="minorBidi" w:cstheme="minorBidi"/>
                <w:b w:val="0"/>
                <w:spacing w:val="-3"/>
              </w:rPr>
              <w:t xml:space="preserve">. </w:t>
            </w:r>
            <w:r w:rsidR="00BD75D0">
              <w:rPr>
                <w:rFonts w:asciiTheme="minorBidi" w:hAnsiTheme="minorBidi" w:cstheme="minorBidi"/>
                <w:b w:val="0"/>
                <w:spacing w:val="-3"/>
              </w:rPr>
              <w:t xml:space="preserve">In addition it must be addressed to the </w:t>
            </w:r>
            <w:r w:rsidR="00F05EEE">
              <w:rPr>
                <w:rFonts w:asciiTheme="minorBidi" w:hAnsiTheme="minorBidi" w:cstheme="minorBidi"/>
                <w:b w:val="0"/>
                <w:spacing w:val="-3"/>
              </w:rPr>
              <w:t>client</w:t>
            </w:r>
            <w:r w:rsidR="00BD75D0">
              <w:rPr>
                <w:rFonts w:asciiTheme="minorBidi" w:hAnsiTheme="minorBidi" w:cstheme="minorBidi"/>
                <w:b w:val="0"/>
                <w:spacing w:val="-3"/>
              </w:rPr>
              <w:t>’s name and address as per ITC PDS 20.5</w:t>
            </w:r>
          </w:p>
        </w:tc>
      </w:tr>
      <w:tr w:rsidR="00C56108" w:rsidRPr="00A520A6" w14:paraId="0B9B745F" w14:textId="77777777" w:rsidTr="00554C75">
        <w:trPr>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00BD870"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w:t>
            </w:r>
            <w:r w:rsidR="00F66632">
              <w:rPr>
                <w:rFonts w:asciiTheme="minorBidi" w:hAnsiTheme="minorBidi" w:cstheme="minorBidi"/>
                <w:b w:val="0"/>
                <w:spacing w:val="-3"/>
              </w:rPr>
              <w:t xml:space="preserve"> 21</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17B2086"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Proposals must be submitted no later than </w:t>
            </w:r>
            <w:r w:rsidRPr="00AD6AD4">
              <w:rPr>
                <w:rFonts w:asciiTheme="minorBidi" w:hAnsiTheme="minorBidi" w:cstheme="minorBidi"/>
                <w:b w:val="0"/>
                <w:i/>
                <w:iCs/>
                <w:color w:val="FF0000"/>
                <w:spacing w:val="-3"/>
              </w:rPr>
              <w:t>[insert time]</w:t>
            </w:r>
            <w:r w:rsidRPr="00AD6AD4">
              <w:rPr>
                <w:rFonts w:asciiTheme="minorBidi" w:hAnsiTheme="minorBidi" w:cstheme="minorBidi"/>
                <w:b w:val="0"/>
                <w:spacing w:val="-3"/>
              </w:rPr>
              <w:t xml:space="preserve"> (local time in country), </w:t>
            </w:r>
            <w:r w:rsidR="00716654" w:rsidRPr="00AD6AD4">
              <w:rPr>
                <w:rFonts w:asciiTheme="minorBidi" w:hAnsiTheme="minorBidi" w:cstheme="minorBidi"/>
                <w:b w:val="0"/>
                <w:i/>
                <w:iCs/>
                <w:color w:val="FF0000"/>
                <w:spacing w:val="-3"/>
              </w:rPr>
              <w:t>[c</w:t>
            </w:r>
            <w:r w:rsidRPr="00AD6AD4">
              <w:rPr>
                <w:rFonts w:asciiTheme="minorBidi" w:hAnsiTheme="minorBidi" w:cstheme="minorBidi"/>
                <w:b w:val="0"/>
                <w:i/>
                <w:iCs/>
                <w:color w:val="FF0000"/>
                <w:spacing w:val="-3"/>
              </w:rPr>
              <w:t>ountry]</w:t>
            </w:r>
            <w:r w:rsidRPr="00AD6AD4">
              <w:rPr>
                <w:rFonts w:asciiTheme="minorBidi" w:hAnsiTheme="minorBidi" w:cstheme="minorBidi"/>
                <w:b w:val="0"/>
                <w:spacing w:val="-3"/>
              </w:rPr>
              <w:t xml:space="preserve"> on </w:t>
            </w:r>
            <w:r w:rsidRPr="00AD6AD4">
              <w:rPr>
                <w:rFonts w:asciiTheme="minorBidi" w:hAnsiTheme="minorBidi" w:cstheme="minorBidi"/>
                <w:b w:val="0"/>
                <w:i/>
                <w:iCs/>
                <w:color w:val="FF0000"/>
                <w:spacing w:val="-3"/>
              </w:rPr>
              <w:t>[insert date]</w:t>
            </w:r>
            <w:r w:rsidRPr="00AD6AD4">
              <w:rPr>
                <w:rFonts w:asciiTheme="minorBidi" w:hAnsiTheme="minorBidi" w:cstheme="minorBidi"/>
                <w:b w:val="0"/>
                <w:spacing w:val="-3"/>
              </w:rPr>
              <w:t>.</w:t>
            </w:r>
          </w:p>
        </w:tc>
      </w:tr>
      <w:tr w:rsidR="00C56108" w:rsidRPr="00A520A6" w14:paraId="4C24956F" w14:textId="77777777" w:rsidTr="00554C75">
        <w:trPr>
          <w:trHeight w:val="643"/>
        </w:trPr>
        <w:tc>
          <w:tcPr>
            <w:cnfStyle w:val="001000000000" w:firstRow="0" w:lastRow="0" w:firstColumn="1" w:lastColumn="0" w:oddVBand="0" w:evenVBand="0" w:oddHBand="0" w:evenHBand="0" w:firstRowFirstColumn="0" w:firstRowLastColumn="0" w:lastRowFirstColumn="0" w:lastRowLastColumn="0"/>
            <w:tcW w:w="2689" w:type="dxa"/>
          </w:tcPr>
          <w:p w14:paraId="65CC231F"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636C4875"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proposal opening shall take place at </w:t>
            </w:r>
            <w:r w:rsidRPr="00AD6AD4">
              <w:rPr>
                <w:rFonts w:asciiTheme="minorBidi" w:hAnsiTheme="minorBidi" w:cstheme="minorBidi"/>
                <w:b w:val="0"/>
                <w:i/>
                <w:iCs/>
                <w:color w:val="FF0000"/>
                <w:spacing w:val="-3"/>
              </w:rPr>
              <w:t>[insert address]</w:t>
            </w:r>
            <w:r w:rsidRPr="00AD6AD4">
              <w:rPr>
                <w:rFonts w:asciiTheme="minorBidi" w:hAnsiTheme="minorBidi" w:cstheme="minorBidi"/>
                <w:b w:val="0"/>
                <w:spacing w:val="-3"/>
              </w:rPr>
              <w:t xml:space="preserve"> at </w:t>
            </w:r>
            <w:r w:rsidRPr="00AD6AD4">
              <w:rPr>
                <w:rFonts w:asciiTheme="minorBidi" w:hAnsiTheme="minorBidi" w:cstheme="minorBidi"/>
                <w:b w:val="0"/>
                <w:i/>
                <w:iCs/>
                <w:color w:val="FF0000"/>
                <w:spacing w:val="-3"/>
              </w:rPr>
              <w:t>[insert date and time]</w:t>
            </w:r>
            <w:r w:rsidRPr="00AD6AD4">
              <w:rPr>
                <w:rFonts w:asciiTheme="minorBidi" w:hAnsiTheme="minorBidi" w:cstheme="minorBidi"/>
                <w:b w:val="0"/>
                <w:spacing w:val="-3"/>
              </w:rPr>
              <w:t>.</w:t>
            </w:r>
          </w:p>
        </w:tc>
      </w:tr>
      <w:tr w:rsidR="002C0FC3" w:rsidRPr="00A520A6" w14:paraId="49055BC9"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002060"/>
          </w:tcPr>
          <w:p w14:paraId="32859080" w14:textId="77777777" w:rsidR="002C0FC3" w:rsidRPr="00AD6AD4" w:rsidRDefault="002C0FC3" w:rsidP="00716654">
            <w:pPr>
              <w:pStyle w:val="TableParagraph"/>
              <w:jc w:val="center"/>
              <w:rPr>
                <w:rFonts w:asciiTheme="minorBidi" w:hAnsiTheme="minorBidi" w:cstheme="minorBidi"/>
                <w:spacing w:val="-3"/>
                <w:lang w:val="en-GB"/>
              </w:rPr>
            </w:pPr>
            <w:r w:rsidRPr="00AD6AD4">
              <w:rPr>
                <w:rFonts w:asciiTheme="minorBidi" w:hAnsiTheme="minorBidi" w:cstheme="minorBidi"/>
                <w:spacing w:val="-3"/>
                <w:lang w:val="en-GB"/>
              </w:rPr>
              <w:t>Evaluation of Proposals</w:t>
            </w:r>
          </w:p>
        </w:tc>
      </w:tr>
      <w:tr w:rsidR="002C0FC3" w:rsidRPr="00A520A6" w14:paraId="73860191"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D9F0D53" w14:textId="77777777" w:rsidR="002C0FC3" w:rsidRPr="00AD6AD4" w:rsidRDefault="002C0FC3" w:rsidP="008537AB">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8537AB">
              <w:rPr>
                <w:rFonts w:asciiTheme="minorBidi" w:hAnsiTheme="minorBidi" w:cstheme="minorBidi"/>
                <w:b w:val="0"/>
                <w:spacing w:val="-3"/>
              </w:rPr>
              <w:t>26.1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9CF2B28"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minimum technical score (St) required to pass is </w:t>
            </w:r>
            <w:r w:rsidRPr="00AD6AD4">
              <w:rPr>
                <w:rFonts w:asciiTheme="minorBidi" w:hAnsiTheme="minorBidi" w:cstheme="minorBidi"/>
                <w:b w:val="0"/>
                <w:i/>
                <w:iCs/>
                <w:color w:val="FF0000"/>
                <w:spacing w:val="-3"/>
              </w:rPr>
              <w:t>[insert number of points]</w:t>
            </w:r>
            <w:r w:rsidRPr="00AD6AD4">
              <w:rPr>
                <w:rFonts w:asciiTheme="minorBidi" w:hAnsiTheme="minorBidi" w:cstheme="minorBidi"/>
                <w:b w:val="0"/>
                <w:spacing w:val="-3"/>
              </w:rPr>
              <w:t xml:space="preserve"> out of 100 possible points.</w:t>
            </w:r>
          </w:p>
          <w:p w14:paraId="6BB756B3" w14:textId="77777777" w:rsidR="002C0FC3" w:rsidRPr="00AD6AD4" w:rsidRDefault="002C0FC3" w:rsidP="002C0FC3">
            <w:pPr>
              <w:pStyle w:val="TableParagraph"/>
              <w:rPr>
                <w:rFonts w:asciiTheme="minorBidi" w:hAnsiTheme="minorBidi" w:cstheme="minorBidi"/>
                <w:b w:val="0"/>
                <w:spacing w:val="-3"/>
                <w:lang w:val="en-GB"/>
              </w:rPr>
            </w:pPr>
            <w:r w:rsidRPr="00AD6AD4">
              <w:rPr>
                <w:rFonts w:asciiTheme="minorBidi" w:hAnsiTheme="minorBidi" w:cstheme="minorBidi"/>
                <w:b w:val="0"/>
                <w:spacing w:val="-3"/>
              </w:rPr>
              <w:t xml:space="preserve">For detailed scoring criteria, see </w:t>
            </w:r>
            <w:r w:rsidR="00F66632">
              <w:rPr>
                <w:rFonts w:asciiTheme="minorBidi" w:hAnsiTheme="minorBidi" w:cstheme="minorBidi"/>
                <w:b w:val="0"/>
                <w:spacing w:val="-3"/>
              </w:rPr>
              <w:t>Section</w:t>
            </w:r>
            <w:r w:rsidRPr="00AD6AD4">
              <w:rPr>
                <w:rFonts w:asciiTheme="minorBidi" w:hAnsiTheme="minorBidi" w:cstheme="minorBidi"/>
                <w:b w:val="0"/>
                <w:spacing w:val="-3"/>
              </w:rPr>
              <w:t xml:space="preserve"> IV.</w:t>
            </w:r>
          </w:p>
        </w:tc>
      </w:tr>
      <w:tr w:rsidR="00185601" w:rsidRPr="00A520A6" w14:paraId="7824E319" w14:textId="77777777" w:rsidTr="002C0FC3">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6F71148" w14:textId="77777777" w:rsidR="00185601" w:rsidRPr="00AD6AD4" w:rsidRDefault="00185601" w:rsidP="002C0FC3">
            <w:pPr>
              <w:pStyle w:val="TableParagraph"/>
              <w:rPr>
                <w:rFonts w:asciiTheme="minorBidi" w:hAnsiTheme="minorBidi" w:cstheme="minorBidi"/>
                <w:b w:val="0"/>
                <w:spacing w:val="-3"/>
              </w:rPr>
            </w:pPr>
            <w:r>
              <w:rPr>
                <w:rFonts w:asciiTheme="minorBidi" w:hAnsiTheme="minorBidi" w:cstheme="minorBidi"/>
                <w:b w:val="0"/>
                <w:spacing w:val="-3"/>
              </w:rPr>
              <w:t>ITC 27.2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7F5EEFDD" w14:textId="77777777" w:rsidR="00185601" w:rsidRPr="00AD6AD4" w:rsidRDefault="00DF7BF6" w:rsidP="002C0FC3">
            <w:pPr>
              <w:pStyle w:val="TableParagraph"/>
              <w:rPr>
                <w:rFonts w:asciiTheme="minorBidi" w:hAnsiTheme="minorBidi" w:cstheme="minorBidi"/>
                <w:b w:val="0"/>
                <w:spacing w:val="-3"/>
              </w:rPr>
            </w:pPr>
            <w:r>
              <w:rPr>
                <w:rFonts w:asciiTheme="minorBidi" w:hAnsiTheme="minorBidi" w:cstheme="minorBidi"/>
                <w:b w:val="0"/>
                <w:spacing w:val="-3"/>
              </w:rPr>
              <w:t>The date, hour and place for opening the Financial Envelopes of the proposals that passed the minimum technical score requirement shall be communicated in due time by the client.</w:t>
            </w:r>
          </w:p>
        </w:tc>
      </w:tr>
      <w:tr w:rsidR="002C0FC3" w:rsidRPr="00A520A6" w14:paraId="7D0C2A12" w14:textId="77777777" w:rsidTr="002C0FC3">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A2932FD"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7</w:t>
            </w:r>
            <w:r w:rsidRPr="00AD6AD4">
              <w:rPr>
                <w:rFonts w:asciiTheme="minorBidi" w:hAnsiTheme="minorBidi" w:cstheme="minorBidi"/>
                <w:b w:val="0"/>
                <w:spacing w:val="-3"/>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5995E5F5" w14:textId="1553F9A0" w:rsidR="00FD5E1E" w:rsidRDefault="00FD5E1E">
            <w:pPr>
              <w:pStyle w:val="TableParagraph"/>
              <w:rPr>
                <w:rFonts w:asciiTheme="minorBidi" w:hAnsiTheme="minorBidi" w:cstheme="minorBidi"/>
                <w:i/>
                <w:iCs/>
                <w:color w:val="FF0000"/>
                <w:spacing w:val="-3"/>
              </w:rPr>
            </w:pPr>
            <w:r>
              <w:rPr>
                <w:rFonts w:asciiTheme="minorBidi" w:hAnsiTheme="minorBidi" w:cstheme="minorBidi"/>
                <w:b w:val="0"/>
                <w:spacing w:val="-3"/>
              </w:rPr>
              <w:t>Taxes payable by the consultant in the borrower</w:t>
            </w:r>
            <w:r w:rsidR="002A458D">
              <w:rPr>
                <w:rFonts w:asciiTheme="minorBidi" w:hAnsiTheme="minorBidi" w:cstheme="minorBidi"/>
                <w:b w:val="0"/>
                <w:spacing w:val="-3"/>
              </w:rPr>
              <w:t>/recipient</w:t>
            </w:r>
            <w:r>
              <w:rPr>
                <w:rFonts w:asciiTheme="minorBidi" w:hAnsiTheme="minorBidi" w:cstheme="minorBidi"/>
                <w:b w:val="0"/>
                <w:spacing w:val="-3"/>
              </w:rPr>
              <w:t xml:space="preserve">’s country shall be presented separately in its financial proposal and the client shall evaluate the consultant’s proposal price </w:t>
            </w:r>
            <w:r w:rsidRPr="00146D4E">
              <w:rPr>
                <w:rFonts w:asciiTheme="minorBidi" w:hAnsiTheme="minorBidi" w:cstheme="minorBidi"/>
                <w:i/>
                <w:iCs/>
                <w:color w:val="FF0000"/>
                <w:spacing w:val="-3"/>
              </w:rPr>
              <w:t>[insert “inclusive” or “non-inclusive” of the taxes]</w:t>
            </w:r>
            <w:r w:rsidRPr="00DA077E">
              <w:rPr>
                <w:rFonts w:asciiTheme="minorBidi" w:hAnsiTheme="minorBidi" w:cstheme="minorBidi"/>
                <w:spacing w:val="-3"/>
              </w:rPr>
              <w:t>.</w:t>
            </w:r>
          </w:p>
          <w:p w14:paraId="66A3BDDF" w14:textId="4272B4FA" w:rsidR="00185601" w:rsidRPr="00E43653" w:rsidRDefault="00185601">
            <w:pPr>
              <w:pStyle w:val="TableParagraph"/>
              <w:rPr>
                <w:rFonts w:asciiTheme="minorBidi" w:hAnsiTheme="minorBidi" w:cstheme="minorBidi"/>
                <w:bCs w:val="0"/>
                <w:i/>
                <w:iCs/>
                <w:color w:val="FF0000"/>
                <w:spacing w:val="-3"/>
              </w:rPr>
            </w:pPr>
            <w:r>
              <w:rPr>
                <w:rFonts w:asciiTheme="minorBidi" w:hAnsiTheme="minorBidi" w:cstheme="minorBidi"/>
                <w:b w:val="0"/>
                <w:spacing w:val="-3"/>
              </w:rPr>
              <w:t>The single currency used for evaluation purposes</w:t>
            </w:r>
            <w:r w:rsidR="00D74BEA">
              <w:rPr>
                <w:rFonts w:asciiTheme="minorBidi" w:hAnsiTheme="minorBidi" w:cstheme="minorBidi"/>
                <w:b w:val="0"/>
                <w:spacing w:val="-3"/>
              </w:rPr>
              <w:t xml:space="preserve"> is</w:t>
            </w:r>
            <w:r>
              <w:rPr>
                <w:rFonts w:asciiTheme="minorBidi" w:hAnsiTheme="minorBidi" w:cstheme="minorBidi"/>
                <w:b w:val="0"/>
                <w:spacing w:val="-3"/>
              </w:rPr>
              <w:t xml:space="preserve">: </w:t>
            </w:r>
            <w:r w:rsidRPr="00146D4E">
              <w:rPr>
                <w:rFonts w:asciiTheme="minorBidi" w:hAnsiTheme="minorBidi" w:cstheme="minorBidi"/>
                <w:i/>
                <w:iCs/>
                <w:color w:val="FF0000"/>
                <w:spacing w:val="-3"/>
              </w:rPr>
              <w:t>[insert currency]</w:t>
            </w:r>
          </w:p>
          <w:p w14:paraId="32B7F3FF"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source of official selling exchange rates for evaluation purposes is: </w:t>
            </w:r>
            <w:r w:rsidRPr="00AD6AD4">
              <w:rPr>
                <w:rFonts w:asciiTheme="minorBidi" w:hAnsiTheme="minorBidi" w:cstheme="minorBidi"/>
                <w:b w:val="0"/>
                <w:i/>
                <w:iCs/>
                <w:color w:val="FF0000"/>
                <w:spacing w:val="-3"/>
              </w:rPr>
              <w:t>[insert source]</w:t>
            </w:r>
          </w:p>
          <w:p w14:paraId="56184B43" w14:textId="77777777" w:rsidR="002C0FC3" w:rsidRPr="00AD6AD4" w:rsidRDefault="002C0FC3" w:rsidP="002C0FC3">
            <w:pPr>
              <w:pStyle w:val="TableParagraph"/>
              <w:rPr>
                <w:rFonts w:asciiTheme="minorBidi" w:hAnsiTheme="minorBidi" w:cstheme="minorBidi"/>
                <w:b w:val="0"/>
                <w:spacing w:val="-3"/>
                <w:lang w:val="en-GB"/>
              </w:rPr>
            </w:pPr>
            <w:r w:rsidRPr="00AD6AD4">
              <w:rPr>
                <w:rFonts w:asciiTheme="minorBidi" w:hAnsiTheme="minorBidi" w:cstheme="minorBidi"/>
                <w:b w:val="0"/>
                <w:spacing w:val="-3"/>
              </w:rPr>
              <w:t xml:space="preserve">The date of the exchange rate for evaluation purposes is the date </w:t>
            </w:r>
            <w:r w:rsidRPr="00AD6AD4">
              <w:rPr>
                <w:rFonts w:asciiTheme="minorBidi" w:hAnsiTheme="minorBidi" w:cstheme="minorBidi"/>
                <w:b w:val="0"/>
                <w:i/>
                <w:iCs/>
                <w:color w:val="FF0000"/>
                <w:spacing w:val="-3"/>
              </w:rPr>
              <w:t>[insert number of days]</w:t>
            </w:r>
            <w:r w:rsidRPr="00AD6AD4">
              <w:rPr>
                <w:rFonts w:asciiTheme="minorBidi" w:hAnsiTheme="minorBidi" w:cstheme="minorBidi"/>
                <w:b w:val="0"/>
                <w:spacing w:val="-3"/>
              </w:rPr>
              <w:t xml:space="preserve"> days prior to the deadline for submission of the proposal</w:t>
            </w:r>
          </w:p>
        </w:tc>
      </w:tr>
      <w:tr w:rsidR="002C0FC3" w:rsidRPr="00A520A6" w14:paraId="2E0AFA64"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6B6E17C"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7</w:t>
            </w:r>
            <w:r w:rsidRPr="00AD6AD4">
              <w:rPr>
                <w:rFonts w:asciiTheme="minorBidi" w:hAnsiTheme="minorBidi" w:cstheme="minorBidi"/>
                <w:b w:val="0"/>
                <w:spacing w:val="-3"/>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0F53015" w14:textId="0C594407" w:rsidR="002C0FC3" w:rsidRPr="00AD6AD4" w:rsidRDefault="002C0FC3"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 xml:space="preserve">[if </w:t>
            </w:r>
            <w:r w:rsidR="00B76A0B" w:rsidRPr="00AD6AD4">
              <w:rPr>
                <w:rFonts w:asciiTheme="minorBidi" w:hAnsiTheme="minorBidi" w:cstheme="minorBidi"/>
                <w:b w:val="0"/>
                <w:i/>
                <w:iCs/>
                <w:color w:val="FF0000"/>
                <w:spacing w:val="-3"/>
              </w:rPr>
              <w:t xml:space="preserve">quality and cost based selection </w:t>
            </w:r>
            <w:r w:rsidRPr="00AD6AD4">
              <w:rPr>
                <w:rFonts w:asciiTheme="minorBidi" w:hAnsiTheme="minorBidi" w:cstheme="minorBidi"/>
                <w:b w:val="0"/>
                <w:i/>
                <w:iCs/>
                <w:color w:val="FF0000"/>
                <w:spacing w:val="-3"/>
              </w:rPr>
              <w:t>(QCBS) is used, complete the following, otherwise state “not applicable”]</w:t>
            </w:r>
          </w:p>
          <w:p w14:paraId="19426DE6"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weight given to the technical proposal, T = </w:t>
            </w:r>
            <w:r w:rsidRPr="00AD6AD4">
              <w:rPr>
                <w:rFonts w:asciiTheme="minorBidi" w:hAnsiTheme="minorBidi" w:cstheme="minorBidi"/>
                <w:b w:val="0"/>
                <w:i/>
                <w:iCs/>
                <w:color w:val="FF0000"/>
                <w:spacing w:val="-3"/>
              </w:rPr>
              <w:t>[insert weight]</w:t>
            </w:r>
          </w:p>
          <w:p w14:paraId="247EC2FC" w14:textId="77777777" w:rsidR="002C0FC3" w:rsidRPr="00AD6AD4" w:rsidRDefault="002C0FC3" w:rsidP="002C0FC3">
            <w:pPr>
              <w:pStyle w:val="TableParagraph"/>
              <w:rPr>
                <w:rFonts w:asciiTheme="minorBidi" w:hAnsiTheme="minorBidi" w:cstheme="minorBidi"/>
                <w:b w:val="0"/>
                <w:spacing w:val="-3"/>
                <w:lang w:val="en-GB"/>
              </w:rPr>
            </w:pPr>
            <w:r w:rsidRPr="00AD6AD4">
              <w:rPr>
                <w:rFonts w:asciiTheme="minorBidi" w:hAnsiTheme="minorBidi" w:cstheme="minorBidi"/>
                <w:b w:val="0"/>
                <w:spacing w:val="-3"/>
              </w:rPr>
              <w:t xml:space="preserve">The weight given to the financial proposal, F = </w:t>
            </w:r>
            <w:r w:rsidRPr="00AD6AD4">
              <w:rPr>
                <w:rFonts w:asciiTheme="minorBidi" w:hAnsiTheme="minorBidi" w:cstheme="minorBidi"/>
                <w:b w:val="0"/>
                <w:i/>
                <w:iCs/>
                <w:color w:val="FF0000"/>
                <w:spacing w:val="-3"/>
              </w:rPr>
              <w:t>[insert weight]</w:t>
            </w:r>
          </w:p>
        </w:tc>
      </w:tr>
      <w:tr w:rsidR="002C0FC3" w:rsidRPr="00A520A6" w14:paraId="5A38ECEB" w14:textId="77777777" w:rsidTr="00080ADF">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763494AF" w14:textId="77777777" w:rsidR="002C0FC3" w:rsidRPr="00AD6AD4" w:rsidRDefault="002C0FC3" w:rsidP="00716654">
            <w:pPr>
              <w:pStyle w:val="TableParagraph"/>
              <w:jc w:val="center"/>
              <w:rPr>
                <w:rFonts w:asciiTheme="minorBidi" w:hAnsiTheme="minorBidi" w:cstheme="minorBidi"/>
                <w:spacing w:val="-3"/>
              </w:rPr>
            </w:pPr>
            <w:r w:rsidRPr="00AD6AD4">
              <w:rPr>
                <w:rFonts w:asciiTheme="minorBidi" w:hAnsiTheme="minorBidi" w:cstheme="minorBidi"/>
                <w:spacing w:val="-3"/>
              </w:rPr>
              <w:t>Award of Contract</w:t>
            </w:r>
          </w:p>
        </w:tc>
      </w:tr>
      <w:tr w:rsidR="002C0FC3" w:rsidRPr="00A520A6" w14:paraId="010EC412" w14:textId="77777777" w:rsidTr="002C0FC3">
        <w:trPr>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tcPr>
          <w:p w14:paraId="54E5CA36"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9</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tcPr>
          <w:p w14:paraId="0E8B6777" w14:textId="77777777" w:rsidR="002C0FC3" w:rsidRPr="004B3768" w:rsidRDefault="002C0FC3" w:rsidP="002C0FC3">
            <w:pPr>
              <w:pStyle w:val="TableParagraph"/>
              <w:rPr>
                <w:rFonts w:asciiTheme="minorBidi" w:hAnsiTheme="minorBidi" w:cstheme="minorBidi"/>
                <w:b w:val="0"/>
                <w:i/>
                <w:iCs/>
                <w:spacing w:val="-3"/>
              </w:rPr>
            </w:pPr>
            <w:r w:rsidRPr="00AD6AD4">
              <w:rPr>
                <w:rFonts w:asciiTheme="minorBidi" w:hAnsiTheme="minorBidi" w:cstheme="minorBidi"/>
                <w:b w:val="0"/>
                <w:i/>
                <w:iCs/>
                <w:color w:val="FF0000"/>
                <w:spacing w:val="-3"/>
              </w:rPr>
              <w:t>[please choose one of the following options:</w:t>
            </w:r>
            <w:r w:rsidR="00AD6AD4">
              <w:rPr>
                <w:rFonts w:asciiTheme="minorBidi" w:hAnsiTheme="minorBidi" w:cstheme="minorBidi"/>
                <w:b w:val="0"/>
                <w:i/>
                <w:iCs/>
                <w:color w:val="FF0000"/>
                <w:spacing w:val="-3"/>
              </w:rPr>
              <w:t>]</w:t>
            </w:r>
            <w:r w:rsidRPr="00AD6AD4">
              <w:rPr>
                <w:rFonts w:asciiTheme="minorBidi" w:hAnsiTheme="minorBidi" w:cstheme="minorBidi"/>
                <w:b w:val="0"/>
                <w:i/>
                <w:iCs/>
                <w:color w:val="FF0000"/>
                <w:spacing w:val="-3"/>
              </w:rPr>
              <w:t xml:space="preserve"> </w:t>
            </w:r>
          </w:p>
          <w:p w14:paraId="150CFEA6" w14:textId="77777777" w:rsidR="004B3768" w:rsidRDefault="004B3768" w:rsidP="00AD6AD4">
            <w:pPr>
              <w:rPr>
                <w:b w:val="0"/>
                <w:i/>
                <w:color w:val="FF0000"/>
                <w:sz w:val="22"/>
                <w:szCs w:val="22"/>
              </w:rPr>
            </w:pPr>
          </w:p>
          <w:p w14:paraId="2E91E58C" w14:textId="77777777" w:rsidR="004B3768" w:rsidRDefault="002C0FC3" w:rsidP="00AD6AD4">
            <w:pPr>
              <w:rPr>
                <w:b w:val="0"/>
                <w:sz w:val="22"/>
                <w:szCs w:val="22"/>
              </w:rPr>
            </w:pPr>
            <w:r w:rsidRPr="004B3768">
              <w:rPr>
                <w:b w:val="0"/>
                <w:i/>
                <w:color w:val="FF0000"/>
                <w:sz w:val="22"/>
                <w:szCs w:val="22"/>
              </w:rPr>
              <w:t>Option 1</w:t>
            </w:r>
            <w:r w:rsidRPr="00AD6AD4">
              <w:rPr>
                <w:b w:val="0"/>
                <w:sz w:val="22"/>
                <w:szCs w:val="22"/>
              </w:rPr>
              <w:t>:</w:t>
            </w:r>
          </w:p>
          <w:p w14:paraId="2E1FEB06" w14:textId="77777777" w:rsidR="004B3768" w:rsidRDefault="004B3768" w:rsidP="00AD6AD4">
            <w:pPr>
              <w:rPr>
                <w:b w:val="0"/>
                <w:sz w:val="22"/>
                <w:szCs w:val="22"/>
              </w:rPr>
            </w:pPr>
          </w:p>
          <w:p w14:paraId="198823BE" w14:textId="77777777" w:rsidR="002C0FC3" w:rsidRPr="004B3768" w:rsidRDefault="004B3768" w:rsidP="00AD6AD4">
            <w:pPr>
              <w:rPr>
                <w:b w:val="0"/>
                <w:sz w:val="22"/>
                <w:szCs w:val="22"/>
              </w:rPr>
            </w:pPr>
            <w:r w:rsidRPr="004B3768">
              <w:rPr>
                <w:b w:val="0"/>
                <w:sz w:val="22"/>
                <w:szCs w:val="22"/>
              </w:rPr>
              <w:t>T</w:t>
            </w:r>
            <w:r w:rsidR="002C0FC3" w:rsidRPr="004B3768">
              <w:rPr>
                <w:b w:val="0"/>
                <w:sz w:val="22"/>
                <w:szCs w:val="22"/>
              </w:rPr>
              <w:t>he number of days indicated in module M of the IFAD Procurement Handbook shall prevail</w:t>
            </w:r>
          </w:p>
          <w:p w14:paraId="16CFEC58" w14:textId="77777777" w:rsidR="004B3768" w:rsidRDefault="004B3768" w:rsidP="00AD6AD4">
            <w:pPr>
              <w:rPr>
                <w:b w:val="0"/>
                <w:sz w:val="22"/>
                <w:szCs w:val="22"/>
              </w:rPr>
            </w:pPr>
          </w:p>
          <w:p w14:paraId="41AAA7E9" w14:textId="77777777" w:rsidR="002C0FC3" w:rsidRPr="004B3768" w:rsidRDefault="004B3768" w:rsidP="00AD6AD4">
            <w:pPr>
              <w:rPr>
                <w:b w:val="0"/>
                <w:i/>
                <w:color w:val="FF0000"/>
                <w:sz w:val="22"/>
                <w:szCs w:val="22"/>
              </w:rPr>
            </w:pPr>
            <w:r>
              <w:rPr>
                <w:b w:val="0"/>
                <w:i/>
                <w:color w:val="FF0000"/>
                <w:sz w:val="22"/>
                <w:szCs w:val="22"/>
              </w:rPr>
              <w:t>or</w:t>
            </w:r>
          </w:p>
          <w:p w14:paraId="4AF87B79" w14:textId="77777777" w:rsidR="004B3768" w:rsidRDefault="004B3768" w:rsidP="00AD6AD4">
            <w:pPr>
              <w:rPr>
                <w:b w:val="0"/>
                <w:i/>
                <w:color w:val="FF0000"/>
                <w:sz w:val="22"/>
                <w:szCs w:val="22"/>
              </w:rPr>
            </w:pPr>
          </w:p>
          <w:p w14:paraId="39A5A507" w14:textId="77777777" w:rsidR="002C0FC3" w:rsidRPr="00AD6AD4" w:rsidRDefault="002C0FC3" w:rsidP="00AD6AD4">
            <w:pPr>
              <w:rPr>
                <w:b w:val="0"/>
                <w:sz w:val="22"/>
                <w:szCs w:val="22"/>
              </w:rPr>
            </w:pPr>
            <w:r w:rsidRPr="004B3768">
              <w:rPr>
                <w:b w:val="0"/>
                <w:i/>
                <w:color w:val="FF0000"/>
                <w:sz w:val="22"/>
                <w:szCs w:val="22"/>
              </w:rPr>
              <w:t>Option2</w:t>
            </w:r>
            <w:r w:rsidRPr="00AD6AD4">
              <w:rPr>
                <w:b w:val="0"/>
                <w:sz w:val="22"/>
                <w:szCs w:val="22"/>
              </w:rPr>
              <w:t>:</w:t>
            </w:r>
          </w:p>
          <w:p w14:paraId="22B8CFBE" w14:textId="77777777" w:rsidR="002C0FC3" w:rsidRPr="004B3768" w:rsidRDefault="002C0FC3" w:rsidP="00254516">
            <w:pPr>
              <w:numPr>
                <w:ilvl w:val="0"/>
                <w:numId w:val="43"/>
              </w:numPr>
              <w:rPr>
                <w:b w:val="0"/>
                <w:sz w:val="22"/>
                <w:szCs w:val="22"/>
              </w:rPr>
            </w:pPr>
            <w:r w:rsidRPr="004B3768">
              <w:rPr>
                <w:b w:val="0"/>
                <w:sz w:val="22"/>
                <w:szCs w:val="22"/>
              </w:rPr>
              <w:t xml:space="preserve">For filing the protest, the number of days is </w:t>
            </w:r>
            <w:r w:rsidRPr="004B3768">
              <w:rPr>
                <w:b w:val="0"/>
                <w:i/>
                <w:color w:val="FF0000"/>
                <w:sz w:val="22"/>
                <w:szCs w:val="22"/>
              </w:rPr>
              <w:t>[insert number]</w:t>
            </w:r>
            <w:r w:rsidRPr="004B3768">
              <w:rPr>
                <w:b w:val="0"/>
                <w:sz w:val="22"/>
                <w:szCs w:val="22"/>
              </w:rPr>
              <w:t xml:space="preserve"> business days.</w:t>
            </w:r>
          </w:p>
          <w:p w14:paraId="27066977" w14:textId="77777777" w:rsidR="002C0FC3" w:rsidRPr="004B3768" w:rsidRDefault="002C0FC3" w:rsidP="00254516">
            <w:pPr>
              <w:pStyle w:val="TableParagraph"/>
              <w:numPr>
                <w:ilvl w:val="0"/>
                <w:numId w:val="43"/>
              </w:numPr>
              <w:rPr>
                <w:rFonts w:asciiTheme="minorBidi" w:hAnsiTheme="minorBidi" w:cstheme="minorBidi"/>
                <w:b w:val="0"/>
                <w:i/>
                <w:iCs/>
                <w:spacing w:val="-3"/>
              </w:rPr>
            </w:pPr>
            <w:r w:rsidRPr="00AD6AD4">
              <w:rPr>
                <w:rFonts w:asciiTheme="minorBidi" w:hAnsiTheme="minorBidi" w:cstheme="minorBidi"/>
                <w:b w:val="0"/>
                <w:iCs/>
                <w:spacing w:val="-3"/>
              </w:rPr>
              <w:t>The automatic suspension will be lifted within</w:t>
            </w:r>
            <w:r w:rsidRPr="00AD6AD4">
              <w:rPr>
                <w:rFonts w:asciiTheme="minorBidi" w:hAnsiTheme="minorBidi" w:cstheme="minorBidi"/>
                <w:b w:val="0"/>
                <w:i/>
                <w:iCs/>
                <w:spacing w:val="-3"/>
              </w:rPr>
              <w:t xml:space="preserve"> </w:t>
            </w:r>
            <w:r w:rsidRPr="00AD6AD4">
              <w:rPr>
                <w:rFonts w:asciiTheme="minorBidi" w:hAnsiTheme="minorBidi" w:cstheme="minorBidi"/>
                <w:b w:val="0"/>
                <w:i/>
                <w:iCs/>
                <w:color w:val="FF0000"/>
                <w:spacing w:val="-3"/>
              </w:rPr>
              <w:t xml:space="preserve">[insert number] </w:t>
            </w:r>
            <w:r w:rsidRPr="00AD6AD4">
              <w:rPr>
                <w:rFonts w:asciiTheme="minorBidi" w:hAnsiTheme="minorBidi" w:cstheme="minorBidi"/>
                <w:b w:val="0"/>
                <w:iCs/>
                <w:spacing w:val="-3"/>
              </w:rPr>
              <w:t>business days after the written decision of the borrower/recipient has been sent except in the event of an appeal.</w:t>
            </w:r>
          </w:p>
          <w:p w14:paraId="3C08D1F9" w14:textId="77777777" w:rsidR="002C0FC3" w:rsidRPr="004B3768" w:rsidRDefault="002C0FC3" w:rsidP="00254516">
            <w:pPr>
              <w:pStyle w:val="TableParagraph"/>
              <w:numPr>
                <w:ilvl w:val="0"/>
                <w:numId w:val="43"/>
              </w:numPr>
              <w:rPr>
                <w:rFonts w:asciiTheme="minorBidi" w:hAnsiTheme="minorBidi" w:cstheme="minorBidi"/>
                <w:b w:val="0"/>
                <w:i/>
                <w:iCs/>
                <w:spacing w:val="-3"/>
              </w:rPr>
            </w:pPr>
            <w:r w:rsidRPr="00AD6AD4">
              <w:rPr>
                <w:rFonts w:asciiTheme="minorBidi" w:hAnsiTheme="minorBidi" w:cstheme="minorBidi"/>
                <w:b w:val="0"/>
                <w:iCs/>
                <w:spacing w:val="-3"/>
              </w:rPr>
              <w:t>For the issuance of the written decision, the number of days is</w:t>
            </w:r>
            <w:r w:rsidRPr="00AD6AD4">
              <w:rPr>
                <w:rFonts w:asciiTheme="minorBidi" w:hAnsiTheme="minorBidi" w:cstheme="minorBidi"/>
                <w:b w:val="0"/>
                <w:i/>
                <w:iCs/>
                <w:spacing w:val="-3"/>
              </w:rPr>
              <w:t xml:space="preserve"> </w:t>
            </w:r>
            <w:r w:rsidRPr="00AD6AD4">
              <w:rPr>
                <w:rFonts w:asciiTheme="minorBidi" w:hAnsiTheme="minorBidi" w:cstheme="minorBidi"/>
                <w:b w:val="0"/>
                <w:i/>
                <w:iCs/>
                <w:color w:val="FF0000"/>
                <w:spacing w:val="-3"/>
              </w:rPr>
              <w:t xml:space="preserve">[insert number] </w:t>
            </w:r>
            <w:r w:rsidRPr="00AD6AD4">
              <w:rPr>
                <w:rFonts w:asciiTheme="minorBidi" w:hAnsiTheme="minorBidi" w:cstheme="minorBidi"/>
                <w:b w:val="0"/>
                <w:iCs/>
                <w:spacing w:val="-3"/>
              </w:rPr>
              <w:t>business days.</w:t>
            </w:r>
          </w:p>
          <w:p w14:paraId="396C0BD5" w14:textId="77777777" w:rsidR="002C0FC3" w:rsidRPr="00AD6AD4" w:rsidRDefault="00185601" w:rsidP="002C0FC3">
            <w:pPr>
              <w:pStyle w:val="TableParagraph"/>
              <w:rPr>
                <w:rFonts w:asciiTheme="minorBidi" w:hAnsiTheme="minorBidi" w:cstheme="minorBidi"/>
                <w:b w:val="0"/>
                <w:spacing w:val="-3"/>
              </w:rPr>
            </w:pPr>
            <w:r>
              <w:rPr>
                <w:rFonts w:asciiTheme="minorBidi" w:hAnsiTheme="minorBidi" w:cstheme="minorBidi"/>
                <w:b w:val="0"/>
                <w:spacing w:val="-3"/>
              </w:rPr>
              <w:t xml:space="preserve">For either option, </w:t>
            </w:r>
            <w:r w:rsidR="002C0FC3" w:rsidRPr="00AD6AD4">
              <w:rPr>
                <w:rFonts w:asciiTheme="minorBidi" w:hAnsiTheme="minorBidi" w:cstheme="minorBidi"/>
                <w:b w:val="0"/>
                <w:spacing w:val="-3"/>
              </w:rPr>
              <w:t xml:space="preserve">Appeals shall be filed with the following level 2 authority: </w:t>
            </w:r>
            <w:r w:rsidR="002C0FC3" w:rsidRPr="00AD6AD4">
              <w:rPr>
                <w:rFonts w:asciiTheme="minorBidi" w:hAnsiTheme="minorBidi" w:cstheme="minorBidi"/>
                <w:b w:val="0"/>
                <w:i/>
                <w:iCs/>
                <w:color w:val="FF0000"/>
                <w:spacing w:val="-3"/>
              </w:rPr>
              <w:t>[insert national authority for appeals and the corresponding procedure or state “not applicable”]</w:t>
            </w:r>
          </w:p>
        </w:tc>
      </w:tr>
      <w:tr w:rsidR="002C0FC3" w:rsidRPr="00A520A6" w14:paraId="38523BCA" w14:textId="77777777" w:rsidTr="002C0FC3">
        <w:trPr>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shd w:val="clear" w:color="auto" w:fill="D9E2F3" w:themeFill="accent1" w:themeFillTint="33"/>
          </w:tcPr>
          <w:p w14:paraId="2E84AA47"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lastRenderedPageBreak/>
              <w:t xml:space="preserve">ITC </w:t>
            </w:r>
            <w:r w:rsidR="00F66632">
              <w:rPr>
                <w:rFonts w:asciiTheme="minorBidi" w:hAnsiTheme="minorBidi" w:cstheme="minorBidi"/>
                <w:b w:val="0"/>
                <w:spacing w:val="-3"/>
              </w:rPr>
              <w:t>30</w:t>
            </w:r>
            <w:r w:rsidRPr="00AD6AD4">
              <w:rPr>
                <w:rFonts w:asciiTheme="minorBidi" w:hAnsiTheme="minorBidi" w:cstheme="minorBidi"/>
                <w:b w:val="0"/>
                <w:spacing w:val="-3"/>
              </w:rPr>
              <w:t>.2</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shd w:val="clear" w:color="auto" w:fill="D9E2F3" w:themeFill="accent1" w:themeFillTint="33"/>
          </w:tcPr>
          <w:p w14:paraId="32852110" w14:textId="2BFF59D7" w:rsidR="002C0FC3" w:rsidRPr="00AD6AD4" w:rsidRDefault="002C0FC3" w:rsidP="0018560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 The expected date for contract negotiations is</w:t>
            </w:r>
            <w:r w:rsidR="00DF7BF6">
              <w:rPr>
                <w:rFonts w:asciiTheme="minorBidi" w:hAnsiTheme="minorBidi" w:cstheme="minorBidi"/>
                <w:b w:val="0"/>
                <w:spacing w:val="-3"/>
              </w:rPr>
              <w:t xml:space="preserve"> expected to be within</w:t>
            </w:r>
            <w:r w:rsidRPr="00AD6AD4">
              <w:rPr>
                <w:rFonts w:asciiTheme="minorBidi" w:hAnsiTheme="minorBidi" w:cstheme="minorBidi"/>
                <w:b w:val="0"/>
                <w:spacing w:val="-3"/>
              </w:rPr>
              <w:t xml:space="preserve"> </w:t>
            </w:r>
            <w:r w:rsidRPr="00AD6AD4">
              <w:rPr>
                <w:rFonts w:asciiTheme="minorBidi" w:hAnsiTheme="minorBidi" w:cstheme="minorBidi"/>
                <w:b w:val="0"/>
                <w:i/>
                <w:iCs/>
                <w:color w:val="FF0000"/>
                <w:spacing w:val="-3"/>
              </w:rPr>
              <w:t>[insert number]</w:t>
            </w:r>
            <w:r w:rsidRPr="00AD6AD4">
              <w:rPr>
                <w:rFonts w:asciiTheme="minorBidi" w:hAnsiTheme="minorBidi" w:cstheme="minorBidi"/>
                <w:b w:val="0"/>
                <w:spacing w:val="-3"/>
              </w:rPr>
              <w:t xml:space="preserve"> days after the opening of the financial proposals and will be held at </w:t>
            </w:r>
            <w:r w:rsidRPr="00AD6AD4">
              <w:rPr>
                <w:rFonts w:asciiTheme="minorBidi" w:hAnsiTheme="minorBidi" w:cstheme="minorBidi"/>
                <w:b w:val="0"/>
                <w:i/>
                <w:iCs/>
                <w:color w:val="FF0000"/>
                <w:spacing w:val="-3"/>
              </w:rPr>
              <w:t xml:space="preserve">[insert </w:t>
            </w:r>
            <w:r w:rsidR="00185601">
              <w:rPr>
                <w:rFonts w:asciiTheme="minorBidi" w:hAnsiTheme="minorBidi" w:cstheme="minorBidi"/>
                <w:b w:val="0"/>
                <w:i/>
                <w:iCs/>
                <w:color w:val="FF0000"/>
                <w:spacing w:val="-3"/>
              </w:rPr>
              <w:t>address</w:t>
            </w:r>
            <w:r w:rsidRPr="00AD6AD4">
              <w:rPr>
                <w:rFonts w:asciiTheme="minorBidi" w:hAnsiTheme="minorBidi" w:cstheme="minorBidi"/>
                <w:b w:val="0"/>
                <w:i/>
                <w:iCs/>
                <w:color w:val="FF0000"/>
                <w:spacing w:val="-3"/>
              </w:rPr>
              <w:t>]</w:t>
            </w:r>
            <w:r w:rsidRPr="00AD6AD4">
              <w:rPr>
                <w:rFonts w:asciiTheme="minorBidi" w:hAnsiTheme="minorBidi" w:cstheme="minorBidi"/>
                <w:b w:val="0"/>
                <w:spacing w:val="-3"/>
              </w:rPr>
              <w:t>.</w:t>
            </w:r>
          </w:p>
        </w:tc>
      </w:tr>
      <w:tr w:rsidR="002C0FC3" w:rsidRPr="00A520A6" w14:paraId="1AE3B878" w14:textId="77777777" w:rsidTr="00716654">
        <w:trPr>
          <w:cnfStyle w:val="010000000000" w:firstRow="0" w:lastRow="1"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CC95D4"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3</w:t>
            </w:r>
            <w:r w:rsidR="00F66632">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549CB54A" w14:textId="77777777" w:rsidR="002C0FC3" w:rsidRPr="00AD6AD4" w:rsidRDefault="002C0FC3" w:rsidP="00F11D7A">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expected date for commencement of the services is </w:t>
            </w:r>
            <w:r w:rsidRPr="00AD6AD4">
              <w:rPr>
                <w:rFonts w:asciiTheme="minorBidi" w:hAnsiTheme="minorBidi" w:cstheme="minorBidi"/>
                <w:b w:val="0"/>
                <w:i/>
                <w:iCs/>
                <w:color w:val="FF0000"/>
                <w:spacing w:val="-3"/>
              </w:rPr>
              <w:t>[insert date]</w:t>
            </w:r>
            <w:r w:rsidR="00F11D7A" w:rsidRPr="00AD6AD4">
              <w:rPr>
                <w:rFonts w:asciiTheme="minorBidi" w:hAnsiTheme="minorBidi" w:cstheme="minorBidi"/>
                <w:b w:val="0"/>
                <w:spacing w:val="-3"/>
              </w:rPr>
              <w:t xml:space="preserve"> </w:t>
            </w:r>
            <w:r w:rsidRPr="00AD6AD4">
              <w:rPr>
                <w:rFonts w:asciiTheme="minorBidi" w:hAnsiTheme="minorBidi" w:cstheme="minorBidi"/>
                <w:b w:val="0"/>
                <w:spacing w:val="-3"/>
              </w:rPr>
              <w:t xml:space="preserve">and the location is </w:t>
            </w:r>
            <w:r w:rsidRPr="00AD6AD4">
              <w:rPr>
                <w:rFonts w:asciiTheme="minorBidi" w:hAnsiTheme="minorBidi" w:cstheme="minorBidi"/>
                <w:b w:val="0"/>
                <w:i/>
                <w:iCs/>
                <w:color w:val="FF0000"/>
                <w:spacing w:val="-3"/>
              </w:rPr>
              <w:t>[specify location]</w:t>
            </w:r>
            <w:r w:rsidRPr="00AD6AD4">
              <w:rPr>
                <w:rFonts w:asciiTheme="minorBidi" w:hAnsiTheme="minorBidi" w:cstheme="minorBidi"/>
                <w:b w:val="0"/>
                <w:spacing w:val="-3"/>
              </w:rPr>
              <w:t>.</w:t>
            </w:r>
          </w:p>
        </w:tc>
      </w:tr>
    </w:tbl>
    <w:p w14:paraId="2D288C3E" w14:textId="77777777" w:rsidR="00A65334" w:rsidRPr="00A520A6" w:rsidRDefault="00A65334" w:rsidP="002E58D5">
      <w:pPr>
        <w:tabs>
          <w:tab w:val="left" w:pos="0"/>
        </w:tabs>
        <w:rPr>
          <w:rFonts w:asciiTheme="minorBidi" w:hAnsiTheme="minorBidi" w:cstheme="minorBidi"/>
          <w:b/>
          <w:bCs/>
          <w:sz w:val="36"/>
          <w:szCs w:val="36"/>
        </w:rPr>
        <w:sectPr w:rsidR="00A65334" w:rsidRPr="00A520A6" w:rsidSect="00714C24">
          <w:footerReference w:type="default" r:id="rId20"/>
          <w:pgSz w:w="11900" w:h="16820" w:code="9"/>
          <w:pgMar w:top="2347" w:right="964" w:bottom="1440" w:left="1015" w:header="709" w:footer="709" w:gutter="0"/>
          <w:cols w:space="708"/>
          <w:docGrid w:linePitch="360"/>
        </w:sectPr>
      </w:pPr>
    </w:p>
    <w:p w14:paraId="0798E64B" w14:textId="77777777" w:rsidR="00E3050A" w:rsidRDefault="00801347" w:rsidP="00F67A0A">
      <w:pPr>
        <w:pStyle w:val="SectionHeading"/>
      </w:pPr>
      <w:bookmarkStart w:id="52" w:name="_Toc46388194"/>
      <w:bookmarkStart w:id="53" w:name="_Toc57644644"/>
      <w:r w:rsidRPr="001771B8">
        <w:lastRenderedPageBreak/>
        <w:t>Section IV.</w:t>
      </w:r>
      <w:r w:rsidR="00D25061">
        <w:tab/>
      </w:r>
      <w:r w:rsidRPr="001771B8">
        <w:t xml:space="preserve"> </w:t>
      </w:r>
      <w:bookmarkEnd w:id="52"/>
      <w:r w:rsidR="00E348A3">
        <w:t>Qualification and Evaluation Criteria</w:t>
      </w:r>
      <w:bookmarkEnd w:id="53"/>
    </w:p>
    <w:p w14:paraId="0FC76E77" w14:textId="77777777" w:rsidR="00D25061" w:rsidRDefault="00D25061" w:rsidP="00E348A3"/>
    <w:p w14:paraId="70E58CF1" w14:textId="77777777" w:rsidR="00E348A3" w:rsidRDefault="00E348A3" w:rsidP="00E348A3">
      <w:r>
        <w:t>1.1</w:t>
      </w:r>
      <w:r>
        <w:tab/>
      </w:r>
      <w:r w:rsidRPr="00E3050A">
        <w:rPr>
          <w:b/>
          <w:bCs/>
        </w:rPr>
        <w:t>Legal Status</w:t>
      </w:r>
    </w:p>
    <w:p w14:paraId="315CDEDB" w14:textId="7E2652DC" w:rsidR="00E348A3" w:rsidRDefault="00E3050A" w:rsidP="00D25061">
      <w:pPr>
        <w:ind w:left="720"/>
      </w:pPr>
      <w:r>
        <w:t>Each entity forming the consultant shall attach to f</w:t>
      </w:r>
      <w:r w:rsidR="00E348A3">
        <w:t>orm TECH-1 a copy of its letter of incorporation</w:t>
      </w:r>
      <w:r w:rsidR="00596B1A">
        <w:t xml:space="preserve"> (registration)</w:t>
      </w:r>
      <w:r w:rsidR="00E348A3">
        <w:t xml:space="preserve">, or other such document, indicating its legal status. In </w:t>
      </w:r>
      <w:r>
        <w:t>the event the consultant is an a</w:t>
      </w:r>
      <w:r w:rsidR="00E348A3">
        <w:t xml:space="preserve">ssociation of entities, the </w:t>
      </w:r>
      <w:r w:rsidR="006E2D10">
        <w:t>c</w:t>
      </w:r>
      <w:r w:rsidR="00E348A3">
        <w:t>onsultant shall include any other document showing that it intends to associate, or it has associated with, the other entity or entities that are joint</w:t>
      </w:r>
      <w:r>
        <w:t>ly submitting a proposal. Each a</w:t>
      </w:r>
      <w:r w:rsidR="00E348A3">
        <w:t>ssociate</w:t>
      </w:r>
      <w:r w:rsidR="00596B1A">
        <w:t xml:space="preserve"> or member</w:t>
      </w:r>
      <w:r w:rsidR="00E348A3">
        <w:t xml:space="preserve"> must provide the docume</w:t>
      </w:r>
      <w:r>
        <w:t>nts required in form TECH-1 as a</w:t>
      </w:r>
      <w:r w:rsidR="00E348A3">
        <w:t>nnex.</w:t>
      </w:r>
    </w:p>
    <w:p w14:paraId="52DE4136" w14:textId="77777777" w:rsidR="00E348A3" w:rsidRDefault="00E348A3" w:rsidP="00E348A3">
      <w:r>
        <w:t>1.2</w:t>
      </w:r>
      <w:r>
        <w:tab/>
      </w:r>
      <w:r w:rsidRPr="00E3050A">
        <w:rPr>
          <w:b/>
          <w:bCs/>
        </w:rPr>
        <w:t>Financial Criteria</w:t>
      </w:r>
    </w:p>
    <w:p w14:paraId="3378A3A9" w14:textId="1F45C63F" w:rsidR="00E348A3" w:rsidRDefault="00E348A3" w:rsidP="00D25061">
      <w:pPr>
        <w:ind w:left="720"/>
      </w:pPr>
      <w:r>
        <w:t>If req</w:t>
      </w:r>
      <w:r w:rsidR="00E3050A">
        <w:t>uired by PDS ITC 1</w:t>
      </w:r>
      <w:r w:rsidR="00E4250D">
        <w:t>5</w:t>
      </w:r>
      <w:r w:rsidR="00E3050A">
        <w:t>.3(a), the c</w:t>
      </w:r>
      <w:r>
        <w:t>onsultant shall provide evidence showing that it has the sufficient fina</w:t>
      </w:r>
      <w:r w:rsidR="00E3050A">
        <w:t>ncial capacity needed for this contract, as required in form TECH-2A. Each a</w:t>
      </w:r>
      <w:r>
        <w:t xml:space="preserve">ssociate </w:t>
      </w:r>
      <w:r w:rsidR="00596B1A">
        <w:t xml:space="preserve">or member </w:t>
      </w:r>
      <w:r>
        <w:t>must provide the information required in TECH-2A.</w:t>
      </w:r>
    </w:p>
    <w:p w14:paraId="362B6B94" w14:textId="77777777" w:rsidR="00E348A3" w:rsidRDefault="00E348A3" w:rsidP="00E348A3">
      <w:r>
        <w:t>1.3</w:t>
      </w:r>
      <w:r>
        <w:tab/>
      </w:r>
      <w:r w:rsidRPr="00E3050A">
        <w:rPr>
          <w:b/>
          <w:bCs/>
        </w:rPr>
        <w:t>Litigation Criteria</w:t>
      </w:r>
    </w:p>
    <w:p w14:paraId="3ACAD6CC" w14:textId="666CF5D6" w:rsidR="00E348A3" w:rsidRDefault="00E3050A" w:rsidP="00D25061">
      <w:pPr>
        <w:ind w:left="720"/>
      </w:pPr>
      <w:r>
        <w:t>The c</w:t>
      </w:r>
      <w:r w:rsidR="00E348A3">
        <w:t>onsultant shall provide accurate information on any current or past litigation or arbitration resulting from contracts completed, termina</w:t>
      </w:r>
      <w:r>
        <w:t>ted, or under execution by the c</w:t>
      </w:r>
      <w:r w:rsidR="00E348A3">
        <w:t>onsultant over the last f</w:t>
      </w:r>
      <w:r>
        <w:t>ive (5) years, as indicated in f</w:t>
      </w:r>
      <w:r w:rsidR="00E348A3">
        <w:t>orm TECH-2B. A consistent hi</w:t>
      </w:r>
      <w:r>
        <w:t xml:space="preserve">story of </w:t>
      </w:r>
      <w:r w:rsidR="00AD7983">
        <w:t>court</w:t>
      </w:r>
      <w:r w:rsidR="00596B1A">
        <w:t>/</w:t>
      </w:r>
      <w:r w:rsidR="00AD7983">
        <w:t>arbitration decisions</w:t>
      </w:r>
      <w:r>
        <w:t xml:space="preserve"> against the c</w:t>
      </w:r>
      <w:r w:rsidR="00E348A3">
        <w:t xml:space="preserve">onsultant or existence of </w:t>
      </w:r>
      <w:r w:rsidR="00AD7983">
        <w:t xml:space="preserve">ongoing </w:t>
      </w:r>
      <w:r w:rsidR="00E348A3">
        <w:t>high value disputes may lead to the r</w:t>
      </w:r>
      <w:r>
        <w:t>ejection of the proposal. Each a</w:t>
      </w:r>
      <w:r w:rsidR="00E348A3">
        <w:t xml:space="preserve">ssociate </w:t>
      </w:r>
      <w:r w:rsidR="00596B1A">
        <w:t xml:space="preserve">or member </w:t>
      </w:r>
      <w:r w:rsidR="00E348A3">
        <w:t>must provide the information required in TECH-2B.</w:t>
      </w:r>
    </w:p>
    <w:p w14:paraId="129F1545" w14:textId="77777777" w:rsidR="00E348A3" w:rsidRDefault="00E348A3" w:rsidP="00E348A3">
      <w:r>
        <w:t>1.4</w:t>
      </w:r>
      <w:r>
        <w:tab/>
      </w:r>
      <w:r w:rsidRPr="00E3050A">
        <w:rPr>
          <w:b/>
          <w:bCs/>
        </w:rPr>
        <w:t>Evaluation Criteria</w:t>
      </w:r>
    </w:p>
    <w:p w14:paraId="7BFFC4A4" w14:textId="07092E9B" w:rsidR="00E348A3" w:rsidRDefault="00E3050A" w:rsidP="005957AF">
      <w:pPr>
        <w:ind w:left="720"/>
      </w:pPr>
      <w:r>
        <w:t>A p</w:t>
      </w:r>
      <w:r w:rsidR="00E348A3">
        <w:t>roposal will be rejected if it does not earn a total minimum s</w:t>
      </w:r>
      <w:r>
        <w:t>core identified in PDS 2</w:t>
      </w:r>
      <w:r w:rsidR="00D715DA">
        <w:t>6</w:t>
      </w:r>
      <w:r>
        <w:t>.1. A p</w:t>
      </w:r>
      <w:r w:rsidR="00E348A3">
        <w:t>roposal may be reje</w:t>
      </w:r>
      <w:r>
        <w:t>cted, at the discretion of the c</w:t>
      </w:r>
      <w:r w:rsidR="00E348A3">
        <w:t>lient, if the firm does not satisfy the mandatory criteria as</w:t>
      </w:r>
      <w:r>
        <w:t xml:space="preserve"> per table below. </w:t>
      </w:r>
    </w:p>
    <w:p w14:paraId="1E27B9D9" w14:textId="77777777" w:rsidR="00E3050A" w:rsidRDefault="00E3050A" w:rsidP="00E348A3"/>
    <w:p w14:paraId="75116D74" w14:textId="17554B4A" w:rsidR="00801347" w:rsidRDefault="00E3050A" w:rsidP="00D25061">
      <w:pPr>
        <w:ind w:left="720"/>
      </w:pPr>
      <w:r>
        <w:t>The c</w:t>
      </w:r>
      <w:r w:rsidR="00E348A3">
        <w:t>ons</w:t>
      </w:r>
      <w:r>
        <w:t>ultant will be rejected if its p</w:t>
      </w:r>
      <w:r w:rsidR="00E348A3">
        <w:t>roposal does not clearly demonstra</w:t>
      </w:r>
      <w:r>
        <w:t>te that it meets the following minimum mandatory c</w:t>
      </w:r>
      <w:r w:rsidR="00E348A3">
        <w:t>riteria:</w:t>
      </w:r>
    </w:p>
    <w:p w14:paraId="38A1011D" w14:textId="77777777" w:rsidR="00E3050A" w:rsidRDefault="00E3050A" w:rsidP="00E348A3"/>
    <w:tbl>
      <w:tblPr>
        <w:tblStyle w:val="TableGrid"/>
        <w:tblW w:w="0" w:type="auto"/>
        <w:tblLook w:val="04A0" w:firstRow="1" w:lastRow="0" w:firstColumn="1" w:lastColumn="0" w:noHBand="0" w:noVBand="1"/>
      </w:tblPr>
      <w:tblGrid>
        <w:gridCol w:w="1271"/>
        <w:gridCol w:w="8647"/>
      </w:tblGrid>
      <w:tr w:rsidR="00E3050A" w14:paraId="7D2B03EE" w14:textId="77777777" w:rsidTr="00A57670">
        <w:trPr>
          <w:trHeight w:val="416"/>
        </w:trPr>
        <w:tc>
          <w:tcPr>
            <w:tcW w:w="1271" w:type="dxa"/>
            <w:shd w:val="clear" w:color="auto" w:fill="1F3864" w:themeFill="accent1" w:themeFillShade="80"/>
          </w:tcPr>
          <w:p w14:paraId="13B486AF" w14:textId="77777777" w:rsidR="00E3050A" w:rsidRPr="002415AD" w:rsidRDefault="00E3050A" w:rsidP="002E58D5">
            <w:pPr>
              <w:tabs>
                <w:tab w:val="left" w:pos="0"/>
              </w:tabs>
              <w:rPr>
                <w:rFonts w:asciiTheme="minorBidi" w:hAnsiTheme="minorBidi" w:cstheme="minorBidi"/>
                <w:b/>
                <w:bCs/>
                <w:sz w:val="22"/>
                <w:szCs w:val="22"/>
              </w:rPr>
            </w:pPr>
            <w:r w:rsidRPr="002415AD">
              <w:rPr>
                <w:rFonts w:asciiTheme="minorBidi" w:hAnsiTheme="minorBidi" w:cstheme="minorBidi"/>
                <w:b/>
                <w:bCs/>
                <w:sz w:val="22"/>
                <w:szCs w:val="22"/>
              </w:rPr>
              <w:t>Ref</w:t>
            </w:r>
          </w:p>
        </w:tc>
        <w:tc>
          <w:tcPr>
            <w:tcW w:w="8647" w:type="dxa"/>
            <w:shd w:val="clear" w:color="auto" w:fill="1F3864" w:themeFill="accent1" w:themeFillShade="80"/>
          </w:tcPr>
          <w:p w14:paraId="0F9FB68D" w14:textId="77777777" w:rsidR="00E3050A" w:rsidRPr="002415AD" w:rsidRDefault="00E3050A" w:rsidP="00E3050A">
            <w:pPr>
              <w:tabs>
                <w:tab w:val="left" w:pos="0"/>
              </w:tabs>
              <w:jc w:val="center"/>
              <w:rPr>
                <w:rFonts w:asciiTheme="minorBidi" w:hAnsiTheme="minorBidi" w:cstheme="minorBidi"/>
                <w:b/>
                <w:bCs/>
                <w:sz w:val="22"/>
                <w:szCs w:val="22"/>
              </w:rPr>
            </w:pPr>
            <w:r w:rsidRPr="002415AD">
              <w:rPr>
                <w:rFonts w:asciiTheme="minorBidi" w:hAnsiTheme="minorBidi" w:cstheme="minorBidi"/>
                <w:b/>
                <w:bCs/>
                <w:sz w:val="22"/>
                <w:szCs w:val="22"/>
              </w:rPr>
              <w:t>Item</w:t>
            </w:r>
          </w:p>
        </w:tc>
      </w:tr>
      <w:tr w:rsidR="00E3050A" w14:paraId="39B8DFCF" w14:textId="77777777" w:rsidTr="00A57670">
        <w:trPr>
          <w:trHeight w:val="690"/>
        </w:trPr>
        <w:tc>
          <w:tcPr>
            <w:tcW w:w="1271" w:type="dxa"/>
            <w:shd w:val="clear" w:color="auto" w:fill="D9E2F3" w:themeFill="accent1" w:themeFillTint="33"/>
          </w:tcPr>
          <w:p w14:paraId="7642B0F4" w14:textId="77777777" w:rsidR="00E3050A" w:rsidRPr="00E3050A" w:rsidRDefault="00E3050A" w:rsidP="002E58D5">
            <w:pPr>
              <w:tabs>
                <w:tab w:val="left" w:pos="0"/>
              </w:tabs>
              <w:rPr>
                <w:rFonts w:asciiTheme="minorBidi" w:hAnsiTheme="minorBidi" w:cstheme="minorBidi"/>
                <w:sz w:val="22"/>
                <w:szCs w:val="22"/>
              </w:rPr>
            </w:pPr>
            <w:r w:rsidRPr="00E3050A">
              <w:rPr>
                <w:rFonts w:asciiTheme="minorBidi" w:hAnsiTheme="minorBidi" w:cstheme="minorBidi"/>
                <w:sz w:val="22"/>
                <w:szCs w:val="22"/>
              </w:rPr>
              <w:t>Mandatory Criterion 1</w:t>
            </w:r>
          </w:p>
        </w:tc>
        <w:tc>
          <w:tcPr>
            <w:tcW w:w="8647" w:type="dxa"/>
            <w:shd w:val="clear" w:color="auto" w:fill="D9E2F3" w:themeFill="accent1" w:themeFillTint="33"/>
          </w:tcPr>
          <w:p w14:paraId="778B6544" w14:textId="5F974A3E" w:rsidR="00E3050A" w:rsidRPr="00E43653" w:rsidRDefault="00CF778A" w:rsidP="002E58D5">
            <w:pPr>
              <w:tabs>
                <w:tab w:val="left" w:pos="0"/>
              </w:tabs>
              <w:rPr>
                <w:rFonts w:asciiTheme="minorBidi" w:hAnsiTheme="minorBidi" w:cstheme="minorBidi"/>
                <w:i/>
                <w:color w:val="FF0000"/>
              </w:rPr>
            </w:pPr>
            <w:r w:rsidRPr="00E43653">
              <w:rPr>
                <w:rFonts w:asciiTheme="minorBidi" w:hAnsiTheme="minorBidi" w:cstheme="minorBidi"/>
                <w:i/>
                <w:color w:val="FF0000"/>
              </w:rPr>
              <w:t>[Please indicate here any mandatory criteria. If no mandatory criterion exist, please indicate “none”</w:t>
            </w:r>
            <w:r w:rsidR="00805784" w:rsidRPr="00E43653">
              <w:rPr>
                <w:rFonts w:asciiTheme="minorBidi" w:hAnsiTheme="minorBidi" w:cstheme="minorBidi"/>
                <w:i/>
                <w:color w:val="FF0000"/>
              </w:rPr>
              <w:t xml:space="preserve"> e.g. financial capacity if the consultant is expected </w:t>
            </w:r>
            <w:r w:rsidR="001B5BEF">
              <w:rPr>
                <w:rFonts w:asciiTheme="minorBidi" w:hAnsiTheme="minorBidi" w:cstheme="minorBidi"/>
                <w:i/>
                <w:color w:val="FF0000"/>
              </w:rPr>
              <w:t>t</w:t>
            </w:r>
            <w:r w:rsidR="00805784" w:rsidRPr="00E43653">
              <w:rPr>
                <w:rFonts w:asciiTheme="minorBidi" w:hAnsiTheme="minorBidi" w:cstheme="minorBidi"/>
                <w:i/>
                <w:color w:val="FF0000"/>
              </w:rPr>
              <w:t>o incur substantial expenditure befor</w:t>
            </w:r>
            <w:r w:rsidR="001B5BEF">
              <w:rPr>
                <w:rFonts w:asciiTheme="minorBidi" w:hAnsiTheme="minorBidi" w:cstheme="minorBidi"/>
                <w:i/>
                <w:color w:val="FF0000"/>
              </w:rPr>
              <w:t>e</w:t>
            </w:r>
            <w:r w:rsidR="00805784" w:rsidRPr="00E43653">
              <w:rPr>
                <w:rFonts w:asciiTheme="minorBidi" w:hAnsiTheme="minorBidi" w:cstheme="minorBidi"/>
                <w:i/>
                <w:color w:val="FF0000"/>
              </w:rPr>
              <w:t xml:space="preserve"> receiving the first payment from the client.</w:t>
            </w:r>
            <w:r w:rsidRPr="00E43653">
              <w:rPr>
                <w:rFonts w:asciiTheme="minorBidi" w:hAnsiTheme="minorBidi" w:cstheme="minorBidi"/>
                <w:i/>
                <w:color w:val="FF0000"/>
              </w:rPr>
              <w:t>]</w:t>
            </w:r>
          </w:p>
        </w:tc>
      </w:tr>
    </w:tbl>
    <w:p w14:paraId="046ED6A7" w14:textId="77777777" w:rsidR="00E3050A" w:rsidRDefault="00E3050A" w:rsidP="002E58D5">
      <w:pPr>
        <w:tabs>
          <w:tab w:val="left" w:pos="0"/>
        </w:tabs>
        <w:rPr>
          <w:rFonts w:asciiTheme="minorBidi" w:hAnsiTheme="minorBidi" w:cstheme="minorBidi"/>
        </w:rPr>
      </w:pPr>
    </w:p>
    <w:p w14:paraId="2B2D7EF7" w14:textId="1A0DBACA" w:rsidR="00E3050A" w:rsidRDefault="00BB444B" w:rsidP="002E58D5">
      <w:pPr>
        <w:tabs>
          <w:tab w:val="left" w:pos="0"/>
        </w:tabs>
        <w:rPr>
          <w:rFonts w:asciiTheme="minorBidi" w:hAnsiTheme="minorBidi" w:cstheme="minorBidi"/>
          <w:i/>
          <w:color w:val="FF0000"/>
        </w:rPr>
      </w:pPr>
      <w:r>
        <w:rPr>
          <w:rFonts w:asciiTheme="minorBidi" w:hAnsiTheme="minorBidi" w:cstheme="minorBidi"/>
          <w:i/>
          <w:color w:val="FF0000"/>
        </w:rPr>
        <w:t>[Note to client: c</w:t>
      </w:r>
      <w:r w:rsidR="00E3050A" w:rsidRPr="00BB444B">
        <w:rPr>
          <w:rFonts w:asciiTheme="minorBidi" w:hAnsiTheme="minorBidi" w:cstheme="minorBidi"/>
          <w:i/>
          <w:color w:val="FF0000"/>
        </w:rPr>
        <w:t>omplete this table for each RFP. Client is advised to seek guidance in establishing the evaluation criteria from module K</w:t>
      </w:r>
      <w:r w:rsidR="00992E73">
        <w:rPr>
          <w:rFonts w:asciiTheme="minorBidi" w:hAnsiTheme="minorBidi" w:cstheme="minorBidi"/>
          <w:i/>
          <w:color w:val="FF0000"/>
        </w:rPr>
        <w:t>5</w:t>
      </w:r>
      <w:r w:rsidR="00E3050A" w:rsidRPr="00BB444B">
        <w:rPr>
          <w:rFonts w:asciiTheme="minorBidi" w:hAnsiTheme="minorBidi" w:cstheme="minorBidi"/>
          <w:i/>
          <w:color w:val="FF0000"/>
        </w:rPr>
        <w:t xml:space="preserve"> and F2 of the IFAD Procurement Handbook].</w:t>
      </w:r>
    </w:p>
    <w:p w14:paraId="0B6C8959" w14:textId="77777777" w:rsidR="00F5696D" w:rsidRDefault="00F5696D" w:rsidP="002E58D5">
      <w:pPr>
        <w:tabs>
          <w:tab w:val="left" w:pos="0"/>
        </w:tabs>
        <w:rPr>
          <w:rFonts w:asciiTheme="minorBidi" w:hAnsiTheme="minorBidi" w:cstheme="minorBidi"/>
          <w:i/>
          <w:color w:val="FF0000"/>
        </w:rPr>
      </w:pPr>
    </w:p>
    <w:p w14:paraId="5DDDD6F9" w14:textId="3818AC93" w:rsidR="00F5696D" w:rsidRPr="00E43653" w:rsidRDefault="009202EA" w:rsidP="002E58D5">
      <w:pPr>
        <w:tabs>
          <w:tab w:val="left" w:pos="0"/>
        </w:tabs>
      </w:pPr>
      <w:r>
        <w:t>The c</w:t>
      </w:r>
      <w:r w:rsidR="00F5696D" w:rsidRPr="00E43653">
        <w:t xml:space="preserve">lient shall use the following criteria and sub-criteria in scoring the </w:t>
      </w:r>
      <w:r w:rsidR="0066774E">
        <w:t>t</w:t>
      </w:r>
      <w:r w:rsidR="00F5696D" w:rsidRPr="00E43653">
        <w:t xml:space="preserve">echnical </w:t>
      </w:r>
      <w:r w:rsidR="0066774E">
        <w:t>p</w:t>
      </w:r>
      <w:r w:rsidR="00F5696D" w:rsidRPr="00E43653">
        <w:t>roposal of each consultant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88"/>
        <w:gridCol w:w="1559"/>
      </w:tblGrid>
      <w:tr w:rsidR="00E3050A" w:rsidRPr="00E3050A" w14:paraId="1616D67D" w14:textId="77777777" w:rsidTr="00E43653">
        <w:trPr>
          <w:trHeight w:val="594"/>
        </w:trPr>
        <w:tc>
          <w:tcPr>
            <w:tcW w:w="9918" w:type="dxa"/>
            <w:gridSpan w:val="3"/>
            <w:shd w:val="clear" w:color="auto" w:fill="1F3864" w:themeFill="accent1" w:themeFillShade="80"/>
            <w:vAlign w:val="center"/>
          </w:tcPr>
          <w:p w14:paraId="228CFEC7" w14:textId="77777777" w:rsidR="00E3050A" w:rsidRPr="002415AD" w:rsidRDefault="00E3050A" w:rsidP="00E3050A">
            <w:pPr>
              <w:tabs>
                <w:tab w:val="left" w:pos="0"/>
              </w:tabs>
              <w:rPr>
                <w:b/>
              </w:rPr>
            </w:pPr>
            <w:r w:rsidRPr="002415AD">
              <w:rPr>
                <w:b/>
              </w:rPr>
              <w:t>Criteria, sub-criteria, and point system for the evaluation of Technical Proposals.</w:t>
            </w:r>
          </w:p>
        </w:tc>
      </w:tr>
      <w:tr w:rsidR="00E3050A" w:rsidRPr="00E3050A" w14:paraId="5BE53B5F" w14:textId="77777777" w:rsidTr="00E43653">
        <w:trPr>
          <w:trHeight w:val="594"/>
        </w:trPr>
        <w:tc>
          <w:tcPr>
            <w:tcW w:w="1271" w:type="dxa"/>
            <w:shd w:val="clear" w:color="auto" w:fill="1F3864" w:themeFill="accent1" w:themeFillShade="80"/>
            <w:vAlign w:val="center"/>
          </w:tcPr>
          <w:p w14:paraId="052F23C0" w14:textId="77777777" w:rsidR="00E3050A" w:rsidRPr="002415AD" w:rsidRDefault="00E3050A" w:rsidP="00E3050A">
            <w:pPr>
              <w:tabs>
                <w:tab w:val="left" w:pos="0"/>
              </w:tabs>
              <w:rPr>
                <w:rFonts w:asciiTheme="minorBidi" w:hAnsiTheme="minorBidi" w:cstheme="minorBidi"/>
                <w:b/>
                <w:sz w:val="22"/>
                <w:szCs w:val="22"/>
              </w:rPr>
            </w:pPr>
            <w:r w:rsidRPr="002415AD">
              <w:rPr>
                <w:rFonts w:asciiTheme="minorBidi" w:hAnsiTheme="minorBidi" w:cstheme="minorBidi"/>
                <w:b/>
                <w:sz w:val="22"/>
                <w:szCs w:val="22"/>
              </w:rPr>
              <w:t>ITC 2</w:t>
            </w:r>
            <w:r w:rsidR="00E4250D" w:rsidRPr="002415AD">
              <w:rPr>
                <w:rFonts w:asciiTheme="minorBidi" w:hAnsiTheme="minorBidi" w:cstheme="minorBidi"/>
                <w:b/>
                <w:sz w:val="22"/>
                <w:szCs w:val="22"/>
              </w:rPr>
              <w:t>6</w:t>
            </w:r>
            <w:r w:rsidRPr="002415AD">
              <w:rPr>
                <w:rFonts w:asciiTheme="minorBidi" w:hAnsiTheme="minorBidi" w:cstheme="minorBidi"/>
                <w:b/>
                <w:sz w:val="22"/>
                <w:szCs w:val="22"/>
              </w:rPr>
              <w:t>.1</w:t>
            </w:r>
          </w:p>
        </w:tc>
        <w:tc>
          <w:tcPr>
            <w:tcW w:w="7088" w:type="dxa"/>
            <w:shd w:val="clear" w:color="auto" w:fill="1F3864" w:themeFill="accent1" w:themeFillShade="80"/>
            <w:vAlign w:val="center"/>
          </w:tcPr>
          <w:p w14:paraId="7C7B21E9" w14:textId="77777777" w:rsidR="00E3050A" w:rsidRPr="002415AD" w:rsidRDefault="00E3050A" w:rsidP="00F67A0A">
            <w:pPr>
              <w:rPr>
                <w:b/>
                <w:sz w:val="22"/>
                <w:szCs w:val="22"/>
              </w:rPr>
            </w:pPr>
            <w:r w:rsidRPr="002415AD">
              <w:rPr>
                <w:b/>
                <w:sz w:val="22"/>
                <w:szCs w:val="22"/>
              </w:rPr>
              <w:t>Criteria, sub-criteria</w:t>
            </w:r>
          </w:p>
        </w:tc>
        <w:tc>
          <w:tcPr>
            <w:tcW w:w="1559" w:type="dxa"/>
            <w:shd w:val="clear" w:color="auto" w:fill="1F3864" w:themeFill="accent1" w:themeFillShade="80"/>
            <w:vAlign w:val="center"/>
          </w:tcPr>
          <w:p w14:paraId="1AD0EB72" w14:textId="77777777" w:rsidR="00E3050A" w:rsidRPr="002415AD" w:rsidRDefault="00E3050A" w:rsidP="00E3050A">
            <w:pPr>
              <w:tabs>
                <w:tab w:val="left" w:pos="0"/>
              </w:tabs>
              <w:rPr>
                <w:rFonts w:asciiTheme="minorBidi" w:hAnsiTheme="minorBidi" w:cstheme="minorBidi"/>
                <w:b/>
                <w:bCs/>
                <w:sz w:val="22"/>
                <w:szCs w:val="22"/>
              </w:rPr>
            </w:pPr>
            <w:r w:rsidRPr="002415AD">
              <w:rPr>
                <w:rFonts w:asciiTheme="minorBidi" w:hAnsiTheme="minorBidi" w:cstheme="minorBidi"/>
                <w:b/>
                <w:bCs/>
                <w:sz w:val="22"/>
                <w:szCs w:val="22"/>
              </w:rPr>
              <w:t>Points</w:t>
            </w:r>
          </w:p>
        </w:tc>
      </w:tr>
      <w:tr w:rsidR="00F67A0A" w:rsidRPr="00E3050A" w14:paraId="635157C7" w14:textId="77777777" w:rsidTr="00E43653">
        <w:trPr>
          <w:trHeight w:val="283"/>
        </w:trPr>
        <w:tc>
          <w:tcPr>
            <w:tcW w:w="1271" w:type="dxa"/>
            <w:shd w:val="clear" w:color="auto" w:fill="D9E2F3" w:themeFill="accent1" w:themeFillTint="33"/>
            <w:vAlign w:val="center"/>
          </w:tcPr>
          <w:p w14:paraId="042385E1" w14:textId="77777777" w:rsidR="00F67A0A" w:rsidRPr="00F11D7A" w:rsidRDefault="00F67A0A" w:rsidP="00E3050A">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61D3BE76" w14:textId="4837E3E5" w:rsidR="00F67A0A" w:rsidRPr="00A57670" w:rsidRDefault="00F67A0A" w:rsidP="00F67A0A">
            <w:pPr>
              <w:rPr>
                <w:b/>
                <w:bCs/>
                <w:i/>
                <w:color w:val="FF0000"/>
                <w:sz w:val="22"/>
                <w:szCs w:val="22"/>
              </w:rPr>
            </w:pPr>
            <w:r w:rsidRPr="008B789A">
              <w:rPr>
                <w:b/>
                <w:bCs/>
                <w:sz w:val="22"/>
                <w:szCs w:val="22"/>
              </w:rPr>
              <w:t>1.</w:t>
            </w:r>
            <w:r w:rsidR="00A57670" w:rsidRPr="00DA077E">
              <w:rPr>
                <w:i/>
                <w:color w:val="FF0000"/>
                <w:sz w:val="22"/>
                <w:szCs w:val="22"/>
              </w:rPr>
              <w:t>[</w:t>
            </w:r>
            <w:r w:rsidRPr="00DA077E">
              <w:rPr>
                <w:i/>
                <w:color w:val="FF0000"/>
                <w:sz w:val="22"/>
                <w:szCs w:val="22"/>
              </w:rPr>
              <w:t xml:space="preserve">Relevant </w:t>
            </w:r>
            <w:r w:rsidR="008A2F0E">
              <w:rPr>
                <w:i/>
                <w:color w:val="FF0000"/>
                <w:sz w:val="22"/>
                <w:szCs w:val="22"/>
              </w:rPr>
              <w:t>c</w:t>
            </w:r>
            <w:r w:rsidRPr="00DA077E">
              <w:rPr>
                <w:i/>
                <w:color w:val="FF0000"/>
                <w:sz w:val="22"/>
                <w:szCs w:val="22"/>
              </w:rPr>
              <w:t xml:space="preserve">riterion </w:t>
            </w:r>
            <w:r w:rsidR="008A2F0E">
              <w:rPr>
                <w:i/>
                <w:color w:val="FF0000"/>
                <w:sz w:val="22"/>
                <w:szCs w:val="22"/>
              </w:rPr>
              <w:t>s</w:t>
            </w:r>
            <w:r w:rsidRPr="00DA077E">
              <w:rPr>
                <w:i/>
                <w:color w:val="FF0000"/>
                <w:sz w:val="22"/>
                <w:szCs w:val="22"/>
              </w:rPr>
              <w:t xml:space="preserve">hould be </w:t>
            </w:r>
            <w:r w:rsidR="008A2F0E">
              <w:rPr>
                <w:i/>
                <w:color w:val="FF0000"/>
                <w:sz w:val="22"/>
                <w:szCs w:val="22"/>
              </w:rPr>
              <w:t>i</w:t>
            </w:r>
            <w:r w:rsidRPr="00DA077E">
              <w:rPr>
                <w:i/>
                <w:color w:val="FF0000"/>
                <w:sz w:val="22"/>
                <w:szCs w:val="22"/>
              </w:rPr>
              <w:t xml:space="preserve">nserted </w:t>
            </w:r>
            <w:r w:rsidR="008A2F0E">
              <w:rPr>
                <w:i/>
                <w:color w:val="FF0000"/>
                <w:sz w:val="22"/>
                <w:szCs w:val="22"/>
              </w:rPr>
              <w:t>h</w:t>
            </w:r>
            <w:r w:rsidRPr="00DA077E">
              <w:rPr>
                <w:i/>
                <w:color w:val="FF0000"/>
                <w:sz w:val="22"/>
                <w:szCs w:val="22"/>
              </w:rPr>
              <w:t>ere</w:t>
            </w:r>
            <w:r w:rsidR="00A57670" w:rsidRPr="00DA077E">
              <w:rPr>
                <w:i/>
                <w:color w:val="FF0000"/>
                <w:sz w:val="22"/>
                <w:szCs w:val="22"/>
              </w:rPr>
              <w:t>]</w:t>
            </w:r>
          </w:p>
        </w:tc>
        <w:tc>
          <w:tcPr>
            <w:tcW w:w="1559" w:type="dxa"/>
            <w:shd w:val="clear" w:color="auto" w:fill="D9E2F3" w:themeFill="accent1" w:themeFillTint="33"/>
            <w:vAlign w:val="center"/>
          </w:tcPr>
          <w:p w14:paraId="133E97C7" w14:textId="77777777" w:rsidR="00F67A0A" w:rsidRPr="00F11D7A" w:rsidRDefault="00F67A0A" w:rsidP="00E3050A">
            <w:pPr>
              <w:tabs>
                <w:tab w:val="left" w:pos="0"/>
              </w:tabs>
              <w:rPr>
                <w:rFonts w:asciiTheme="minorBidi" w:hAnsiTheme="minorBidi" w:cstheme="minorBidi"/>
                <w:b/>
                <w:bCs/>
                <w:sz w:val="22"/>
                <w:szCs w:val="22"/>
              </w:rPr>
            </w:pPr>
          </w:p>
        </w:tc>
      </w:tr>
      <w:tr w:rsidR="00F67A0A" w:rsidRPr="00E3050A" w14:paraId="4B6E9E40" w14:textId="77777777" w:rsidTr="00E43653">
        <w:trPr>
          <w:trHeight w:val="283"/>
        </w:trPr>
        <w:tc>
          <w:tcPr>
            <w:tcW w:w="1271" w:type="dxa"/>
            <w:shd w:val="clear" w:color="auto" w:fill="D9E2F3" w:themeFill="accent1" w:themeFillTint="33"/>
            <w:vAlign w:val="center"/>
          </w:tcPr>
          <w:p w14:paraId="42A146C2" w14:textId="77777777" w:rsidR="00F67A0A" w:rsidRPr="00F11D7A" w:rsidRDefault="00F67A0A" w:rsidP="00E3050A">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402455AC" w14:textId="77777777" w:rsidR="00F67A0A" w:rsidRPr="00A57670" w:rsidRDefault="00A57670" w:rsidP="00F67A0A">
            <w:pPr>
              <w:rPr>
                <w:i/>
                <w:color w:val="FF0000"/>
                <w:sz w:val="22"/>
                <w:szCs w:val="22"/>
              </w:rPr>
            </w:pPr>
            <w:r>
              <w:rPr>
                <w:i/>
                <w:color w:val="FF0000"/>
                <w:sz w:val="22"/>
                <w:szCs w:val="22"/>
              </w:rPr>
              <w:t>[</w:t>
            </w:r>
            <w:r w:rsidR="00F67A0A" w:rsidRPr="00A57670">
              <w:rPr>
                <w:i/>
                <w:color w:val="FF0000"/>
                <w:sz w:val="22"/>
                <w:szCs w:val="22"/>
              </w:rPr>
              <w:t>Relevant sub-criteria should be inserted here</w:t>
            </w:r>
            <w:r w:rsidR="00F5696D">
              <w:rPr>
                <w:i/>
                <w:color w:val="FF0000"/>
                <w:sz w:val="22"/>
                <w:szCs w:val="22"/>
              </w:rPr>
              <w:t xml:space="preserve"> like successful past experience in similar assignments</w:t>
            </w:r>
            <w:r>
              <w:rPr>
                <w:i/>
                <w:color w:val="FF0000"/>
                <w:sz w:val="22"/>
                <w:szCs w:val="22"/>
              </w:rPr>
              <w:t>]</w:t>
            </w:r>
          </w:p>
        </w:tc>
        <w:tc>
          <w:tcPr>
            <w:tcW w:w="1559" w:type="dxa"/>
            <w:shd w:val="clear" w:color="auto" w:fill="D9E2F3" w:themeFill="accent1" w:themeFillTint="33"/>
            <w:vAlign w:val="center"/>
          </w:tcPr>
          <w:p w14:paraId="4CF76F1E" w14:textId="77777777" w:rsidR="00F67A0A" w:rsidRPr="00F11D7A" w:rsidRDefault="00F67A0A" w:rsidP="00E3050A">
            <w:pPr>
              <w:tabs>
                <w:tab w:val="left" w:pos="0"/>
              </w:tabs>
              <w:rPr>
                <w:rFonts w:asciiTheme="minorBidi" w:hAnsiTheme="minorBidi" w:cstheme="minorBidi"/>
                <w:b/>
                <w:bCs/>
                <w:sz w:val="22"/>
                <w:szCs w:val="22"/>
              </w:rPr>
            </w:pPr>
          </w:p>
        </w:tc>
      </w:tr>
      <w:tr w:rsidR="00F67A0A" w:rsidRPr="00E3050A" w14:paraId="21D30074" w14:textId="77777777" w:rsidTr="00E43653">
        <w:trPr>
          <w:trHeight w:val="283"/>
        </w:trPr>
        <w:tc>
          <w:tcPr>
            <w:tcW w:w="1271" w:type="dxa"/>
            <w:shd w:val="clear" w:color="auto" w:fill="D9E2F3" w:themeFill="accent1" w:themeFillTint="33"/>
            <w:vAlign w:val="center"/>
          </w:tcPr>
          <w:p w14:paraId="6DB9DA9C" w14:textId="77777777" w:rsidR="00F67A0A" w:rsidRPr="00F11D7A" w:rsidRDefault="00F67A0A" w:rsidP="00E3050A">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0E0478F4" w14:textId="77777777" w:rsidR="00F67A0A" w:rsidRPr="00F11D7A" w:rsidRDefault="00F67A0A" w:rsidP="00E3050A">
            <w:pPr>
              <w:tabs>
                <w:tab w:val="left" w:pos="0"/>
              </w:tabs>
              <w:rPr>
                <w:rFonts w:asciiTheme="minorBidi" w:hAnsiTheme="minorBidi" w:cstheme="minorBidi"/>
                <w:b/>
                <w:bCs/>
                <w:sz w:val="22"/>
                <w:szCs w:val="22"/>
              </w:rPr>
            </w:pPr>
          </w:p>
        </w:tc>
        <w:tc>
          <w:tcPr>
            <w:tcW w:w="1559" w:type="dxa"/>
            <w:shd w:val="clear" w:color="auto" w:fill="D9E2F3" w:themeFill="accent1" w:themeFillTint="33"/>
            <w:vAlign w:val="center"/>
          </w:tcPr>
          <w:p w14:paraId="5CA0D9DE" w14:textId="77777777" w:rsidR="00F67A0A" w:rsidRPr="00F11D7A" w:rsidRDefault="00F67A0A" w:rsidP="00E3050A">
            <w:pPr>
              <w:tabs>
                <w:tab w:val="left" w:pos="0"/>
              </w:tabs>
              <w:rPr>
                <w:rFonts w:asciiTheme="minorBidi" w:hAnsiTheme="minorBidi" w:cstheme="minorBidi"/>
                <w:b/>
                <w:bCs/>
                <w:sz w:val="22"/>
                <w:szCs w:val="22"/>
              </w:rPr>
            </w:pPr>
          </w:p>
        </w:tc>
      </w:tr>
      <w:tr w:rsidR="00F67A0A" w:rsidRPr="00E3050A" w14:paraId="7E55ED95" w14:textId="77777777" w:rsidTr="00E43653">
        <w:trPr>
          <w:trHeight w:val="283"/>
        </w:trPr>
        <w:tc>
          <w:tcPr>
            <w:tcW w:w="1271" w:type="dxa"/>
            <w:shd w:val="clear" w:color="auto" w:fill="D9E2F3" w:themeFill="accent1" w:themeFillTint="33"/>
            <w:vAlign w:val="center"/>
          </w:tcPr>
          <w:p w14:paraId="36C51DB6" w14:textId="77777777" w:rsidR="00F67A0A" w:rsidRPr="00F11D7A" w:rsidRDefault="00F67A0A" w:rsidP="00E3050A">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4311921A" w14:textId="77777777" w:rsidR="00F67A0A" w:rsidRPr="00F11D7A" w:rsidRDefault="00F67A0A" w:rsidP="00E3050A">
            <w:pPr>
              <w:tabs>
                <w:tab w:val="left" w:pos="0"/>
              </w:tabs>
              <w:rPr>
                <w:rFonts w:asciiTheme="minorBidi" w:hAnsiTheme="minorBidi" w:cstheme="minorBidi"/>
                <w:b/>
                <w:bCs/>
                <w:sz w:val="22"/>
                <w:szCs w:val="22"/>
              </w:rPr>
            </w:pPr>
          </w:p>
        </w:tc>
        <w:tc>
          <w:tcPr>
            <w:tcW w:w="1559" w:type="dxa"/>
            <w:shd w:val="clear" w:color="auto" w:fill="D9E2F3" w:themeFill="accent1" w:themeFillTint="33"/>
            <w:vAlign w:val="center"/>
          </w:tcPr>
          <w:p w14:paraId="141ED820" w14:textId="77777777" w:rsidR="00F67A0A" w:rsidRPr="00F11D7A" w:rsidRDefault="00F67A0A" w:rsidP="00E3050A">
            <w:pPr>
              <w:tabs>
                <w:tab w:val="left" w:pos="0"/>
              </w:tabs>
              <w:rPr>
                <w:rFonts w:asciiTheme="minorBidi" w:hAnsiTheme="minorBidi" w:cstheme="minorBidi"/>
                <w:b/>
                <w:bCs/>
                <w:sz w:val="22"/>
                <w:szCs w:val="22"/>
              </w:rPr>
            </w:pPr>
          </w:p>
        </w:tc>
      </w:tr>
      <w:tr w:rsidR="00F67A0A" w:rsidRPr="00E3050A" w14:paraId="5FAA12F3" w14:textId="77777777" w:rsidTr="00E43653">
        <w:trPr>
          <w:trHeight w:val="425"/>
        </w:trPr>
        <w:tc>
          <w:tcPr>
            <w:tcW w:w="1271" w:type="dxa"/>
            <w:shd w:val="clear" w:color="auto" w:fill="D9E2F3" w:themeFill="accent1" w:themeFillTint="33"/>
            <w:vAlign w:val="center"/>
          </w:tcPr>
          <w:p w14:paraId="4188628B" w14:textId="77777777" w:rsidR="00F67A0A" w:rsidRPr="00F11D7A" w:rsidRDefault="00F67A0A" w:rsidP="00E3050A">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28393A40" w14:textId="77777777" w:rsidR="00F67A0A" w:rsidRPr="00F11D7A" w:rsidRDefault="00F67A0A" w:rsidP="00F67A0A">
            <w:pPr>
              <w:tabs>
                <w:tab w:val="left" w:pos="0"/>
              </w:tabs>
              <w:jc w:val="right"/>
              <w:rPr>
                <w:rFonts w:asciiTheme="minorBidi" w:hAnsiTheme="minorBidi" w:cstheme="minorBidi"/>
                <w:sz w:val="22"/>
                <w:szCs w:val="22"/>
              </w:rPr>
            </w:pPr>
            <w:r w:rsidRPr="00F11D7A">
              <w:rPr>
                <w:rFonts w:asciiTheme="minorBidi" w:hAnsiTheme="minorBidi" w:cstheme="minorBidi"/>
                <w:sz w:val="22"/>
                <w:szCs w:val="22"/>
              </w:rPr>
              <w:t>Total points for this criterion</w:t>
            </w:r>
          </w:p>
        </w:tc>
        <w:tc>
          <w:tcPr>
            <w:tcW w:w="1559" w:type="dxa"/>
            <w:shd w:val="clear" w:color="auto" w:fill="D9E2F3" w:themeFill="accent1" w:themeFillTint="33"/>
            <w:vAlign w:val="center"/>
          </w:tcPr>
          <w:p w14:paraId="367C753A" w14:textId="77777777" w:rsidR="00F67A0A" w:rsidRPr="00F11D7A" w:rsidRDefault="00F67A0A" w:rsidP="00E3050A">
            <w:pPr>
              <w:tabs>
                <w:tab w:val="left" w:pos="0"/>
              </w:tabs>
              <w:rPr>
                <w:rFonts w:asciiTheme="minorBidi" w:hAnsiTheme="minorBidi" w:cstheme="minorBidi"/>
                <w:i/>
                <w:iCs/>
                <w:sz w:val="22"/>
                <w:szCs w:val="22"/>
              </w:rPr>
            </w:pPr>
            <w:r w:rsidRPr="00F11D7A">
              <w:rPr>
                <w:rFonts w:asciiTheme="minorBidi" w:hAnsiTheme="minorBidi" w:cstheme="minorBidi"/>
                <w:i/>
                <w:iCs/>
                <w:color w:val="FF0000"/>
                <w:sz w:val="22"/>
                <w:szCs w:val="22"/>
              </w:rPr>
              <w:t>[insert points]</w:t>
            </w:r>
          </w:p>
        </w:tc>
      </w:tr>
      <w:tr w:rsidR="00F11D7A" w:rsidRPr="00E3050A" w14:paraId="5DA1DBC1" w14:textId="77777777" w:rsidTr="00E43653">
        <w:trPr>
          <w:trHeight w:val="425"/>
        </w:trPr>
        <w:tc>
          <w:tcPr>
            <w:tcW w:w="1271" w:type="dxa"/>
            <w:shd w:val="clear" w:color="auto" w:fill="FFFFFF" w:themeFill="background1"/>
            <w:vAlign w:val="center"/>
          </w:tcPr>
          <w:p w14:paraId="1AA5EF2A" w14:textId="77777777" w:rsidR="00F11D7A" w:rsidRPr="00F11D7A" w:rsidRDefault="00F11D7A" w:rsidP="00F11D7A">
            <w:pPr>
              <w:tabs>
                <w:tab w:val="left" w:pos="0"/>
              </w:tabs>
              <w:rPr>
                <w:rFonts w:asciiTheme="minorBidi" w:hAnsiTheme="minorBidi" w:cstheme="minorBidi"/>
                <w:sz w:val="22"/>
                <w:szCs w:val="22"/>
              </w:rPr>
            </w:pPr>
          </w:p>
        </w:tc>
        <w:tc>
          <w:tcPr>
            <w:tcW w:w="7088" w:type="dxa"/>
            <w:shd w:val="clear" w:color="auto" w:fill="FFFFFF" w:themeFill="background1"/>
            <w:vAlign w:val="center"/>
          </w:tcPr>
          <w:p w14:paraId="6AD4CD89" w14:textId="14C93930" w:rsidR="00F11D7A" w:rsidRPr="008B789A" w:rsidRDefault="00F11D7A" w:rsidP="00F11D7A">
            <w:pPr>
              <w:tabs>
                <w:tab w:val="left" w:pos="0"/>
              </w:tabs>
              <w:rPr>
                <w:rFonts w:asciiTheme="minorBidi" w:hAnsiTheme="minorBidi" w:cstheme="minorBidi"/>
                <w:b/>
                <w:bCs/>
                <w:i/>
                <w:color w:val="FF0000"/>
                <w:sz w:val="22"/>
                <w:szCs w:val="22"/>
              </w:rPr>
            </w:pPr>
            <w:r w:rsidRPr="008B789A">
              <w:rPr>
                <w:b/>
                <w:bCs/>
                <w:sz w:val="22"/>
                <w:szCs w:val="22"/>
              </w:rPr>
              <w:t>2.</w:t>
            </w:r>
            <w:r w:rsidR="00A57670" w:rsidRPr="00DA077E">
              <w:rPr>
                <w:i/>
                <w:color w:val="FF0000"/>
                <w:sz w:val="22"/>
                <w:szCs w:val="22"/>
              </w:rPr>
              <w:t>[</w:t>
            </w:r>
            <w:r w:rsidRPr="00DA077E">
              <w:rPr>
                <w:i/>
                <w:color w:val="FF0000"/>
                <w:sz w:val="22"/>
                <w:szCs w:val="22"/>
              </w:rPr>
              <w:t xml:space="preserve">Relevant </w:t>
            </w:r>
            <w:r w:rsidR="008A2F0E">
              <w:rPr>
                <w:i/>
                <w:color w:val="FF0000"/>
                <w:sz w:val="22"/>
                <w:szCs w:val="22"/>
              </w:rPr>
              <w:t>c</w:t>
            </w:r>
            <w:r w:rsidRPr="00DA077E">
              <w:rPr>
                <w:i/>
                <w:color w:val="FF0000"/>
                <w:sz w:val="22"/>
                <w:szCs w:val="22"/>
              </w:rPr>
              <w:t xml:space="preserve">riterion </w:t>
            </w:r>
            <w:r w:rsidR="008A2F0E">
              <w:rPr>
                <w:i/>
                <w:color w:val="FF0000"/>
                <w:sz w:val="22"/>
                <w:szCs w:val="22"/>
              </w:rPr>
              <w:t>s</w:t>
            </w:r>
            <w:r w:rsidRPr="00DA077E">
              <w:rPr>
                <w:i/>
                <w:color w:val="FF0000"/>
                <w:sz w:val="22"/>
                <w:szCs w:val="22"/>
              </w:rPr>
              <w:t xml:space="preserve">hould be </w:t>
            </w:r>
            <w:r w:rsidR="008A2F0E">
              <w:rPr>
                <w:i/>
                <w:color w:val="FF0000"/>
                <w:sz w:val="22"/>
                <w:szCs w:val="22"/>
              </w:rPr>
              <w:t>i</w:t>
            </w:r>
            <w:r w:rsidRPr="00DA077E">
              <w:rPr>
                <w:i/>
                <w:color w:val="FF0000"/>
                <w:sz w:val="22"/>
                <w:szCs w:val="22"/>
              </w:rPr>
              <w:t xml:space="preserve">nserted </w:t>
            </w:r>
            <w:r w:rsidR="008A2F0E">
              <w:rPr>
                <w:i/>
                <w:color w:val="FF0000"/>
                <w:sz w:val="22"/>
                <w:szCs w:val="22"/>
              </w:rPr>
              <w:t>h</w:t>
            </w:r>
            <w:r w:rsidRPr="00DA077E">
              <w:rPr>
                <w:i/>
                <w:color w:val="FF0000"/>
                <w:sz w:val="22"/>
                <w:szCs w:val="22"/>
              </w:rPr>
              <w:t>ere</w:t>
            </w:r>
            <w:r w:rsidR="00F5696D" w:rsidRPr="00DA077E">
              <w:rPr>
                <w:i/>
                <w:color w:val="FF0000"/>
                <w:sz w:val="22"/>
                <w:szCs w:val="22"/>
              </w:rPr>
              <w:t xml:space="preserve"> like comments on the TOR, methodology for implementing tha assignment including innovative approaches, workplan etc.</w:t>
            </w:r>
            <w:r w:rsidR="00A57670" w:rsidRPr="00DA077E">
              <w:rPr>
                <w:i/>
                <w:color w:val="FF0000"/>
                <w:sz w:val="22"/>
                <w:szCs w:val="22"/>
              </w:rPr>
              <w:t>]</w:t>
            </w:r>
          </w:p>
        </w:tc>
        <w:tc>
          <w:tcPr>
            <w:tcW w:w="1559" w:type="dxa"/>
            <w:shd w:val="clear" w:color="auto" w:fill="FFFFFF" w:themeFill="background1"/>
            <w:vAlign w:val="center"/>
          </w:tcPr>
          <w:p w14:paraId="00DDF237" w14:textId="77777777" w:rsidR="00F11D7A" w:rsidRPr="00F11D7A" w:rsidRDefault="00F11D7A" w:rsidP="00F11D7A">
            <w:pPr>
              <w:tabs>
                <w:tab w:val="left" w:pos="0"/>
              </w:tabs>
              <w:rPr>
                <w:rFonts w:asciiTheme="minorBidi" w:hAnsiTheme="minorBidi" w:cstheme="minorBidi"/>
                <w:b/>
                <w:bCs/>
                <w:i/>
                <w:iCs/>
                <w:sz w:val="22"/>
                <w:szCs w:val="22"/>
              </w:rPr>
            </w:pPr>
          </w:p>
        </w:tc>
      </w:tr>
      <w:tr w:rsidR="00F11D7A" w:rsidRPr="00E3050A" w14:paraId="547D32F7" w14:textId="77777777" w:rsidTr="00E43653">
        <w:trPr>
          <w:trHeight w:val="283"/>
        </w:trPr>
        <w:tc>
          <w:tcPr>
            <w:tcW w:w="1271" w:type="dxa"/>
            <w:shd w:val="clear" w:color="auto" w:fill="FFFFFF" w:themeFill="background1"/>
            <w:vAlign w:val="center"/>
          </w:tcPr>
          <w:p w14:paraId="257868A9" w14:textId="77777777" w:rsidR="00F11D7A" w:rsidRPr="00F11D7A" w:rsidRDefault="00F11D7A" w:rsidP="00F11D7A">
            <w:pPr>
              <w:tabs>
                <w:tab w:val="left" w:pos="0"/>
              </w:tabs>
              <w:rPr>
                <w:rFonts w:asciiTheme="minorBidi" w:hAnsiTheme="minorBidi" w:cstheme="minorBidi"/>
                <w:sz w:val="22"/>
                <w:szCs w:val="22"/>
              </w:rPr>
            </w:pPr>
          </w:p>
        </w:tc>
        <w:tc>
          <w:tcPr>
            <w:tcW w:w="7088" w:type="dxa"/>
            <w:shd w:val="clear" w:color="auto" w:fill="FFFFFF" w:themeFill="background1"/>
            <w:vAlign w:val="center"/>
          </w:tcPr>
          <w:p w14:paraId="1753EFC4" w14:textId="77777777" w:rsidR="00F11D7A" w:rsidRPr="008B789A" w:rsidRDefault="00A57670" w:rsidP="00F11D7A">
            <w:pPr>
              <w:tabs>
                <w:tab w:val="left" w:pos="0"/>
              </w:tabs>
              <w:rPr>
                <w:i/>
                <w:color w:val="FF0000"/>
                <w:sz w:val="22"/>
                <w:szCs w:val="22"/>
              </w:rPr>
            </w:pPr>
            <w:r w:rsidRPr="008B789A">
              <w:rPr>
                <w:i/>
                <w:color w:val="FF0000"/>
                <w:sz w:val="22"/>
                <w:szCs w:val="22"/>
              </w:rPr>
              <w:t>[</w:t>
            </w:r>
            <w:r w:rsidR="00F11D7A" w:rsidRPr="008B789A">
              <w:rPr>
                <w:i/>
                <w:color w:val="FF0000"/>
                <w:sz w:val="22"/>
                <w:szCs w:val="22"/>
              </w:rPr>
              <w:t>Relevant sub-criteria should be inserted here</w:t>
            </w:r>
            <w:r w:rsidRPr="008B789A">
              <w:rPr>
                <w:i/>
                <w:color w:val="FF0000"/>
                <w:sz w:val="22"/>
                <w:szCs w:val="22"/>
              </w:rPr>
              <w:t>]</w:t>
            </w:r>
          </w:p>
        </w:tc>
        <w:tc>
          <w:tcPr>
            <w:tcW w:w="1559" w:type="dxa"/>
            <w:shd w:val="clear" w:color="auto" w:fill="FFFFFF" w:themeFill="background1"/>
            <w:vAlign w:val="center"/>
          </w:tcPr>
          <w:p w14:paraId="0A21F9EA" w14:textId="77777777" w:rsidR="00F11D7A" w:rsidRPr="00F11D7A" w:rsidRDefault="00F11D7A" w:rsidP="00F11D7A">
            <w:pPr>
              <w:tabs>
                <w:tab w:val="left" w:pos="0"/>
              </w:tabs>
              <w:rPr>
                <w:rFonts w:asciiTheme="minorBidi" w:hAnsiTheme="minorBidi" w:cstheme="minorBidi"/>
                <w:b/>
                <w:bCs/>
                <w:i/>
                <w:iCs/>
                <w:sz w:val="22"/>
                <w:szCs w:val="22"/>
              </w:rPr>
            </w:pPr>
          </w:p>
        </w:tc>
      </w:tr>
      <w:tr w:rsidR="00F11D7A" w:rsidRPr="00E3050A" w14:paraId="4987EFE7" w14:textId="77777777" w:rsidTr="00E43653">
        <w:trPr>
          <w:trHeight w:val="283"/>
        </w:trPr>
        <w:tc>
          <w:tcPr>
            <w:tcW w:w="1271" w:type="dxa"/>
            <w:shd w:val="clear" w:color="auto" w:fill="FFFFFF" w:themeFill="background1"/>
            <w:vAlign w:val="center"/>
          </w:tcPr>
          <w:p w14:paraId="621906F8" w14:textId="77777777" w:rsidR="00F11D7A" w:rsidRPr="00F11D7A" w:rsidRDefault="00F11D7A" w:rsidP="00F11D7A">
            <w:pPr>
              <w:tabs>
                <w:tab w:val="left" w:pos="0"/>
              </w:tabs>
              <w:rPr>
                <w:rFonts w:asciiTheme="minorBidi" w:hAnsiTheme="minorBidi" w:cstheme="minorBidi"/>
                <w:sz w:val="22"/>
                <w:szCs w:val="22"/>
              </w:rPr>
            </w:pPr>
          </w:p>
        </w:tc>
        <w:tc>
          <w:tcPr>
            <w:tcW w:w="7088" w:type="dxa"/>
            <w:shd w:val="clear" w:color="auto" w:fill="FFFFFF" w:themeFill="background1"/>
            <w:vAlign w:val="center"/>
          </w:tcPr>
          <w:p w14:paraId="752D3EBE" w14:textId="77777777" w:rsidR="00F11D7A" w:rsidRPr="00F11D7A" w:rsidRDefault="00F11D7A" w:rsidP="00F11D7A">
            <w:pPr>
              <w:tabs>
                <w:tab w:val="left" w:pos="0"/>
              </w:tabs>
              <w:rPr>
                <w:sz w:val="22"/>
                <w:szCs w:val="22"/>
              </w:rPr>
            </w:pPr>
          </w:p>
        </w:tc>
        <w:tc>
          <w:tcPr>
            <w:tcW w:w="1559" w:type="dxa"/>
            <w:shd w:val="clear" w:color="auto" w:fill="FFFFFF" w:themeFill="background1"/>
            <w:vAlign w:val="center"/>
          </w:tcPr>
          <w:p w14:paraId="63CCF961" w14:textId="77777777" w:rsidR="00F11D7A" w:rsidRPr="00F11D7A" w:rsidRDefault="00F11D7A" w:rsidP="00F11D7A">
            <w:pPr>
              <w:tabs>
                <w:tab w:val="left" w:pos="0"/>
              </w:tabs>
              <w:rPr>
                <w:rFonts w:asciiTheme="minorBidi" w:hAnsiTheme="minorBidi" w:cstheme="minorBidi"/>
                <w:b/>
                <w:bCs/>
                <w:i/>
                <w:iCs/>
                <w:sz w:val="22"/>
                <w:szCs w:val="22"/>
              </w:rPr>
            </w:pPr>
          </w:p>
        </w:tc>
      </w:tr>
      <w:tr w:rsidR="00F11D7A" w:rsidRPr="00E3050A" w14:paraId="787A2A4F" w14:textId="77777777" w:rsidTr="00E43653">
        <w:trPr>
          <w:trHeight w:val="283"/>
        </w:trPr>
        <w:tc>
          <w:tcPr>
            <w:tcW w:w="1271" w:type="dxa"/>
            <w:shd w:val="clear" w:color="auto" w:fill="FFFFFF" w:themeFill="background1"/>
            <w:vAlign w:val="center"/>
          </w:tcPr>
          <w:p w14:paraId="7F0B5FCF" w14:textId="77777777" w:rsidR="00F11D7A" w:rsidRPr="00F11D7A" w:rsidRDefault="00F11D7A" w:rsidP="00F11D7A">
            <w:pPr>
              <w:tabs>
                <w:tab w:val="left" w:pos="0"/>
              </w:tabs>
              <w:rPr>
                <w:rFonts w:asciiTheme="minorBidi" w:hAnsiTheme="minorBidi" w:cstheme="minorBidi"/>
                <w:sz w:val="22"/>
                <w:szCs w:val="22"/>
              </w:rPr>
            </w:pPr>
          </w:p>
        </w:tc>
        <w:tc>
          <w:tcPr>
            <w:tcW w:w="7088" w:type="dxa"/>
            <w:shd w:val="clear" w:color="auto" w:fill="FFFFFF" w:themeFill="background1"/>
            <w:vAlign w:val="center"/>
          </w:tcPr>
          <w:p w14:paraId="726781CE" w14:textId="77777777" w:rsidR="00F11D7A" w:rsidRPr="00F11D7A" w:rsidRDefault="00F11D7A" w:rsidP="00F11D7A">
            <w:pPr>
              <w:tabs>
                <w:tab w:val="left" w:pos="0"/>
              </w:tabs>
              <w:rPr>
                <w:sz w:val="22"/>
                <w:szCs w:val="22"/>
              </w:rPr>
            </w:pPr>
          </w:p>
        </w:tc>
        <w:tc>
          <w:tcPr>
            <w:tcW w:w="1559" w:type="dxa"/>
            <w:shd w:val="clear" w:color="auto" w:fill="FFFFFF" w:themeFill="background1"/>
            <w:vAlign w:val="center"/>
          </w:tcPr>
          <w:p w14:paraId="07EBB48D" w14:textId="77777777" w:rsidR="00F11D7A" w:rsidRPr="00F11D7A" w:rsidRDefault="00F11D7A" w:rsidP="00F11D7A">
            <w:pPr>
              <w:tabs>
                <w:tab w:val="left" w:pos="0"/>
              </w:tabs>
              <w:rPr>
                <w:rFonts w:asciiTheme="minorBidi" w:hAnsiTheme="minorBidi" w:cstheme="minorBidi"/>
                <w:b/>
                <w:bCs/>
                <w:i/>
                <w:iCs/>
                <w:sz w:val="22"/>
                <w:szCs w:val="22"/>
              </w:rPr>
            </w:pPr>
          </w:p>
        </w:tc>
      </w:tr>
      <w:tr w:rsidR="00F11D7A" w:rsidRPr="00E3050A" w14:paraId="44B801C6" w14:textId="77777777" w:rsidTr="00E43653">
        <w:trPr>
          <w:trHeight w:val="425"/>
        </w:trPr>
        <w:tc>
          <w:tcPr>
            <w:tcW w:w="1271" w:type="dxa"/>
            <w:shd w:val="clear" w:color="auto" w:fill="FFFFFF" w:themeFill="background1"/>
            <w:vAlign w:val="center"/>
          </w:tcPr>
          <w:p w14:paraId="01B61589" w14:textId="77777777" w:rsidR="00F11D7A" w:rsidRPr="00F11D7A" w:rsidRDefault="00F11D7A" w:rsidP="00F11D7A">
            <w:pPr>
              <w:tabs>
                <w:tab w:val="left" w:pos="0"/>
              </w:tabs>
              <w:rPr>
                <w:rFonts w:asciiTheme="minorBidi" w:hAnsiTheme="minorBidi" w:cstheme="minorBidi"/>
                <w:sz w:val="22"/>
                <w:szCs w:val="22"/>
              </w:rPr>
            </w:pPr>
          </w:p>
        </w:tc>
        <w:tc>
          <w:tcPr>
            <w:tcW w:w="7088" w:type="dxa"/>
            <w:shd w:val="clear" w:color="auto" w:fill="FFFFFF" w:themeFill="background1"/>
            <w:vAlign w:val="center"/>
          </w:tcPr>
          <w:p w14:paraId="4164CD8F" w14:textId="77777777" w:rsidR="00F11D7A" w:rsidRPr="00F11D7A" w:rsidRDefault="00F11D7A" w:rsidP="00F11D7A">
            <w:pPr>
              <w:tabs>
                <w:tab w:val="left" w:pos="0"/>
              </w:tabs>
              <w:jc w:val="right"/>
              <w:rPr>
                <w:sz w:val="22"/>
                <w:szCs w:val="22"/>
              </w:rPr>
            </w:pPr>
            <w:r w:rsidRPr="00F11D7A">
              <w:rPr>
                <w:sz w:val="22"/>
                <w:szCs w:val="22"/>
              </w:rPr>
              <w:t>Total points for this criterion</w:t>
            </w:r>
          </w:p>
        </w:tc>
        <w:tc>
          <w:tcPr>
            <w:tcW w:w="1559" w:type="dxa"/>
            <w:shd w:val="clear" w:color="auto" w:fill="FFFFFF" w:themeFill="background1"/>
            <w:vAlign w:val="center"/>
          </w:tcPr>
          <w:p w14:paraId="532EC7E8" w14:textId="77777777" w:rsidR="00F11D7A" w:rsidRPr="00F11D7A" w:rsidRDefault="00F11D7A" w:rsidP="00F11D7A">
            <w:pPr>
              <w:tabs>
                <w:tab w:val="left" w:pos="0"/>
              </w:tabs>
              <w:rPr>
                <w:rFonts w:asciiTheme="minorBidi" w:hAnsiTheme="minorBidi" w:cstheme="minorBidi"/>
                <w:i/>
                <w:iCs/>
                <w:sz w:val="22"/>
                <w:szCs w:val="22"/>
              </w:rPr>
            </w:pPr>
            <w:r w:rsidRPr="00F11D7A">
              <w:rPr>
                <w:rFonts w:asciiTheme="minorBidi" w:hAnsiTheme="minorBidi" w:cstheme="minorBidi"/>
                <w:i/>
                <w:iCs/>
                <w:color w:val="FF0000"/>
                <w:sz w:val="22"/>
                <w:szCs w:val="22"/>
              </w:rPr>
              <w:t>[insert points]</w:t>
            </w:r>
          </w:p>
        </w:tc>
      </w:tr>
      <w:tr w:rsidR="00F11D7A" w:rsidRPr="00F11D7A" w14:paraId="5959E268" w14:textId="77777777" w:rsidTr="00E43653">
        <w:trPr>
          <w:trHeight w:val="425"/>
        </w:trPr>
        <w:tc>
          <w:tcPr>
            <w:tcW w:w="1271" w:type="dxa"/>
            <w:shd w:val="clear" w:color="auto" w:fill="D9E2F3" w:themeFill="accent1" w:themeFillTint="33"/>
            <w:vAlign w:val="center"/>
          </w:tcPr>
          <w:p w14:paraId="6228D162"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52F58F3E" w14:textId="3EF80ED4" w:rsidR="00F11D7A" w:rsidRPr="008B789A" w:rsidRDefault="008B789A" w:rsidP="00A47904">
            <w:pPr>
              <w:tabs>
                <w:tab w:val="left" w:pos="0"/>
              </w:tabs>
              <w:rPr>
                <w:rFonts w:asciiTheme="minorBidi" w:hAnsiTheme="minorBidi" w:cstheme="minorBidi"/>
                <w:b/>
                <w:bCs/>
                <w:i/>
                <w:color w:val="FF0000"/>
                <w:sz w:val="22"/>
                <w:szCs w:val="22"/>
              </w:rPr>
            </w:pPr>
            <w:r w:rsidRPr="008B789A">
              <w:rPr>
                <w:b/>
                <w:bCs/>
                <w:sz w:val="22"/>
                <w:szCs w:val="22"/>
              </w:rPr>
              <w:t>3.</w:t>
            </w:r>
            <w:r w:rsidRPr="00DA077E">
              <w:rPr>
                <w:i/>
                <w:color w:val="FF0000"/>
                <w:sz w:val="22"/>
                <w:szCs w:val="22"/>
              </w:rPr>
              <w:t>[</w:t>
            </w:r>
            <w:r w:rsidR="00F11D7A" w:rsidRPr="00DA077E">
              <w:rPr>
                <w:i/>
                <w:color w:val="FF0000"/>
                <w:sz w:val="22"/>
                <w:szCs w:val="22"/>
              </w:rPr>
              <w:t xml:space="preserve">Relevant </w:t>
            </w:r>
            <w:r w:rsidR="008A2F0E">
              <w:rPr>
                <w:i/>
                <w:color w:val="FF0000"/>
                <w:sz w:val="22"/>
                <w:szCs w:val="22"/>
              </w:rPr>
              <w:t>c</w:t>
            </w:r>
            <w:r w:rsidR="00F11D7A" w:rsidRPr="00DA077E">
              <w:rPr>
                <w:i/>
                <w:color w:val="FF0000"/>
                <w:sz w:val="22"/>
                <w:szCs w:val="22"/>
              </w:rPr>
              <w:t xml:space="preserve">riterion </w:t>
            </w:r>
            <w:r w:rsidR="008A2F0E">
              <w:rPr>
                <w:i/>
                <w:color w:val="FF0000"/>
                <w:sz w:val="22"/>
                <w:szCs w:val="22"/>
              </w:rPr>
              <w:t>s</w:t>
            </w:r>
            <w:r w:rsidR="00F11D7A" w:rsidRPr="00DA077E">
              <w:rPr>
                <w:i/>
                <w:color w:val="FF0000"/>
                <w:sz w:val="22"/>
                <w:szCs w:val="22"/>
              </w:rPr>
              <w:t xml:space="preserve">hould be </w:t>
            </w:r>
            <w:r w:rsidR="008A2F0E">
              <w:rPr>
                <w:i/>
                <w:color w:val="FF0000"/>
                <w:sz w:val="22"/>
                <w:szCs w:val="22"/>
              </w:rPr>
              <w:t>i</w:t>
            </w:r>
            <w:r w:rsidR="00F11D7A" w:rsidRPr="00DA077E">
              <w:rPr>
                <w:i/>
                <w:color w:val="FF0000"/>
                <w:sz w:val="22"/>
                <w:szCs w:val="22"/>
              </w:rPr>
              <w:t xml:space="preserve">nserted </w:t>
            </w:r>
            <w:r w:rsidR="008A2F0E">
              <w:rPr>
                <w:i/>
                <w:color w:val="FF0000"/>
                <w:sz w:val="22"/>
                <w:szCs w:val="22"/>
              </w:rPr>
              <w:t>h</w:t>
            </w:r>
            <w:r w:rsidR="00F11D7A" w:rsidRPr="00DA077E">
              <w:rPr>
                <w:i/>
                <w:color w:val="FF0000"/>
                <w:sz w:val="22"/>
                <w:szCs w:val="22"/>
              </w:rPr>
              <w:t>ere</w:t>
            </w:r>
            <w:r w:rsidR="00F5696D" w:rsidRPr="00DA077E">
              <w:rPr>
                <w:i/>
                <w:color w:val="FF0000"/>
                <w:sz w:val="22"/>
                <w:szCs w:val="22"/>
              </w:rPr>
              <w:t xml:space="preserve"> like qualifications and experience of key staff</w:t>
            </w:r>
            <w:r w:rsidRPr="00DA077E">
              <w:rPr>
                <w:i/>
                <w:color w:val="FF0000"/>
                <w:sz w:val="22"/>
                <w:szCs w:val="22"/>
              </w:rPr>
              <w:t>]</w:t>
            </w:r>
          </w:p>
        </w:tc>
        <w:tc>
          <w:tcPr>
            <w:tcW w:w="1559" w:type="dxa"/>
            <w:shd w:val="clear" w:color="auto" w:fill="D9E2F3" w:themeFill="accent1" w:themeFillTint="33"/>
            <w:vAlign w:val="center"/>
          </w:tcPr>
          <w:p w14:paraId="318513EB"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6E90DC67" w14:textId="77777777" w:rsidTr="00E43653">
        <w:trPr>
          <w:trHeight w:val="283"/>
        </w:trPr>
        <w:tc>
          <w:tcPr>
            <w:tcW w:w="1271" w:type="dxa"/>
            <w:shd w:val="clear" w:color="auto" w:fill="D9E2F3" w:themeFill="accent1" w:themeFillTint="33"/>
            <w:vAlign w:val="center"/>
          </w:tcPr>
          <w:p w14:paraId="684F86EC"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4DF7EF17" w14:textId="77777777" w:rsidR="00F11D7A" w:rsidRPr="008B789A" w:rsidRDefault="008B789A" w:rsidP="00A47904">
            <w:pPr>
              <w:tabs>
                <w:tab w:val="left" w:pos="0"/>
              </w:tabs>
              <w:rPr>
                <w:i/>
                <w:color w:val="FF0000"/>
                <w:sz w:val="22"/>
                <w:szCs w:val="22"/>
              </w:rPr>
            </w:pPr>
            <w:r w:rsidRPr="008B789A">
              <w:rPr>
                <w:i/>
                <w:color w:val="FF0000"/>
                <w:sz w:val="22"/>
                <w:szCs w:val="22"/>
              </w:rPr>
              <w:t>[</w:t>
            </w:r>
            <w:r w:rsidR="00F11D7A" w:rsidRPr="008B789A">
              <w:rPr>
                <w:i/>
                <w:color w:val="FF0000"/>
                <w:sz w:val="22"/>
                <w:szCs w:val="22"/>
              </w:rPr>
              <w:t>Relevant sub-criteria should be inserted here</w:t>
            </w:r>
            <w:r w:rsidRPr="008B789A">
              <w:rPr>
                <w:i/>
                <w:color w:val="FF0000"/>
                <w:sz w:val="22"/>
                <w:szCs w:val="22"/>
              </w:rPr>
              <w:t>]</w:t>
            </w:r>
          </w:p>
        </w:tc>
        <w:tc>
          <w:tcPr>
            <w:tcW w:w="1559" w:type="dxa"/>
            <w:shd w:val="clear" w:color="auto" w:fill="D9E2F3" w:themeFill="accent1" w:themeFillTint="33"/>
            <w:vAlign w:val="center"/>
          </w:tcPr>
          <w:p w14:paraId="3B9C19A7"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1A80A11C" w14:textId="77777777" w:rsidTr="00E43653">
        <w:trPr>
          <w:trHeight w:val="283"/>
        </w:trPr>
        <w:tc>
          <w:tcPr>
            <w:tcW w:w="1271" w:type="dxa"/>
            <w:shd w:val="clear" w:color="auto" w:fill="D9E2F3" w:themeFill="accent1" w:themeFillTint="33"/>
            <w:vAlign w:val="center"/>
          </w:tcPr>
          <w:p w14:paraId="46645939"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12BFB8A6" w14:textId="77777777" w:rsidR="00F11D7A" w:rsidRPr="00F11D7A" w:rsidRDefault="00F11D7A" w:rsidP="00A47904">
            <w:pPr>
              <w:tabs>
                <w:tab w:val="left" w:pos="0"/>
              </w:tabs>
              <w:rPr>
                <w:sz w:val="22"/>
                <w:szCs w:val="22"/>
              </w:rPr>
            </w:pPr>
          </w:p>
        </w:tc>
        <w:tc>
          <w:tcPr>
            <w:tcW w:w="1559" w:type="dxa"/>
            <w:shd w:val="clear" w:color="auto" w:fill="D9E2F3" w:themeFill="accent1" w:themeFillTint="33"/>
            <w:vAlign w:val="center"/>
          </w:tcPr>
          <w:p w14:paraId="601B8315"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7810E510" w14:textId="77777777" w:rsidTr="00E43653">
        <w:trPr>
          <w:trHeight w:val="283"/>
        </w:trPr>
        <w:tc>
          <w:tcPr>
            <w:tcW w:w="1271" w:type="dxa"/>
            <w:shd w:val="clear" w:color="auto" w:fill="D9E2F3" w:themeFill="accent1" w:themeFillTint="33"/>
            <w:vAlign w:val="center"/>
          </w:tcPr>
          <w:p w14:paraId="53B178E7"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5A780591" w14:textId="77777777" w:rsidR="00F11D7A" w:rsidRPr="00F11D7A" w:rsidRDefault="00F11D7A" w:rsidP="00A47904">
            <w:pPr>
              <w:tabs>
                <w:tab w:val="left" w:pos="0"/>
              </w:tabs>
              <w:rPr>
                <w:sz w:val="22"/>
                <w:szCs w:val="22"/>
              </w:rPr>
            </w:pPr>
          </w:p>
        </w:tc>
        <w:tc>
          <w:tcPr>
            <w:tcW w:w="1559" w:type="dxa"/>
            <w:shd w:val="clear" w:color="auto" w:fill="D9E2F3" w:themeFill="accent1" w:themeFillTint="33"/>
            <w:vAlign w:val="center"/>
          </w:tcPr>
          <w:p w14:paraId="497A68BD"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731E1D2F" w14:textId="77777777" w:rsidTr="00E43653">
        <w:trPr>
          <w:trHeight w:val="425"/>
        </w:trPr>
        <w:tc>
          <w:tcPr>
            <w:tcW w:w="1271" w:type="dxa"/>
            <w:shd w:val="clear" w:color="auto" w:fill="D9E2F3" w:themeFill="accent1" w:themeFillTint="33"/>
            <w:vAlign w:val="center"/>
          </w:tcPr>
          <w:p w14:paraId="3B307ED0"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4E7DCFE6" w14:textId="77777777" w:rsidR="00F11D7A" w:rsidRPr="00F11D7A" w:rsidRDefault="00F11D7A" w:rsidP="00A47904">
            <w:pPr>
              <w:tabs>
                <w:tab w:val="left" w:pos="0"/>
              </w:tabs>
              <w:jc w:val="right"/>
              <w:rPr>
                <w:sz w:val="22"/>
                <w:szCs w:val="22"/>
              </w:rPr>
            </w:pPr>
            <w:r w:rsidRPr="00F11D7A">
              <w:rPr>
                <w:sz w:val="22"/>
                <w:szCs w:val="22"/>
              </w:rPr>
              <w:t>Total points for this criterion</w:t>
            </w:r>
          </w:p>
        </w:tc>
        <w:tc>
          <w:tcPr>
            <w:tcW w:w="1559" w:type="dxa"/>
            <w:shd w:val="clear" w:color="auto" w:fill="D9E2F3" w:themeFill="accent1" w:themeFillTint="33"/>
            <w:vAlign w:val="center"/>
          </w:tcPr>
          <w:p w14:paraId="4B9D7854" w14:textId="77777777" w:rsidR="00F11D7A" w:rsidRPr="00F11D7A" w:rsidRDefault="00F11D7A" w:rsidP="00A47904">
            <w:pPr>
              <w:tabs>
                <w:tab w:val="left" w:pos="0"/>
              </w:tabs>
              <w:rPr>
                <w:rFonts w:asciiTheme="minorBidi" w:hAnsiTheme="minorBidi" w:cstheme="minorBidi"/>
                <w:i/>
                <w:iCs/>
                <w:sz w:val="22"/>
                <w:szCs w:val="22"/>
              </w:rPr>
            </w:pPr>
            <w:r w:rsidRPr="00F11D7A">
              <w:rPr>
                <w:rFonts w:asciiTheme="minorBidi" w:hAnsiTheme="minorBidi" w:cstheme="minorBidi"/>
                <w:i/>
                <w:iCs/>
                <w:color w:val="FF0000"/>
                <w:sz w:val="22"/>
                <w:szCs w:val="22"/>
              </w:rPr>
              <w:t>[insert points]</w:t>
            </w:r>
          </w:p>
        </w:tc>
      </w:tr>
      <w:tr w:rsidR="00F11D7A" w:rsidRPr="00F11D7A" w14:paraId="24BF9E93" w14:textId="77777777" w:rsidTr="00E43653">
        <w:trPr>
          <w:trHeight w:val="425"/>
        </w:trPr>
        <w:tc>
          <w:tcPr>
            <w:tcW w:w="1271" w:type="dxa"/>
            <w:shd w:val="clear" w:color="auto" w:fill="auto"/>
          </w:tcPr>
          <w:p w14:paraId="655278C7"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auto"/>
          </w:tcPr>
          <w:p w14:paraId="27F048EE" w14:textId="12F6E6D4" w:rsidR="00F11D7A" w:rsidRPr="008B789A" w:rsidRDefault="008B789A" w:rsidP="008B789A">
            <w:pPr>
              <w:tabs>
                <w:tab w:val="left" w:pos="0"/>
              </w:tabs>
              <w:rPr>
                <w:rFonts w:asciiTheme="minorBidi" w:hAnsiTheme="minorBidi" w:cstheme="minorBidi"/>
                <w:b/>
                <w:bCs/>
                <w:i/>
                <w:color w:val="FF0000"/>
                <w:sz w:val="22"/>
                <w:szCs w:val="22"/>
              </w:rPr>
            </w:pPr>
            <w:r w:rsidRPr="008B789A">
              <w:rPr>
                <w:b/>
                <w:bCs/>
                <w:sz w:val="22"/>
                <w:szCs w:val="22"/>
              </w:rPr>
              <w:t>4.</w:t>
            </w:r>
            <w:r w:rsidRPr="00DA077E">
              <w:rPr>
                <w:i/>
                <w:color w:val="FF0000"/>
                <w:sz w:val="22"/>
                <w:szCs w:val="22"/>
              </w:rPr>
              <w:t>[R</w:t>
            </w:r>
            <w:r w:rsidR="00F11D7A" w:rsidRPr="00DA077E">
              <w:rPr>
                <w:i/>
                <w:color w:val="FF0000"/>
                <w:sz w:val="22"/>
                <w:szCs w:val="22"/>
              </w:rPr>
              <w:t xml:space="preserve">elevant </w:t>
            </w:r>
            <w:r w:rsidR="00127B2C" w:rsidRPr="00DA077E">
              <w:rPr>
                <w:i/>
                <w:color w:val="FF0000"/>
                <w:sz w:val="22"/>
                <w:szCs w:val="22"/>
              </w:rPr>
              <w:t>c</w:t>
            </w:r>
            <w:r w:rsidR="00F11D7A" w:rsidRPr="00DA077E">
              <w:rPr>
                <w:i/>
                <w:color w:val="FF0000"/>
                <w:sz w:val="22"/>
                <w:szCs w:val="22"/>
              </w:rPr>
              <w:t xml:space="preserve">riterion </w:t>
            </w:r>
            <w:r w:rsidR="00127B2C" w:rsidRPr="00DA077E">
              <w:rPr>
                <w:i/>
                <w:color w:val="FF0000"/>
                <w:sz w:val="22"/>
                <w:szCs w:val="22"/>
              </w:rPr>
              <w:t>s</w:t>
            </w:r>
            <w:r w:rsidR="00F11D7A" w:rsidRPr="00DA077E">
              <w:rPr>
                <w:i/>
                <w:color w:val="FF0000"/>
                <w:sz w:val="22"/>
                <w:szCs w:val="22"/>
              </w:rPr>
              <w:t xml:space="preserve">hould be </w:t>
            </w:r>
            <w:r w:rsidR="00127B2C" w:rsidRPr="00DA077E">
              <w:rPr>
                <w:i/>
                <w:color w:val="FF0000"/>
                <w:sz w:val="22"/>
                <w:szCs w:val="22"/>
              </w:rPr>
              <w:t>i</w:t>
            </w:r>
            <w:r w:rsidR="00F11D7A" w:rsidRPr="00DA077E">
              <w:rPr>
                <w:i/>
                <w:color w:val="FF0000"/>
                <w:sz w:val="22"/>
                <w:szCs w:val="22"/>
              </w:rPr>
              <w:t xml:space="preserve">nserted </w:t>
            </w:r>
            <w:r w:rsidR="00127B2C" w:rsidRPr="00DA077E">
              <w:rPr>
                <w:i/>
                <w:color w:val="FF0000"/>
                <w:sz w:val="22"/>
                <w:szCs w:val="22"/>
              </w:rPr>
              <w:t>h</w:t>
            </w:r>
            <w:r w:rsidR="00F11D7A" w:rsidRPr="00DA077E">
              <w:rPr>
                <w:i/>
                <w:color w:val="FF0000"/>
                <w:sz w:val="22"/>
                <w:szCs w:val="22"/>
              </w:rPr>
              <w:t>ere</w:t>
            </w:r>
            <w:r w:rsidR="00CE7F52" w:rsidRPr="00DA077E">
              <w:rPr>
                <w:i/>
                <w:color w:val="FF0000"/>
                <w:sz w:val="22"/>
                <w:szCs w:val="22"/>
              </w:rPr>
              <w:t xml:space="preserve"> like training of </w:t>
            </w:r>
            <w:r w:rsidR="00F05EEE">
              <w:rPr>
                <w:i/>
                <w:color w:val="FF0000"/>
                <w:sz w:val="22"/>
                <w:szCs w:val="22"/>
              </w:rPr>
              <w:t>client</w:t>
            </w:r>
            <w:r w:rsidR="00CE7F52" w:rsidRPr="00DA077E">
              <w:rPr>
                <w:i/>
                <w:color w:val="FF0000"/>
                <w:sz w:val="22"/>
                <w:szCs w:val="22"/>
              </w:rPr>
              <w:t>’s staff, if needed</w:t>
            </w:r>
            <w:r w:rsidRPr="00DA077E">
              <w:rPr>
                <w:i/>
                <w:color w:val="FF0000"/>
                <w:sz w:val="22"/>
                <w:szCs w:val="22"/>
              </w:rPr>
              <w:t>]</w:t>
            </w:r>
          </w:p>
        </w:tc>
        <w:tc>
          <w:tcPr>
            <w:tcW w:w="1559" w:type="dxa"/>
            <w:shd w:val="clear" w:color="auto" w:fill="auto"/>
          </w:tcPr>
          <w:p w14:paraId="482A95BF"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0C7F5974" w14:textId="77777777" w:rsidTr="00E43653">
        <w:trPr>
          <w:trHeight w:val="283"/>
        </w:trPr>
        <w:tc>
          <w:tcPr>
            <w:tcW w:w="1271" w:type="dxa"/>
            <w:shd w:val="clear" w:color="auto" w:fill="auto"/>
          </w:tcPr>
          <w:p w14:paraId="66332D3D"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auto"/>
          </w:tcPr>
          <w:p w14:paraId="545B7412" w14:textId="77777777" w:rsidR="00F11D7A" w:rsidRPr="008B789A" w:rsidRDefault="008B789A" w:rsidP="00A47904">
            <w:pPr>
              <w:tabs>
                <w:tab w:val="left" w:pos="0"/>
              </w:tabs>
              <w:rPr>
                <w:i/>
                <w:color w:val="FF0000"/>
                <w:sz w:val="22"/>
                <w:szCs w:val="22"/>
              </w:rPr>
            </w:pPr>
            <w:r w:rsidRPr="008B789A">
              <w:rPr>
                <w:i/>
                <w:color w:val="FF0000"/>
                <w:sz w:val="22"/>
                <w:szCs w:val="22"/>
              </w:rPr>
              <w:t>[</w:t>
            </w:r>
            <w:r w:rsidR="00F11D7A" w:rsidRPr="008B789A">
              <w:rPr>
                <w:i/>
                <w:color w:val="FF0000"/>
                <w:sz w:val="22"/>
                <w:szCs w:val="22"/>
              </w:rPr>
              <w:t>Relevant sub-criteria should be inserted here</w:t>
            </w:r>
            <w:r w:rsidRPr="008B789A">
              <w:rPr>
                <w:i/>
                <w:color w:val="FF0000"/>
                <w:sz w:val="22"/>
                <w:szCs w:val="22"/>
              </w:rPr>
              <w:t>]</w:t>
            </w:r>
          </w:p>
        </w:tc>
        <w:tc>
          <w:tcPr>
            <w:tcW w:w="1559" w:type="dxa"/>
            <w:shd w:val="clear" w:color="auto" w:fill="auto"/>
          </w:tcPr>
          <w:p w14:paraId="5380BA7E"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5DE1C32C" w14:textId="77777777" w:rsidTr="00E43653">
        <w:trPr>
          <w:trHeight w:val="283"/>
        </w:trPr>
        <w:tc>
          <w:tcPr>
            <w:tcW w:w="1271" w:type="dxa"/>
            <w:shd w:val="clear" w:color="auto" w:fill="auto"/>
          </w:tcPr>
          <w:p w14:paraId="0C977D47"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auto"/>
          </w:tcPr>
          <w:p w14:paraId="2AADC0DF" w14:textId="77777777" w:rsidR="00F11D7A" w:rsidRPr="00F11D7A" w:rsidRDefault="00F11D7A" w:rsidP="00A47904">
            <w:pPr>
              <w:tabs>
                <w:tab w:val="left" w:pos="0"/>
              </w:tabs>
              <w:rPr>
                <w:sz w:val="22"/>
                <w:szCs w:val="22"/>
              </w:rPr>
            </w:pPr>
          </w:p>
        </w:tc>
        <w:tc>
          <w:tcPr>
            <w:tcW w:w="1559" w:type="dxa"/>
            <w:shd w:val="clear" w:color="auto" w:fill="auto"/>
          </w:tcPr>
          <w:p w14:paraId="66CCE7B4"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3B81E038" w14:textId="77777777" w:rsidTr="00E43653">
        <w:trPr>
          <w:trHeight w:val="283"/>
        </w:trPr>
        <w:tc>
          <w:tcPr>
            <w:tcW w:w="1271" w:type="dxa"/>
            <w:shd w:val="clear" w:color="auto" w:fill="auto"/>
          </w:tcPr>
          <w:p w14:paraId="39096692"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auto"/>
          </w:tcPr>
          <w:p w14:paraId="38B0C4FC" w14:textId="77777777" w:rsidR="00F11D7A" w:rsidRPr="00F11D7A" w:rsidRDefault="00F11D7A" w:rsidP="00A47904">
            <w:pPr>
              <w:tabs>
                <w:tab w:val="left" w:pos="0"/>
              </w:tabs>
              <w:rPr>
                <w:sz w:val="22"/>
                <w:szCs w:val="22"/>
              </w:rPr>
            </w:pPr>
          </w:p>
        </w:tc>
        <w:tc>
          <w:tcPr>
            <w:tcW w:w="1559" w:type="dxa"/>
            <w:shd w:val="clear" w:color="auto" w:fill="auto"/>
          </w:tcPr>
          <w:p w14:paraId="7081B822" w14:textId="77777777" w:rsidR="00F11D7A" w:rsidRPr="00F11D7A" w:rsidRDefault="00F11D7A" w:rsidP="00A47904">
            <w:pPr>
              <w:tabs>
                <w:tab w:val="left" w:pos="0"/>
              </w:tabs>
              <w:rPr>
                <w:rFonts w:asciiTheme="minorBidi" w:hAnsiTheme="minorBidi" w:cstheme="minorBidi"/>
                <w:b/>
                <w:bCs/>
                <w:i/>
                <w:iCs/>
                <w:sz w:val="22"/>
                <w:szCs w:val="22"/>
              </w:rPr>
            </w:pPr>
          </w:p>
        </w:tc>
      </w:tr>
      <w:tr w:rsidR="00F11D7A" w:rsidRPr="00F11D7A" w14:paraId="0447C9DB" w14:textId="77777777" w:rsidTr="00E43653">
        <w:trPr>
          <w:trHeight w:val="425"/>
        </w:trPr>
        <w:tc>
          <w:tcPr>
            <w:tcW w:w="1271" w:type="dxa"/>
            <w:shd w:val="clear" w:color="auto" w:fill="auto"/>
          </w:tcPr>
          <w:p w14:paraId="0083A588"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auto"/>
          </w:tcPr>
          <w:p w14:paraId="5571F612" w14:textId="77777777" w:rsidR="00F11D7A" w:rsidRPr="00F11D7A" w:rsidRDefault="00F11D7A" w:rsidP="00A47904">
            <w:pPr>
              <w:tabs>
                <w:tab w:val="left" w:pos="0"/>
              </w:tabs>
              <w:jc w:val="right"/>
              <w:rPr>
                <w:sz w:val="22"/>
                <w:szCs w:val="22"/>
              </w:rPr>
            </w:pPr>
            <w:r w:rsidRPr="00F11D7A">
              <w:rPr>
                <w:sz w:val="22"/>
                <w:szCs w:val="22"/>
              </w:rPr>
              <w:t>Total points for this criterion</w:t>
            </w:r>
          </w:p>
        </w:tc>
        <w:tc>
          <w:tcPr>
            <w:tcW w:w="1559" w:type="dxa"/>
            <w:shd w:val="clear" w:color="auto" w:fill="auto"/>
          </w:tcPr>
          <w:p w14:paraId="0FF9FC11" w14:textId="77777777" w:rsidR="00F11D7A" w:rsidRPr="00F11D7A" w:rsidRDefault="00F11D7A" w:rsidP="00A47904">
            <w:pPr>
              <w:tabs>
                <w:tab w:val="left" w:pos="0"/>
              </w:tabs>
              <w:rPr>
                <w:rFonts w:asciiTheme="minorBidi" w:hAnsiTheme="minorBidi" w:cstheme="minorBidi"/>
                <w:i/>
                <w:iCs/>
                <w:sz w:val="22"/>
                <w:szCs w:val="22"/>
              </w:rPr>
            </w:pPr>
            <w:r w:rsidRPr="00F11D7A">
              <w:rPr>
                <w:rFonts w:asciiTheme="minorBidi" w:hAnsiTheme="minorBidi" w:cstheme="minorBidi"/>
                <w:i/>
                <w:iCs/>
                <w:color w:val="FF0000"/>
                <w:sz w:val="22"/>
                <w:szCs w:val="22"/>
              </w:rPr>
              <w:t>[insert points]</w:t>
            </w:r>
          </w:p>
        </w:tc>
      </w:tr>
      <w:tr w:rsidR="00F11D7A" w:rsidRPr="00F11D7A" w14:paraId="532D922E" w14:textId="77777777" w:rsidTr="00E43653">
        <w:trPr>
          <w:trHeight w:val="466"/>
        </w:trPr>
        <w:tc>
          <w:tcPr>
            <w:tcW w:w="1271" w:type="dxa"/>
            <w:shd w:val="clear" w:color="auto" w:fill="D9E2F3" w:themeFill="accent1" w:themeFillTint="33"/>
          </w:tcPr>
          <w:p w14:paraId="51179A71"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118CD09F" w14:textId="77777777" w:rsidR="00F11D7A" w:rsidRPr="00F11D7A" w:rsidRDefault="00F11D7A" w:rsidP="00A47904">
            <w:pPr>
              <w:tabs>
                <w:tab w:val="left" w:pos="0"/>
              </w:tabs>
              <w:jc w:val="right"/>
              <w:rPr>
                <w:b/>
                <w:bCs/>
                <w:sz w:val="22"/>
                <w:szCs w:val="22"/>
              </w:rPr>
            </w:pPr>
            <w:r w:rsidRPr="00F11D7A">
              <w:rPr>
                <w:b/>
                <w:bCs/>
                <w:sz w:val="22"/>
                <w:szCs w:val="22"/>
              </w:rPr>
              <w:t>Total points for all criteria</w:t>
            </w:r>
          </w:p>
        </w:tc>
        <w:tc>
          <w:tcPr>
            <w:tcW w:w="1559" w:type="dxa"/>
            <w:shd w:val="clear" w:color="auto" w:fill="D9E2F3" w:themeFill="accent1" w:themeFillTint="33"/>
          </w:tcPr>
          <w:p w14:paraId="622C28FE" w14:textId="77777777" w:rsidR="00F11D7A" w:rsidRPr="00F11D7A" w:rsidRDefault="00F11D7A" w:rsidP="00A47904">
            <w:pPr>
              <w:tabs>
                <w:tab w:val="left" w:pos="0"/>
              </w:tabs>
              <w:rPr>
                <w:rFonts w:asciiTheme="minorBidi" w:hAnsiTheme="minorBidi" w:cstheme="minorBidi"/>
                <w:sz w:val="22"/>
                <w:szCs w:val="22"/>
              </w:rPr>
            </w:pPr>
            <w:r w:rsidRPr="00F11D7A">
              <w:rPr>
                <w:rFonts w:asciiTheme="minorBidi" w:hAnsiTheme="minorBidi" w:cstheme="minorBidi"/>
                <w:sz w:val="22"/>
                <w:szCs w:val="22"/>
              </w:rPr>
              <w:t>100</w:t>
            </w:r>
          </w:p>
        </w:tc>
      </w:tr>
      <w:tr w:rsidR="00F11D7A" w:rsidRPr="00F11D7A" w14:paraId="7060354D" w14:textId="77777777" w:rsidTr="00E43653">
        <w:trPr>
          <w:trHeight w:val="466"/>
        </w:trPr>
        <w:tc>
          <w:tcPr>
            <w:tcW w:w="1271" w:type="dxa"/>
          </w:tcPr>
          <w:p w14:paraId="164DDCDC" w14:textId="77777777" w:rsidR="00F11D7A" w:rsidRPr="00F11D7A" w:rsidRDefault="00F11D7A" w:rsidP="00A47904">
            <w:pPr>
              <w:tabs>
                <w:tab w:val="left" w:pos="0"/>
              </w:tabs>
              <w:rPr>
                <w:rFonts w:asciiTheme="minorBidi" w:hAnsiTheme="minorBidi" w:cstheme="minorBidi"/>
                <w:sz w:val="22"/>
                <w:szCs w:val="22"/>
              </w:rPr>
            </w:pPr>
          </w:p>
        </w:tc>
        <w:tc>
          <w:tcPr>
            <w:tcW w:w="7088" w:type="dxa"/>
            <w:vAlign w:val="center"/>
          </w:tcPr>
          <w:p w14:paraId="441E97D9" w14:textId="77777777" w:rsidR="00F11D7A" w:rsidRPr="00F11D7A" w:rsidRDefault="00F11D7A" w:rsidP="00F11D7A">
            <w:pPr>
              <w:tabs>
                <w:tab w:val="left" w:pos="0"/>
              </w:tabs>
              <w:rPr>
                <w:sz w:val="22"/>
                <w:szCs w:val="22"/>
              </w:rPr>
            </w:pPr>
            <w:r w:rsidRPr="00F11D7A">
              <w:rPr>
                <w:sz w:val="22"/>
                <w:szCs w:val="22"/>
              </w:rPr>
              <w:t>The minimum technical score (St) required to pass is</w:t>
            </w:r>
          </w:p>
        </w:tc>
        <w:tc>
          <w:tcPr>
            <w:tcW w:w="1559" w:type="dxa"/>
          </w:tcPr>
          <w:p w14:paraId="64B434F3" w14:textId="77777777" w:rsidR="00F11D7A" w:rsidRPr="00F11D7A" w:rsidRDefault="00F11D7A" w:rsidP="00A47904">
            <w:pPr>
              <w:tabs>
                <w:tab w:val="left" w:pos="0"/>
              </w:tabs>
              <w:rPr>
                <w:rFonts w:asciiTheme="minorBidi" w:hAnsiTheme="minorBidi" w:cstheme="minorBidi"/>
                <w:i/>
                <w:iCs/>
                <w:sz w:val="22"/>
                <w:szCs w:val="22"/>
              </w:rPr>
            </w:pPr>
            <w:r w:rsidRPr="00F11D7A">
              <w:rPr>
                <w:rFonts w:asciiTheme="minorBidi" w:hAnsiTheme="minorBidi" w:cstheme="minorBidi"/>
                <w:i/>
                <w:iCs/>
                <w:color w:val="FF0000"/>
                <w:sz w:val="22"/>
                <w:szCs w:val="22"/>
              </w:rPr>
              <w:t>[insert points]</w:t>
            </w:r>
          </w:p>
        </w:tc>
      </w:tr>
      <w:tr w:rsidR="00A47904" w:rsidRPr="00F11D7A" w14:paraId="5CDA05EA" w14:textId="77777777" w:rsidTr="00E43653">
        <w:trPr>
          <w:trHeight w:val="2353"/>
        </w:trPr>
        <w:tc>
          <w:tcPr>
            <w:tcW w:w="1271" w:type="dxa"/>
            <w:shd w:val="clear" w:color="auto" w:fill="D9E2F3" w:themeFill="accent1" w:themeFillTint="33"/>
          </w:tcPr>
          <w:p w14:paraId="35E9C1CF" w14:textId="77777777" w:rsidR="00A47904" w:rsidRPr="00F11D7A" w:rsidRDefault="00A47904"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63BCFF55" w14:textId="2590745B" w:rsidR="00A47904" w:rsidRPr="00F11D7A" w:rsidRDefault="00A47904" w:rsidP="005957AF">
            <w:pPr>
              <w:tabs>
                <w:tab w:val="left" w:pos="0"/>
              </w:tabs>
              <w:rPr>
                <w:sz w:val="22"/>
                <w:szCs w:val="22"/>
              </w:rPr>
            </w:pPr>
            <w:r>
              <w:rPr>
                <w:sz w:val="22"/>
                <w:szCs w:val="22"/>
              </w:rPr>
              <w:t>If none of the p</w:t>
            </w:r>
            <w:r w:rsidRPr="00A47904">
              <w:rPr>
                <w:sz w:val="22"/>
                <w:szCs w:val="22"/>
              </w:rPr>
              <w:t>roposals reach or exceed the minimum technical s</w:t>
            </w:r>
            <w:r>
              <w:rPr>
                <w:sz w:val="22"/>
                <w:szCs w:val="22"/>
              </w:rPr>
              <w:t>core specified in PDS 2</w:t>
            </w:r>
            <w:r w:rsidR="00D715DA">
              <w:rPr>
                <w:sz w:val="22"/>
                <w:szCs w:val="22"/>
              </w:rPr>
              <w:t>6</w:t>
            </w:r>
            <w:r>
              <w:rPr>
                <w:sz w:val="22"/>
                <w:szCs w:val="22"/>
              </w:rPr>
              <w:t>.1 the c</w:t>
            </w:r>
            <w:r w:rsidRPr="00A47904">
              <w:rPr>
                <w:sz w:val="22"/>
                <w:szCs w:val="22"/>
              </w:rPr>
              <w:t>lient re</w:t>
            </w:r>
            <w:r>
              <w:rPr>
                <w:sz w:val="22"/>
                <w:szCs w:val="22"/>
              </w:rPr>
              <w:t>serves the right to invite the c</w:t>
            </w:r>
            <w:r w:rsidRPr="00A47904">
              <w:rPr>
                <w:sz w:val="22"/>
                <w:szCs w:val="22"/>
              </w:rPr>
              <w:t>onsultant receiving the highest technical score (St</w:t>
            </w:r>
            <w:r>
              <w:rPr>
                <w:sz w:val="22"/>
                <w:szCs w:val="22"/>
              </w:rPr>
              <w:t>) to negotiate both its technical and financial p</w:t>
            </w:r>
            <w:r w:rsidRPr="00A47904">
              <w:rPr>
                <w:sz w:val="22"/>
                <w:szCs w:val="22"/>
              </w:rPr>
              <w:t>roposals</w:t>
            </w:r>
            <w:r w:rsidR="00F5696D">
              <w:rPr>
                <w:sz w:val="22"/>
                <w:szCs w:val="22"/>
              </w:rPr>
              <w:t>, subject to receiving IFAD’s no-objection</w:t>
            </w:r>
            <w:r w:rsidRPr="00A47904">
              <w:rPr>
                <w:sz w:val="22"/>
                <w:szCs w:val="22"/>
              </w:rPr>
              <w:t>. If the negotiations fail to result in an acceptable contract</w:t>
            </w:r>
            <w:r>
              <w:rPr>
                <w:sz w:val="22"/>
                <w:szCs w:val="22"/>
              </w:rPr>
              <w:t xml:space="preserve"> within a reasonable time, the c</w:t>
            </w:r>
            <w:r w:rsidRPr="00A47904">
              <w:rPr>
                <w:sz w:val="22"/>
                <w:szCs w:val="22"/>
              </w:rPr>
              <w:t xml:space="preserve">lient reserves the right to terminate the negotiations, </w:t>
            </w:r>
            <w:r w:rsidR="00F5696D">
              <w:rPr>
                <w:sz w:val="22"/>
                <w:szCs w:val="22"/>
              </w:rPr>
              <w:t>subject to IFAD’s no-objection</w:t>
            </w:r>
            <w:r w:rsidRPr="00A47904">
              <w:rPr>
                <w:sz w:val="22"/>
                <w:szCs w:val="22"/>
              </w:rPr>
              <w:t>, and to invite—again, at i</w:t>
            </w:r>
            <w:r>
              <w:rPr>
                <w:sz w:val="22"/>
                <w:szCs w:val="22"/>
              </w:rPr>
              <w:t>ts sole discretion—the c</w:t>
            </w:r>
            <w:r w:rsidRPr="00A47904">
              <w:rPr>
                <w:sz w:val="22"/>
                <w:szCs w:val="22"/>
              </w:rPr>
              <w:t>onsultant receiving the next highest technical sc</w:t>
            </w:r>
            <w:r>
              <w:rPr>
                <w:sz w:val="22"/>
                <w:szCs w:val="22"/>
              </w:rPr>
              <w:t>ore (St) to negotiate both its technical and financial p</w:t>
            </w:r>
            <w:r w:rsidRPr="00A47904">
              <w:rPr>
                <w:sz w:val="22"/>
                <w:szCs w:val="22"/>
              </w:rPr>
              <w:t>roposals.</w:t>
            </w:r>
          </w:p>
        </w:tc>
        <w:tc>
          <w:tcPr>
            <w:tcW w:w="1559" w:type="dxa"/>
            <w:shd w:val="clear" w:color="auto" w:fill="D9E2F3" w:themeFill="accent1" w:themeFillTint="33"/>
          </w:tcPr>
          <w:p w14:paraId="649C579D" w14:textId="77777777" w:rsidR="00A47904" w:rsidRPr="00A47904" w:rsidRDefault="00A47904" w:rsidP="00A47904">
            <w:pPr>
              <w:tabs>
                <w:tab w:val="left" w:pos="0"/>
              </w:tabs>
              <w:rPr>
                <w:rFonts w:asciiTheme="minorBidi" w:hAnsiTheme="minorBidi" w:cstheme="minorBidi"/>
                <w:i/>
                <w:iCs/>
                <w:color w:val="000000" w:themeColor="text1"/>
                <w:sz w:val="22"/>
                <w:szCs w:val="22"/>
              </w:rPr>
            </w:pPr>
          </w:p>
        </w:tc>
      </w:tr>
      <w:tr w:rsidR="00A47904" w:rsidRPr="006A6B75" w14:paraId="56C07A7A" w14:textId="77777777" w:rsidTr="00E43653">
        <w:trPr>
          <w:trHeight w:val="1304"/>
        </w:trPr>
        <w:tc>
          <w:tcPr>
            <w:tcW w:w="1271" w:type="dxa"/>
          </w:tcPr>
          <w:p w14:paraId="3321C0B8" w14:textId="77777777" w:rsidR="00A47904" w:rsidRPr="00F11D7A" w:rsidRDefault="00A47904" w:rsidP="00A47904">
            <w:pPr>
              <w:tabs>
                <w:tab w:val="left" w:pos="0"/>
              </w:tabs>
              <w:rPr>
                <w:rFonts w:asciiTheme="minorBidi" w:hAnsiTheme="minorBidi" w:cstheme="minorBidi"/>
                <w:sz w:val="22"/>
                <w:szCs w:val="22"/>
              </w:rPr>
            </w:pPr>
            <w:r>
              <w:rPr>
                <w:rFonts w:asciiTheme="minorBidi" w:hAnsiTheme="minorBidi" w:cstheme="minorBidi"/>
                <w:sz w:val="22"/>
                <w:szCs w:val="22"/>
              </w:rPr>
              <w:t>ITC 2</w:t>
            </w:r>
            <w:r w:rsidR="00E4250D">
              <w:rPr>
                <w:rFonts w:asciiTheme="minorBidi" w:hAnsiTheme="minorBidi" w:cstheme="minorBidi"/>
                <w:sz w:val="22"/>
                <w:szCs w:val="22"/>
              </w:rPr>
              <w:t>7</w:t>
            </w:r>
            <w:r>
              <w:rPr>
                <w:rFonts w:asciiTheme="minorBidi" w:hAnsiTheme="minorBidi" w:cstheme="minorBidi"/>
                <w:sz w:val="22"/>
                <w:szCs w:val="22"/>
              </w:rPr>
              <w:t>.5</w:t>
            </w:r>
          </w:p>
        </w:tc>
        <w:tc>
          <w:tcPr>
            <w:tcW w:w="7088" w:type="dxa"/>
          </w:tcPr>
          <w:p w14:paraId="30EB1D19" w14:textId="77777777" w:rsidR="00A47904" w:rsidRPr="00A47904" w:rsidRDefault="00A47904" w:rsidP="00A47904">
            <w:pPr>
              <w:tabs>
                <w:tab w:val="left" w:pos="0"/>
              </w:tabs>
              <w:rPr>
                <w:sz w:val="22"/>
                <w:szCs w:val="22"/>
              </w:rPr>
            </w:pPr>
            <w:r w:rsidRPr="00A47904">
              <w:rPr>
                <w:sz w:val="22"/>
                <w:szCs w:val="22"/>
              </w:rPr>
              <w:t>The formula for determining the financial scores is the following:</w:t>
            </w:r>
          </w:p>
          <w:p w14:paraId="46C82225" w14:textId="77777777" w:rsidR="00A47904" w:rsidRPr="00A47904" w:rsidRDefault="00A47904" w:rsidP="00A47904">
            <w:pPr>
              <w:tabs>
                <w:tab w:val="left" w:pos="0"/>
              </w:tabs>
              <w:rPr>
                <w:sz w:val="22"/>
                <w:szCs w:val="22"/>
              </w:rPr>
            </w:pPr>
            <w:r w:rsidRPr="00A47904">
              <w:rPr>
                <w:sz w:val="22"/>
                <w:szCs w:val="22"/>
              </w:rPr>
              <w:t>Sf = 100 x Fm / F, in which Sf is the financial score, Fm is the lowes</w:t>
            </w:r>
            <w:r>
              <w:rPr>
                <w:sz w:val="22"/>
                <w:szCs w:val="22"/>
              </w:rPr>
              <w:t>t price and F the price of the p</w:t>
            </w:r>
            <w:r w:rsidRPr="00A47904">
              <w:rPr>
                <w:sz w:val="22"/>
                <w:szCs w:val="22"/>
              </w:rPr>
              <w:t>roposal under consideration.</w:t>
            </w:r>
          </w:p>
          <w:p w14:paraId="06D2CC06" w14:textId="77777777" w:rsidR="00A47904" w:rsidRPr="00A47904" w:rsidRDefault="00A47904" w:rsidP="00A47904">
            <w:pPr>
              <w:tabs>
                <w:tab w:val="left" w:pos="0"/>
              </w:tabs>
              <w:rPr>
                <w:sz w:val="22"/>
                <w:szCs w:val="22"/>
              </w:rPr>
            </w:pPr>
            <w:r>
              <w:rPr>
                <w:sz w:val="22"/>
                <w:szCs w:val="22"/>
              </w:rPr>
              <w:t>The weights given to the technical and financial p</w:t>
            </w:r>
            <w:r w:rsidRPr="00A47904">
              <w:rPr>
                <w:sz w:val="22"/>
                <w:szCs w:val="22"/>
              </w:rPr>
              <w:t>roposals are:</w:t>
            </w:r>
          </w:p>
          <w:p w14:paraId="5FE9A8D7" w14:textId="77777777" w:rsidR="00A47904" w:rsidRPr="00081FE5" w:rsidRDefault="00A47904" w:rsidP="00A47904">
            <w:pPr>
              <w:tabs>
                <w:tab w:val="left" w:pos="0"/>
              </w:tabs>
              <w:rPr>
                <w:sz w:val="22"/>
                <w:szCs w:val="22"/>
                <w:lang w:val="de-DE"/>
              </w:rPr>
            </w:pPr>
            <w:r w:rsidRPr="00081FE5">
              <w:rPr>
                <w:sz w:val="22"/>
                <w:szCs w:val="22"/>
                <w:lang w:val="de-DE"/>
              </w:rPr>
              <w:t xml:space="preserve">T = </w:t>
            </w:r>
            <w:r w:rsidRPr="00081FE5">
              <w:rPr>
                <w:i/>
                <w:iCs/>
                <w:color w:val="FF0000"/>
                <w:sz w:val="22"/>
                <w:szCs w:val="22"/>
                <w:lang w:val="de-DE"/>
              </w:rPr>
              <w:t>[insert]</w:t>
            </w:r>
            <w:r w:rsidRPr="00081FE5">
              <w:rPr>
                <w:sz w:val="22"/>
                <w:szCs w:val="22"/>
                <w:lang w:val="de-DE"/>
              </w:rPr>
              <w:t xml:space="preserve"> and F = </w:t>
            </w:r>
            <w:r w:rsidRPr="00081FE5">
              <w:rPr>
                <w:i/>
                <w:iCs/>
                <w:color w:val="FF0000"/>
                <w:sz w:val="22"/>
                <w:szCs w:val="22"/>
                <w:lang w:val="de-DE"/>
              </w:rPr>
              <w:t>[insert]</w:t>
            </w:r>
            <w:r w:rsidRPr="00081FE5">
              <w:rPr>
                <w:sz w:val="22"/>
                <w:szCs w:val="22"/>
                <w:lang w:val="de-DE"/>
              </w:rPr>
              <w:t>.</w:t>
            </w:r>
          </w:p>
        </w:tc>
        <w:tc>
          <w:tcPr>
            <w:tcW w:w="1559" w:type="dxa"/>
          </w:tcPr>
          <w:p w14:paraId="21FF35D2" w14:textId="77777777" w:rsidR="00A47904" w:rsidRPr="00081FE5" w:rsidRDefault="00A47904" w:rsidP="00A47904">
            <w:pPr>
              <w:tabs>
                <w:tab w:val="left" w:pos="0"/>
              </w:tabs>
              <w:rPr>
                <w:rFonts w:asciiTheme="minorBidi" w:hAnsiTheme="minorBidi" w:cstheme="minorBidi"/>
                <w:i/>
                <w:iCs/>
                <w:color w:val="000000" w:themeColor="text1"/>
                <w:sz w:val="22"/>
                <w:szCs w:val="22"/>
                <w:lang w:val="de-DE"/>
              </w:rPr>
            </w:pPr>
          </w:p>
        </w:tc>
      </w:tr>
    </w:tbl>
    <w:p w14:paraId="31277536" w14:textId="77777777" w:rsidR="00A47904" w:rsidRPr="00081FE5" w:rsidRDefault="00A47904" w:rsidP="00A47904">
      <w:pPr>
        <w:tabs>
          <w:tab w:val="left" w:pos="0"/>
        </w:tabs>
        <w:rPr>
          <w:rFonts w:asciiTheme="minorBidi" w:hAnsiTheme="minorBidi" w:cstheme="minorBidi"/>
          <w:lang w:val="de-DE"/>
        </w:rPr>
      </w:pPr>
    </w:p>
    <w:p w14:paraId="51C858C1" w14:textId="77777777" w:rsidR="00A47904" w:rsidRPr="00081FE5" w:rsidRDefault="00A47904" w:rsidP="00A47904">
      <w:pPr>
        <w:tabs>
          <w:tab w:val="left" w:pos="0"/>
        </w:tabs>
        <w:rPr>
          <w:rFonts w:asciiTheme="minorBidi" w:hAnsiTheme="minorBidi" w:cstheme="minorBidi"/>
          <w:lang w:val="de-DE"/>
        </w:rPr>
      </w:pPr>
    </w:p>
    <w:p w14:paraId="0E01D08A" w14:textId="4673FB52" w:rsidR="00A47904" w:rsidRPr="008B789A" w:rsidRDefault="00A47904" w:rsidP="00EB6492">
      <w:pPr>
        <w:tabs>
          <w:tab w:val="left" w:pos="0"/>
        </w:tabs>
        <w:rPr>
          <w:rFonts w:asciiTheme="minorBidi" w:hAnsiTheme="minorBidi" w:cstheme="minorBidi"/>
          <w:i/>
          <w:color w:val="FF0000"/>
        </w:rPr>
      </w:pPr>
      <w:r w:rsidRPr="008B789A">
        <w:rPr>
          <w:rFonts w:asciiTheme="minorBidi" w:hAnsiTheme="minorBidi" w:cstheme="minorBidi"/>
          <w:i/>
          <w:color w:val="FF0000"/>
        </w:rPr>
        <w:t>[Note to c</w:t>
      </w:r>
      <w:r w:rsidR="00BB444B" w:rsidRPr="008B789A">
        <w:rPr>
          <w:rFonts w:asciiTheme="minorBidi" w:hAnsiTheme="minorBidi" w:cstheme="minorBidi"/>
          <w:i/>
          <w:color w:val="FF0000"/>
        </w:rPr>
        <w:t>lient: t</w:t>
      </w:r>
      <w:r w:rsidRPr="008B789A">
        <w:rPr>
          <w:rFonts w:asciiTheme="minorBidi" w:hAnsiTheme="minorBidi" w:cstheme="minorBidi"/>
          <w:i/>
          <w:color w:val="FF0000"/>
        </w:rPr>
        <w:t xml:space="preserve">he criteria and sub-criteria for technical evaluation should be carefully considered and tailored to the requirements and risks specific to the assignment, as well as </w:t>
      </w:r>
      <w:r w:rsidRPr="008B789A">
        <w:rPr>
          <w:rFonts w:asciiTheme="minorBidi" w:hAnsiTheme="minorBidi" w:cstheme="minorBidi"/>
          <w:i/>
          <w:color w:val="FF0000"/>
        </w:rPr>
        <w:lastRenderedPageBreak/>
        <w:t xml:space="preserve">those factors most likely to distinguish between a proposal most likely to result in successful achievement of contract objectives and those less likely to do so. Criteria to be considered include those related to the organizational capability and </w:t>
      </w:r>
      <w:r w:rsidR="00F5696D">
        <w:rPr>
          <w:rFonts w:asciiTheme="minorBidi" w:hAnsiTheme="minorBidi" w:cstheme="minorBidi"/>
          <w:i/>
          <w:color w:val="FF0000"/>
        </w:rPr>
        <w:t xml:space="preserve">past </w:t>
      </w:r>
      <w:r w:rsidRPr="008B789A">
        <w:rPr>
          <w:rFonts w:asciiTheme="minorBidi" w:hAnsiTheme="minorBidi" w:cstheme="minorBidi"/>
          <w:i/>
          <w:color w:val="FF0000"/>
        </w:rPr>
        <w:t>experience of the consultant</w:t>
      </w:r>
      <w:r w:rsidR="00F5696D">
        <w:rPr>
          <w:rFonts w:asciiTheme="minorBidi" w:hAnsiTheme="minorBidi" w:cstheme="minorBidi"/>
          <w:i/>
          <w:color w:val="FF0000"/>
        </w:rPr>
        <w:t xml:space="preserve"> in similar assignments</w:t>
      </w:r>
      <w:r w:rsidRPr="008B789A">
        <w:rPr>
          <w:rFonts w:asciiTheme="minorBidi" w:hAnsiTheme="minorBidi" w:cstheme="minorBidi"/>
          <w:i/>
          <w:color w:val="FF0000"/>
        </w:rPr>
        <w:t xml:space="preserve">; the qualifications, relevant experience, and suitability for the assignment of key personnel; the quality, suitability, and expected effectiveness and efficiency of the proposed approach, methodology, work plan and staffing plan; and any other factors most useful to assessing the likelihood of the proposal resulting in achieving the aims of the procurement. </w:t>
      </w:r>
    </w:p>
    <w:p w14:paraId="76A9EB3D" w14:textId="77777777" w:rsidR="00A47904" w:rsidRPr="008B789A" w:rsidRDefault="00A47904" w:rsidP="00A47904">
      <w:pPr>
        <w:tabs>
          <w:tab w:val="left" w:pos="0"/>
        </w:tabs>
        <w:rPr>
          <w:rFonts w:asciiTheme="minorBidi" w:hAnsiTheme="minorBidi" w:cstheme="minorBidi"/>
          <w:i/>
          <w:color w:val="FF0000"/>
        </w:rPr>
      </w:pPr>
    </w:p>
    <w:p w14:paraId="6FB26A55" w14:textId="77777777" w:rsidR="00A47904" w:rsidRPr="008B789A" w:rsidRDefault="00A47904" w:rsidP="005957AF">
      <w:pPr>
        <w:tabs>
          <w:tab w:val="left" w:pos="0"/>
        </w:tabs>
        <w:rPr>
          <w:rFonts w:asciiTheme="minorBidi" w:hAnsiTheme="minorBidi" w:cstheme="minorBidi"/>
          <w:i/>
          <w:color w:val="FF0000"/>
        </w:rPr>
      </w:pPr>
      <w:r w:rsidRPr="008B789A">
        <w:rPr>
          <w:rFonts w:asciiTheme="minorBidi" w:hAnsiTheme="minorBidi" w:cstheme="minorBidi"/>
          <w:i/>
          <w:color w:val="FF0000"/>
        </w:rPr>
        <w:t xml:space="preserve">The consultant’s past performance in work relevant to this assignment </w:t>
      </w:r>
      <w:r w:rsidR="00F5696D">
        <w:rPr>
          <w:rFonts w:asciiTheme="minorBidi" w:hAnsiTheme="minorBidi" w:cstheme="minorBidi"/>
          <w:i/>
          <w:color w:val="FF0000"/>
        </w:rPr>
        <w:t xml:space="preserve">and of similar complexity </w:t>
      </w:r>
      <w:r w:rsidRPr="008B789A">
        <w:rPr>
          <w:rFonts w:asciiTheme="minorBidi" w:hAnsiTheme="minorBidi" w:cstheme="minorBidi"/>
          <w:i/>
          <w:color w:val="FF0000"/>
        </w:rPr>
        <w:t>will be considered, particularly in relation to the evaluation criterion/criteria described above</w:t>
      </w:r>
      <w:r w:rsidR="00F5696D">
        <w:rPr>
          <w:rFonts w:asciiTheme="minorBidi" w:hAnsiTheme="minorBidi" w:cstheme="minorBidi"/>
          <w:i/>
          <w:color w:val="FF0000"/>
        </w:rPr>
        <w:t>.]</w:t>
      </w:r>
    </w:p>
    <w:p w14:paraId="2AA643BA" w14:textId="77777777" w:rsidR="00A47904" w:rsidRDefault="00A47904" w:rsidP="00A47904">
      <w:pPr>
        <w:tabs>
          <w:tab w:val="left" w:pos="0"/>
        </w:tabs>
        <w:rPr>
          <w:rFonts w:asciiTheme="minorBidi" w:hAnsiTheme="minorBidi" w:cstheme="minorBidi"/>
        </w:rPr>
      </w:pPr>
    </w:p>
    <w:p w14:paraId="4781125B" w14:textId="77777777" w:rsidR="00A47904" w:rsidRDefault="00A47904" w:rsidP="00A47904">
      <w:pPr>
        <w:tabs>
          <w:tab w:val="left" w:pos="0"/>
        </w:tabs>
        <w:rPr>
          <w:rFonts w:asciiTheme="minorBidi" w:hAnsiTheme="minorBidi" w:cstheme="minorBidi"/>
        </w:rPr>
        <w:sectPr w:rsidR="00A47904" w:rsidSect="003D10E2">
          <w:headerReference w:type="even" r:id="rId21"/>
          <w:footerReference w:type="default" r:id="rId22"/>
          <w:footerReference w:type="first" r:id="rId23"/>
          <w:pgSz w:w="11907" w:h="16840" w:code="9"/>
          <w:pgMar w:top="2347" w:right="964" w:bottom="1440" w:left="1015" w:header="709" w:footer="709" w:gutter="0"/>
          <w:cols w:space="708"/>
          <w:docGrid w:linePitch="360"/>
        </w:sectPr>
      </w:pPr>
    </w:p>
    <w:p w14:paraId="3DAA1A74" w14:textId="77777777" w:rsidR="001935C9" w:rsidRPr="004032CD" w:rsidRDefault="00A47904" w:rsidP="004032CD">
      <w:pPr>
        <w:tabs>
          <w:tab w:val="left" w:pos="0"/>
        </w:tabs>
        <w:jc w:val="center"/>
        <w:rPr>
          <w:rFonts w:asciiTheme="minorBidi" w:hAnsiTheme="minorBidi" w:cstheme="minorBidi"/>
          <w:b/>
          <w:bCs/>
          <w:sz w:val="32"/>
          <w:szCs w:val="32"/>
        </w:rPr>
      </w:pPr>
      <w:r w:rsidRPr="00A47904">
        <w:rPr>
          <w:rFonts w:asciiTheme="minorBidi" w:hAnsiTheme="minorBidi" w:cstheme="minorBidi"/>
          <w:b/>
          <w:bCs/>
          <w:sz w:val="32"/>
          <w:szCs w:val="32"/>
        </w:rPr>
        <w:lastRenderedPageBreak/>
        <w:t>1.5 Qualification Table</w:t>
      </w:r>
    </w:p>
    <w:p w14:paraId="41C5B579" w14:textId="77777777" w:rsidR="00A47904" w:rsidRPr="001935C9" w:rsidRDefault="00A47904" w:rsidP="005957AF">
      <w:pPr>
        <w:spacing w:before="240"/>
        <w:rPr>
          <w:u w:val="single"/>
        </w:rPr>
      </w:pPr>
      <w:r w:rsidRPr="001935C9">
        <w:rPr>
          <w:u w:val="single"/>
        </w:rPr>
        <w:t xml:space="preserve">Documents </w:t>
      </w:r>
      <w:r w:rsidR="00CE7F52">
        <w:rPr>
          <w:u w:val="single"/>
        </w:rPr>
        <w:t>needed to be submitted by the consultant in order to e</w:t>
      </w:r>
      <w:r w:rsidRPr="001935C9">
        <w:rPr>
          <w:u w:val="single"/>
        </w:rPr>
        <w:t>stablish the Qualifications of the Consultant</w:t>
      </w:r>
      <w:r w:rsidR="00CE7F52">
        <w:rPr>
          <w:u w:val="single"/>
        </w:rPr>
        <w:t xml:space="preserve"> are indicated in the rightmost column.</w:t>
      </w:r>
    </w:p>
    <w:p w14:paraId="58CFBAEC" w14:textId="416F862B" w:rsidR="001935C9" w:rsidRPr="008B789A" w:rsidRDefault="001935C9" w:rsidP="00EB6492">
      <w:pPr>
        <w:rPr>
          <w:i/>
          <w:color w:val="FF0000"/>
        </w:rPr>
      </w:pPr>
      <w:r w:rsidRPr="00BB444B">
        <w:rPr>
          <w:i/>
          <w:color w:val="FF0000"/>
          <w:u w:val="single"/>
        </w:rPr>
        <w:t>[Note to client: t</w:t>
      </w:r>
      <w:r w:rsidR="00A47904" w:rsidRPr="00BB444B">
        <w:rPr>
          <w:i/>
          <w:color w:val="FF0000"/>
          <w:u w:val="single"/>
        </w:rPr>
        <w:t>his table may be modified as necessary</w:t>
      </w:r>
      <w:r w:rsidR="00A47904" w:rsidRPr="00BB444B">
        <w:rPr>
          <w:i/>
          <w:color w:val="FF0000"/>
        </w:rPr>
        <w:t>]</w:t>
      </w:r>
    </w:p>
    <w:tbl>
      <w:tblPr>
        <w:tblpPr w:leftFromText="180" w:rightFromText="180" w:vertAnchor="text" w:horzAnchor="margin" w:tblpY="471"/>
        <w:tblW w:w="4974" w:type="pct"/>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000" w:firstRow="0" w:lastRow="0" w:firstColumn="0" w:lastColumn="0" w:noHBand="0" w:noVBand="0"/>
      </w:tblPr>
      <w:tblGrid>
        <w:gridCol w:w="2209"/>
        <w:gridCol w:w="1843"/>
        <w:gridCol w:w="1641"/>
        <w:gridCol w:w="1641"/>
        <w:gridCol w:w="1641"/>
        <w:gridCol w:w="1265"/>
        <w:gridCol w:w="2927"/>
        <w:gridCol w:w="2143"/>
      </w:tblGrid>
      <w:tr w:rsidR="001935C9" w:rsidRPr="001B24A0" w14:paraId="376B7684" w14:textId="77777777" w:rsidTr="00FF20F0">
        <w:trPr>
          <w:cantSplit/>
          <w:tblHeader/>
        </w:trPr>
        <w:tc>
          <w:tcPr>
            <w:tcW w:w="721" w:type="pct"/>
            <w:shd w:val="clear" w:color="auto" w:fill="1F3864" w:themeFill="accent1" w:themeFillShade="80"/>
            <w:vAlign w:val="center"/>
          </w:tcPr>
          <w:p w14:paraId="3442D304" w14:textId="77777777" w:rsidR="001935C9" w:rsidRPr="001B24A0" w:rsidRDefault="001935C9" w:rsidP="004032CD">
            <w:pPr>
              <w:rPr>
                <w:b/>
                <w:bCs/>
                <w:sz w:val="22"/>
                <w:szCs w:val="22"/>
              </w:rPr>
            </w:pPr>
            <w:r w:rsidRPr="001B24A0">
              <w:rPr>
                <w:b/>
                <w:bCs/>
                <w:sz w:val="22"/>
                <w:szCs w:val="22"/>
              </w:rPr>
              <w:t>Factor</w:t>
            </w:r>
          </w:p>
        </w:tc>
        <w:tc>
          <w:tcPr>
            <w:tcW w:w="4279" w:type="pct"/>
            <w:gridSpan w:val="7"/>
            <w:shd w:val="clear" w:color="auto" w:fill="1F3864" w:themeFill="accent1" w:themeFillShade="80"/>
          </w:tcPr>
          <w:p w14:paraId="02A60DC8" w14:textId="77777777" w:rsidR="001935C9" w:rsidRPr="001B24A0" w:rsidRDefault="001935C9" w:rsidP="004032CD">
            <w:pPr>
              <w:jc w:val="center"/>
              <w:rPr>
                <w:b/>
                <w:bCs/>
                <w:smallCaps/>
                <w:sz w:val="22"/>
                <w:szCs w:val="22"/>
              </w:rPr>
            </w:pPr>
            <w:bookmarkStart w:id="54" w:name="_Toc496006430"/>
            <w:bookmarkStart w:id="55" w:name="_Toc496006831"/>
            <w:bookmarkStart w:id="56" w:name="_Toc496113482"/>
            <w:bookmarkStart w:id="57" w:name="_Toc496359153"/>
            <w:bookmarkStart w:id="58" w:name="_Toc496968116"/>
            <w:bookmarkStart w:id="59" w:name="_Toc498339860"/>
            <w:bookmarkStart w:id="60" w:name="_Toc498848207"/>
            <w:bookmarkStart w:id="61" w:name="_Toc499021785"/>
            <w:bookmarkStart w:id="62" w:name="_Toc499023468"/>
            <w:bookmarkStart w:id="63" w:name="_Toc501529950"/>
            <w:bookmarkStart w:id="64" w:name="_Toc503874228"/>
            <w:bookmarkStart w:id="65" w:name="_Toc23215164"/>
            <w:bookmarkStart w:id="66" w:name="_Toc331007385"/>
            <w:bookmarkStart w:id="67" w:name="_Toc331007774"/>
            <w:bookmarkStart w:id="68" w:name="_Toc331008067"/>
            <w:bookmarkStart w:id="69" w:name="_Toc331027808"/>
            <w:bookmarkStart w:id="70" w:name="_Toc360118814"/>
            <w:bookmarkStart w:id="71" w:name="_Toc360451764"/>
            <w:r w:rsidRPr="001B24A0">
              <w:rPr>
                <w:b/>
                <w:bCs/>
                <w:smallCaps/>
                <w:sz w:val="22"/>
                <w:szCs w:val="22"/>
              </w:rPr>
              <w:t xml:space="preserve">1.5.1 </w:t>
            </w:r>
            <w:r w:rsidRPr="002415AD">
              <w:rPr>
                <w:b/>
                <w:bCs/>
                <w:smallCaps/>
                <w:sz w:val="22"/>
                <w:szCs w:val="22"/>
              </w:rPr>
              <w:t>Eligibility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r>
      <w:tr w:rsidR="001935C9" w:rsidRPr="001B24A0" w14:paraId="7A5A5E06" w14:textId="77777777" w:rsidTr="00FF20F0">
        <w:trPr>
          <w:cantSplit/>
          <w:tblHeader/>
        </w:trPr>
        <w:tc>
          <w:tcPr>
            <w:tcW w:w="721" w:type="pct"/>
            <w:vMerge w:val="restart"/>
            <w:shd w:val="clear" w:color="auto" w:fill="1F3864" w:themeFill="accent1" w:themeFillShade="80"/>
          </w:tcPr>
          <w:p w14:paraId="30AE7D06" w14:textId="77777777" w:rsidR="001935C9" w:rsidRPr="001B24A0" w:rsidRDefault="001935C9" w:rsidP="004032CD">
            <w:pPr>
              <w:rPr>
                <w:sz w:val="22"/>
                <w:szCs w:val="22"/>
              </w:rPr>
            </w:pPr>
          </w:p>
        </w:tc>
        <w:tc>
          <w:tcPr>
            <w:tcW w:w="602" w:type="pct"/>
            <w:vMerge w:val="restart"/>
            <w:shd w:val="clear" w:color="auto" w:fill="1F3864" w:themeFill="accent1" w:themeFillShade="80"/>
            <w:vAlign w:val="center"/>
          </w:tcPr>
          <w:p w14:paraId="30FF1C35" w14:textId="77777777" w:rsidR="001935C9" w:rsidRPr="001B24A0" w:rsidRDefault="001935C9" w:rsidP="004032CD">
            <w:pPr>
              <w:jc w:val="center"/>
              <w:rPr>
                <w:b/>
                <w:bCs/>
                <w:sz w:val="22"/>
                <w:szCs w:val="22"/>
              </w:rPr>
            </w:pPr>
            <w:r w:rsidRPr="001B24A0">
              <w:rPr>
                <w:b/>
                <w:bCs/>
                <w:sz w:val="22"/>
                <w:szCs w:val="22"/>
              </w:rPr>
              <w:t>Requirement</w:t>
            </w:r>
          </w:p>
        </w:tc>
        <w:tc>
          <w:tcPr>
            <w:tcW w:w="2977" w:type="pct"/>
            <w:gridSpan w:val="5"/>
            <w:shd w:val="clear" w:color="auto" w:fill="1F3864" w:themeFill="accent1" w:themeFillShade="80"/>
            <w:vAlign w:val="center"/>
          </w:tcPr>
          <w:p w14:paraId="45E9EC9A" w14:textId="77777777" w:rsidR="001935C9" w:rsidRPr="001B24A0" w:rsidRDefault="001935C9" w:rsidP="004032CD">
            <w:pPr>
              <w:jc w:val="center"/>
              <w:rPr>
                <w:b/>
                <w:bCs/>
                <w:sz w:val="22"/>
                <w:szCs w:val="22"/>
              </w:rPr>
            </w:pPr>
            <w:r w:rsidRPr="001B24A0">
              <w:rPr>
                <w:b/>
                <w:bCs/>
                <w:sz w:val="22"/>
                <w:szCs w:val="22"/>
              </w:rPr>
              <w:t>Consultant</w:t>
            </w:r>
          </w:p>
        </w:tc>
        <w:tc>
          <w:tcPr>
            <w:tcW w:w="700" w:type="pct"/>
            <w:vMerge w:val="restart"/>
            <w:shd w:val="clear" w:color="auto" w:fill="1F3864" w:themeFill="accent1" w:themeFillShade="80"/>
            <w:vAlign w:val="center"/>
          </w:tcPr>
          <w:p w14:paraId="3A26B77F" w14:textId="77777777" w:rsidR="001935C9" w:rsidRPr="001B24A0" w:rsidRDefault="001935C9" w:rsidP="004032CD">
            <w:pPr>
              <w:jc w:val="center"/>
              <w:rPr>
                <w:b/>
                <w:bCs/>
                <w:sz w:val="22"/>
                <w:szCs w:val="22"/>
              </w:rPr>
            </w:pPr>
            <w:r w:rsidRPr="001B24A0">
              <w:rPr>
                <w:b/>
                <w:bCs/>
                <w:sz w:val="22"/>
                <w:szCs w:val="22"/>
              </w:rPr>
              <w:t>Documentation Required</w:t>
            </w:r>
          </w:p>
        </w:tc>
      </w:tr>
      <w:tr w:rsidR="001935C9" w:rsidRPr="001B24A0" w14:paraId="6E874034" w14:textId="77777777" w:rsidTr="00FF20F0">
        <w:trPr>
          <w:cantSplit/>
          <w:tblHeader/>
        </w:trPr>
        <w:tc>
          <w:tcPr>
            <w:tcW w:w="721" w:type="pct"/>
            <w:vMerge/>
            <w:shd w:val="clear" w:color="auto" w:fill="1F3864" w:themeFill="accent1" w:themeFillShade="80"/>
          </w:tcPr>
          <w:p w14:paraId="77D5F2AE" w14:textId="77777777" w:rsidR="001935C9" w:rsidRPr="001B24A0" w:rsidRDefault="001935C9" w:rsidP="004032CD">
            <w:pPr>
              <w:rPr>
                <w:sz w:val="22"/>
                <w:szCs w:val="22"/>
              </w:rPr>
            </w:pPr>
          </w:p>
        </w:tc>
        <w:tc>
          <w:tcPr>
            <w:tcW w:w="602" w:type="pct"/>
            <w:vMerge/>
            <w:shd w:val="clear" w:color="auto" w:fill="1F3864" w:themeFill="accent1" w:themeFillShade="80"/>
            <w:vAlign w:val="center"/>
          </w:tcPr>
          <w:p w14:paraId="65CBE9A1" w14:textId="77777777" w:rsidR="001935C9" w:rsidRPr="001B24A0" w:rsidRDefault="001935C9" w:rsidP="004032CD">
            <w:pPr>
              <w:jc w:val="center"/>
              <w:rPr>
                <w:b/>
                <w:bCs/>
                <w:sz w:val="22"/>
                <w:szCs w:val="22"/>
              </w:rPr>
            </w:pPr>
          </w:p>
        </w:tc>
        <w:tc>
          <w:tcPr>
            <w:tcW w:w="536" w:type="pct"/>
            <w:vMerge w:val="restart"/>
            <w:shd w:val="clear" w:color="auto" w:fill="1F3864" w:themeFill="accent1" w:themeFillShade="80"/>
            <w:vAlign w:val="center"/>
          </w:tcPr>
          <w:p w14:paraId="5ACEBF65" w14:textId="77777777" w:rsidR="001935C9" w:rsidRPr="001B24A0" w:rsidRDefault="001935C9" w:rsidP="004032CD">
            <w:pPr>
              <w:jc w:val="center"/>
              <w:rPr>
                <w:b/>
                <w:bCs/>
                <w:sz w:val="22"/>
                <w:szCs w:val="22"/>
              </w:rPr>
            </w:pPr>
            <w:r w:rsidRPr="001B24A0">
              <w:rPr>
                <w:b/>
                <w:bCs/>
                <w:sz w:val="22"/>
                <w:szCs w:val="22"/>
              </w:rPr>
              <w:t>Single Entity</w:t>
            </w:r>
          </w:p>
        </w:tc>
        <w:tc>
          <w:tcPr>
            <w:tcW w:w="1485" w:type="pct"/>
            <w:gridSpan w:val="3"/>
            <w:shd w:val="clear" w:color="auto" w:fill="1F3864" w:themeFill="accent1" w:themeFillShade="80"/>
            <w:vAlign w:val="center"/>
          </w:tcPr>
          <w:p w14:paraId="489173D6" w14:textId="77777777" w:rsidR="001935C9" w:rsidRPr="001B24A0" w:rsidRDefault="001935C9" w:rsidP="004032CD">
            <w:pPr>
              <w:jc w:val="center"/>
              <w:rPr>
                <w:b/>
                <w:bCs/>
                <w:sz w:val="22"/>
                <w:szCs w:val="22"/>
              </w:rPr>
            </w:pPr>
            <w:r w:rsidRPr="001B24A0">
              <w:rPr>
                <w:b/>
                <w:bCs/>
                <w:sz w:val="22"/>
                <w:szCs w:val="22"/>
              </w:rPr>
              <w:t>Joint Venture or Association</w:t>
            </w:r>
          </w:p>
        </w:tc>
        <w:tc>
          <w:tcPr>
            <w:tcW w:w="956" w:type="pct"/>
            <w:vMerge w:val="restart"/>
            <w:shd w:val="clear" w:color="auto" w:fill="1F3864" w:themeFill="accent1" w:themeFillShade="80"/>
            <w:vAlign w:val="center"/>
          </w:tcPr>
          <w:p w14:paraId="0F15B309" w14:textId="77777777" w:rsidR="001935C9" w:rsidRPr="001B24A0" w:rsidRDefault="001935C9" w:rsidP="004032CD">
            <w:pPr>
              <w:jc w:val="center"/>
              <w:rPr>
                <w:b/>
                <w:bCs/>
                <w:sz w:val="22"/>
                <w:szCs w:val="22"/>
              </w:rPr>
            </w:pPr>
            <w:r w:rsidRPr="001B24A0">
              <w:rPr>
                <w:b/>
                <w:bCs/>
                <w:sz w:val="22"/>
                <w:szCs w:val="22"/>
              </w:rPr>
              <w:t>Sub-Consultant</w:t>
            </w:r>
          </w:p>
        </w:tc>
        <w:tc>
          <w:tcPr>
            <w:tcW w:w="700" w:type="pct"/>
            <w:vMerge/>
            <w:shd w:val="clear" w:color="auto" w:fill="1F3864" w:themeFill="accent1" w:themeFillShade="80"/>
          </w:tcPr>
          <w:p w14:paraId="4E820F06" w14:textId="77777777" w:rsidR="001935C9" w:rsidRPr="001B24A0" w:rsidRDefault="001935C9" w:rsidP="004032CD">
            <w:pPr>
              <w:jc w:val="center"/>
              <w:rPr>
                <w:b/>
                <w:bCs/>
                <w:sz w:val="22"/>
                <w:szCs w:val="22"/>
              </w:rPr>
            </w:pPr>
          </w:p>
        </w:tc>
      </w:tr>
      <w:tr w:rsidR="001935C9" w:rsidRPr="001B24A0" w14:paraId="3BA5E361" w14:textId="77777777" w:rsidTr="00FF20F0">
        <w:trPr>
          <w:cantSplit/>
          <w:tblHeader/>
        </w:trPr>
        <w:tc>
          <w:tcPr>
            <w:tcW w:w="721" w:type="pct"/>
            <w:vMerge/>
            <w:shd w:val="clear" w:color="auto" w:fill="1F3864" w:themeFill="accent1" w:themeFillShade="80"/>
          </w:tcPr>
          <w:p w14:paraId="55B701BA" w14:textId="77777777" w:rsidR="001935C9" w:rsidRPr="001B24A0" w:rsidRDefault="001935C9" w:rsidP="004032CD">
            <w:pPr>
              <w:rPr>
                <w:sz w:val="22"/>
                <w:szCs w:val="22"/>
              </w:rPr>
            </w:pPr>
          </w:p>
        </w:tc>
        <w:tc>
          <w:tcPr>
            <w:tcW w:w="602" w:type="pct"/>
            <w:vMerge/>
            <w:shd w:val="clear" w:color="auto" w:fill="1F3864" w:themeFill="accent1" w:themeFillShade="80"/>
            <w:vAlign w:val="center"/>
          </w:tcPr>
          <w:p w14:paraId="68CA19B4" w14:textId="77777777" w:rsidR="001935C9" w:rsidRPr="001B24A0" w:rsidRDefault="001935C9" w:rsidP="004032CD">
            <w:pPr>
              <w:jc w:val="center"/>
              <w:rPr>
                <w:b/>
                <w:bCs/>
                <w:sz w:val="22"/>
                <w:szCs w:val="22"/>
              </w:rPr>
            </w:pPr>
          </w:p>
        </w:tc>
        <w:tc>
          <w:tcPr>
            <w:tcW w:w="536" w:type="pct"/>
            <w:vMerge/>
            <w:shd w:val="clear" w:color="auto" w:fill="1F3864" w:themeFill="accent1" w:themeFillShade="80"/>
            <w:vAlign w:val="center"/>
          </w:tcPr>
          <w:p w14:paraId="2C490621" w14:textId="77777777" w:rsidR="001935C9" w:rsidRPr="001B24A0" w:rsidRDefault="001935C9" w:rsidP="004032CD">
            <w:pPr>
              <w:jc w:val="center"/>
              <w:rPr>
                <w:b/>
                <w:bCs/>
                <w:sz w:val="22"/>
                <w:szCs w:val="22"/>
              </w:rPr>
            </w:pPr>
          </w:p>
        </w:tc>
        <w:tc>
          <w:tcPr>
            <w:tcW w:w="536" w:type="pct"/>
            <w:shd w:val="clear" w:color="auto" w:fill="1F3864" w:themeFill="accent1" w:themeFillShade="80"/>
            <w:vAlign w:val="center"/>
          </w:tcPr>
          <w:p w14:paraId="087CDD82" w14:textId="77777777" w:rsidR="001935C9" w:rsidRPr="001B24A0" w:rsidRDefault="001935C9" w:rsidP="004032CD">
            <w:pPr>
              <w:jc w:val="center"/>
              <w:rPr>
                <w:b/>
                <w:bCs/>
                <w:sz w:val="22"/>
                <w:szCs w:val="22"/>
              </w:rPr>
            </w:pPr>
            <w:r w:rsidRPr="001B24A0">
              <w:rPr>
                <w:b/>
                <w:bCs/>
                <w:sz w:val="22"/>
                <w:szCs w:val="22"/>
              </w:rPr>
              <w:t>All members combined</w:t>
            </w:r>
          </w:p>
        </w:tc>
        <w:tc>
          <w:tcPr>
            <w:tcW w:w="536" w:type="pct"/>
            <w:shd w:val="clear" w:color="auto" w:fill="1F3864" w:themeFill="accent1" w:themeFillShade="80"/>
          </w:tcPr>
          <w:p w14:paraId="394A7C93" w14:textId="77777777" w:rsidR="001935C9" w:rsidRPr="001B24A0" w:rsidRDefault="001935C9" w:rsidP="004032CD">
            <w:pPr>
              <w:jc w:val="center"/>
              <w:rPr>
                <w:b/>
                <w:bCs/>
                <w:sz w:val="22"/>
                <w:szCs w:val="22"/>
              </w:rPr>
            </w:pPr>
            <w:r w:rsidRPr="001B24A0">
              <w:rPr>
                <w:b/>
                <w:bCs/>
                <w:sz w:val="22"/>
                <w:szCs w:val="22"/>
              </w:rPr>
              <w:t>Each Member</w:t>
            </w:r>
          </w:p>
        </w:tc>
        <w:tc>
          <w:tcPr>
            <w:tcW w:w="413" w:type="pct"/>
            <w:shd w:val="clear" w:color="auto" w:fill="1F3864" w:themeFill="accent1" w:themeFillShade="80"/>
            <w:vAlign w:val="center"/>
          </w:tcPr>
          <w:p w14:paraId="7999DDA7" w14:textId="77777777" w:rsidR="001935C9" w:rsidRPr="001B24A0" w:rsidRDefault="001935C9" w:rsidP="004032CD">
            <w:pPr>
              <w:jc w:val="center"/>
              <w:rPr>
                <w:b/>
                <w:bCs/>
                <w:sz w:val="22"/>
                <w:szCs w:val="22"/>
              </w:rPr>
            </w:pPr>
            <w:r w:rsidRPr="001B24A0">
              <w:rPr>
                <w:b/>
                <w:bCs/>
                <w:sz w:val="22"/>
                <w:szCs w:val="22"/>
              </w:rPr>
              <w:t>At least one member</w:t>
            </w:r>
          </w:p>
        </w:tc>
        <w:tc>
          <w:tcPr>
            <w:tcW w:w="956" w:type="pct"/>
            <w:vMerge/>
            <w:shd w:val="clear" w:color="auto" w:fill="1F3864" w:themeFill="accent1" w:themeFillShade="80"/>
          </w:tcPr>
          <w:p w14:paraId="1ED95019" w14:textId="77777777" w:rsidR="001935C9" w:rsidRPr="001B24A0" w:rsidRDefault="001935C9" w:rsidP="004032CD">
            <w:pPr>
              <w:rPr>
                <w:sz w:val="22"/>
                <w:szCs w:val="22"/>
              </w:rPr>
            </w:pPr>
          </w:p>
        </w:tc>
        <w:tc>
          <w:tcPr>
            <w:tcW w:w="700" w:type="pct"/>
            <w:vMerge/>
            <w:shd w:val="clear" w:color="auto" w:fill="1F3864" w:themeFill="accent1" w:themeFillShade="80"/>
          </w:tcPr>
          <w:p w14:paraId="11E28F73" w14:textId="77777777" w:rsidR="001935C9" w:rsidRPr="001B24A0" w:rsidRDefault="001935C9" w:rsidP="004032CD">
            <w:pPr>
              <w:rPr>
                <w:sz w:val="22"/>
                <w:szCs w:val="22"/>
              </w:rPr>
            </w:pPr>
          </w:p>
        </w:tc>
      </w:tr>
      <w:tr w:rsidR="001935C9" w:rsidRPr="001B24A0" w14:paraId="3A731BA4" w14:textId="77777777" w:rsidTr="00FF20F0">
        <w:trPr>
          <w:cantSplit/>
          <w:trHeight w:val="1063"/>
        </w:trPr>
        <w:tc>
          <w:tcPr>
            <w:tcW w:w="721" w:type="pct"/>
            <w:shd w:val="clear" w:color="auto" w:fill="D9E2F3" w:themeFill="accent1" w:themeFillTint="33"/>
          </w:tcPr>
          <w:p w14:paraId="6610C758" w14:textId="77777777" w:rsidR="001935C9" w:rsidRPr="001B24A0" w:rsidRDefault="001935C9" w:rsidP="004032CD">
            <w:pPr>
              <w:rPr>
                <w:b/>
                <w:bCs/>
                <w:sz w:val="22"/>
                <w:szCs w:val="22"/>
              </w:rPr>
            </w:pPr>
            <w:r w:rsidRPr="001B24A0">
              <w:rPr>
                <w:b/>
                <w:bCs/>
                <w:sz w:val="22"/>
                <w:szCs w:val="22"/>
              </w:rPr>
              <w:t>1.5.1.1 Qualification and Eligibility</w:t>
            </w:r>
          </w:p>
        </w:tc>
        <w:tc>
          <w:tcPr>
            <w:tcW w:w="602" w:type="pct"/>
            <w:shd w:val="clear" w:color="auto" w:fill="D9E2F3" w:themeFill="accent1" w:themeFillTint="33"/>
          </w:tcPr>
          <w:p w14:paraId="2CBC6345" w14:textId="77777777" w:rsidR="001935C9" w:rsidRPr="001B24A0" w:rsidRDefault="001935C9" w:rsidP="004032CD">
            <w:pPr>
              <w:rPr>
                <w:sz w:val="22"/>
                <w:szCs w:val="22"/>
              </w:rPr>
            </w:pPr>
            <w:r w:rsidRPr="001B24A0">
              <w:rPr>
                <w:sz w:val="22"/>
                <w:szCs w:val="22"/>
              </w:rPr>
              <w:t xml:space="preserve">In accordance with ITC </w:t>
            </w:r>
            <w:r w:rsidR="00E4250D">
              <w:rPr>
                <w:sz w:val="22"/>
                <w:szCs w:val="22"/>
              </w:rPr>
              <w:t>8</w:t>
            </w:r>
          </w:p>
        </w:tc>
        <w:tc>
          <w:tcPr>
            <w:tcW w:w="536" w:type="pct"/>
            <w:shd w:val="clear" w:color="auto" w:fill="D9E2F3" w:themeFill="accent1" w:themeFillTint="33"/>
          </w:tcPr>
          <w:p w14:paraId="523921E9" w14:textId="77777777" w:rsidR="001935C9" w:rsidRPr="001B24A0" w:rsidRDefault="001935C9" w:rsidP="004032CD">
            <w:pPr>
              <w:rPr>
                <w:sz w:val="22"/>
                <w:szCs w:val="22"/>
              </w:rPr>
            </w:pPr>
            <w:r w:rsidRPr="001B24A0">
              <w:rPr>
                <w:sz w:val="22"/>
                <w:szCs w:val="22"/>
              </w:rPr>
              <w:t>Must meet requirement</w:t>
            </w:r>
          </w:p>
        </w:tc>
        <w:tc>
          <w:tcPr>
            <w:tcW w:w="536" w:type="pct"/>
            <w:shd w:val="clear" w:color="auto" w:fill="D9E2F3" w:themeFill="accent1" w:themeFillTint="33"/>
          </w:tcPr>
          <w:p w14:paraId="74D6CB4C" w14:textId="168E0C1B" w:rsidR="001935C9" w:rsidRPr="001B24A0" w:rsidRDefault="001935C9" w:rsidP="004032CD">
            <w:pPr>
              <w:rPr>
                <w:sz w:val="22"/>
                <w:szCs w:val="22"/>
              </w:rPr>
            </w:pPr>
            <w:r w:rsidRPr="001B24A0">
              <w:rPr>
                <w:sz w:val="22"/>
                <w:szCs w:val="22"/>
              </w:rPr>
              <w:t xml:space="preserve">Existing or intended </w:t>
            </w:r>
            <w:r w:rsidR="001F346C">
              <w:rPr>
                <w:sz w:val="22"/>
                <w:szCs w:val="22"/>
              </w:rPr>
              <w:t>j</w:t>
            </w:r>
            <w:r w:rsidR="002A36E1">
              <w:rPr>
                <w:sz w:val="22"/>
                <w:szCs w:val="22"/>
              </w:rPr>
              <w:t>oint venture</w:t>
            </w:r>
            <w:r w:rsidRPr="001B24A0">
              <w:rPr>
                <w:sz w:val="22"/>
                <w:szCs w:val="22"/>
              </w:rPr>
              <w:t xml:space="preserve"> or other association must meet requirement</w:t>
            </w:r>
          </w:p>
        </w:tc>
        <w:tc>
          <w:tcPr>
            <w:tcW w:w="536" w:type="pct"/>
            <w:shd w:val="clear" w:color="auto" w:fill="D9E2F3" w:themeFill="accent1" w:themeFillTint="33"/>
          </w:tcPr>
          <w:p w14:paraId="6F4212C6" w14:textId="77777777" w:rsidR="001935C9" w:rsidRPr="001B24A0" w:rsidRDefault="001935C9" w:rsidP="004032CD">
            <w:pPr>
              <w:rPr>
                <w:sz w:val="22"/>
                <w:szCs w:val="22"/>
              </w:rPr>
            </w:pPr>
            <w:r w:rsidRPr="001B24A0">
              <w:rPr>
                <w:sz w:val="22"/>
                <w:szCs w:val="22"/>
              </w:rPr>
              <w:t>Must meet requirement</w:t>
            </w:r>
          </w:p>
        </w:tc>
        <w:tc>
          <w:tcPr>
            <w:tcW w:w="413" w:type="pct"/>
            <w:shd w:val="clear" w:color="auto" w:fill="D9E2F3" w:themeFill="accent1" w:themeFillTint="33"/>
          </w:tcPr>
          <w:p w14:paraId="54D732FC" w14:textId="77777777" w:rsidR="001935C9" w:rsidRPr="001B24A0" w:rsidRDefault="001935C9" w:rsidP="004032CD">
            <w:pPr>
              <w:jc w:val="center"/>
              <w:rPr>
                <w:sz w:val="22"/>
                <w:szCs w:val="22"/>
              </w:rPr>
            </w:pPr>
            <w:r w:rsidRPr="001B24A0">
              <w:rPr>
                <w:sz w:val="22"/>
                <w:szCs w:val="22"/>
              </w:rPr>
              <w:t>N/A</w:t>
            </w:r>
          </w:p>
        </w:tc>
        <w:tc>
          <w:tcPr>
            <w:tcW w:w="956" w:type="pct"/>
            <w:shd w:val="clear" w:color="auto" w:fill="D9E2F3" w:themeFill="accent1" w:themeFillTint="33"/>
          </w:tcPr>
          <w:p w14:paraId="5ECBCD87" w14:textId="77777777" w:rsidR="001935C9" w:rsidRPr="001B24A0" w:rsidRDefault="001935C9" w:rsidP="004032CD">
            <w:pPr>
              <w:rPr>
                <w:sz w:val="22"/>
                <w:szCs w:val="22"/>
              </w:rPr>
            </w:pPr>
            <w:r w:rsidRPr="001B24A0">
              <w:rPr>
                <w:sz w:val="22"/>
                <w:szCs w:val="22"/>
              </w:rPr>
              <w:t>Must meet requirement</w:t>
            </w:r>
          </w:p>
        </w:tc>
        <w:tc>
          <w:tcPr>
            <w:tcW w:w="700" w:type="pct"/>
            <w:shd w:val="clear" w:color="auto" w:fill="D9E2F3" w:themeFill="accent1" w:themeFillTint="33"/>
          </w:tcPr>
          <w:p w14:paraId="4B98A808" w14:textId="77777777" w:rsidR="001935C9" w:rsidRPr="001B24A0" w:rsidRDefault="001935C9" w:rsidP="004032CD">
            <w:pPr>
              <w:rPr>
                <w:sz w:val="22"/>
                <w:szCs w:val="22"/>
              </w:rPr>
            </w:pPr>
            <w:r w:rsidRPr="001B24A0">
              <w:rPr>
                <w:sz w:val="22"/>
                <w:szCs w:val="22"/>
              </w:rPr>
              <w:t>TECH-1 including attachments</w:t>
            </w:r>
            <w:r w:rsidRPr="001B24A0">
              <w:rPr>
                <w:sz w:val="22"/>
                <w:szCs w:val="22"/>
              </w:rPr>
              <w:tab/>
            </w:r>
          </w:p>
        </w:tc>
      </w:tr>
      <w:tr w:rsidR="001935C9" w:rsidRPr="001B24A0" w14:paraId="652819D4" w14:textId="77777777" w:rsidTr="00FF20F0">
        <w:trPr>
          <w:cantSplit/>
          <w:trHeight w:val="1573"/>
        </w:trPr>
        <w:tc>
          <w:tcPr>
            <w:tcW w:w="721" w:type="pct"/>
          </w:tcPr>
          <w:p w14:paraId="6CF82928" w14:textId="77777777" w:rsidR="001935C9" w:rsidRPr="001B24A0" w:rsidRDefault="001935C9" w:rsidP="004032CD">
            <w:pPr>
              <w:rPr>
                <w:b/>
                <w:bCs/>
                <w:sz w:val="22"/>
                <w:szCs w:val="22"/>
              </w:rPr>
            </w:pPr>
            <w:bookmarkStart w:id="72" w:name="_Toc331007387"/>
            <w:bookmarkStart w:id="73" w:name="_Toc331007776"/>
            <w:bookmarkStart w:id="74" w:name="_Toc331008069"/>
            <w:bookmarkStart w:id="75" w:name="_Toc331027810"/>
            <w:bookmarkStart w:id="76" w:name="_Toc360451766"/>
            <w:r w:rsidRPr="001B24A0">
              <w:rPr>
                <w:b/>
                <w:bCs/>
                <w:sz w:val="22"/>
                <w:szCs w:val="22"/>
              </w:rPr>
              <w:t>1.5.1.2 Conflict of Interest</w:t>
            </w:r>
            <w:bookmarkEnd w:id="72"/>
            <w:bookmarkEnd w:id="73"/>
            <w:bookmarkEnd w:id="74"/>
            <w:bookmarkEnd w:id="75"/>
            <w:bookmarkEnd w:id="76"/>
          </w:p>
        </w:tc>
        <w:tc>
          <w:tcPr>
            <w:tcW w:w="602" w:type="pct"/>
          </w:tcPr>
          <w:p w14:paraId="074FE7C9" w14:textId="77777777" w:rsidR="001935C9" w:rsidRPr="001B24A0" w:rsidRDefault="001935C9" w:rsidP="004032CD">
            <w:pPr>
              <w:rPr>
                <w:sz w:val="22"/>
                <w:szCs w:val="22"/>
              </w:rPr>
            </w:pPr>
            <w:r w:rsidRPr="001B24A0">
              <w:rPr>
                <w:sz w:val="22"/>
                <w:szCs w:val="22"/>
              </w:rPr>
              <w:t xml:space="preserve">No conflicts of interests as described in ITC </w:t>
            </w:r>
            <w:r w:rsidR="00E4250D">
              <w:rPr>
                <w:sz w:val="22"/>
                <w:szCs w:val="22"/>
              </w:rPr>
              <w:t xml:space="preserve">8 </w:t>
            </w:r>
            <w:r w:rsidRPr="001B24A0">
              <w:rPr>
                <w:sz w:val="22"/>
                <w:szCs w:val="22"/>
              </w:rPr>
              <w:t>unless the conflict of interest has been mitigated and the mitigation is approved by IFAD.</w:t>
            </w:r>
          </w:p>
        </w:tc>
        <w:tc>
          <w:tcPr>
            <w:tcW w:w="536" w:type="pct"/>
          </w:tcPr>
          <w:p w14:paraId="1F7BAE10" w14:textId="77777777" w:rsidR="001935C9" w:rsidRPr="001B24A0" w:rsidRDefault="001935C9" w:rsidP="004032CD">
            <w:pPr>
              <w:rPr>
                <w:sz w:val="22"/>
                <w:szCs w:val="22"/>
              </w:rPr>
            </w:pPr>
            <w:r w:rsidRPr="001B24A0">
              <w:rPr>
                <w:sz w:val="22"/>
                <w:szCs w:val="22"/>
              </w:rPr>
              <w:t>Must meet requirement</w:t>
            </w:r>
          </w:p>
        </w:tc>
        <w:tc>
          <w:tcPr>
            <w:tcW w:w="536" w:type="pct"/>
          </w:tcPr>
          <w:p w14:paraId="66D15D73" w14:textId="62732A1E" w:rsidR="001935C9" w:rsidRPr="001B24A0" w:rsidRDefault="001935C9" w:rsidP="004032CD">
            <w:pPr>
              <w:rPr>
                <w:sz w:val="22"/>
                <w:szCs w:val="22"/>
              </w:rPr>
            </w:pPr>
            <w:r w:rsidRPr="001B24A0">
              <w:rPr>
                <w:sz w:val="22"/>
                <w:szCs w:val="22"/>
              </w:rPr>
              <w:t xml:space="preserve">Existing or intended </w:t>
            </w:r>
            <w:r w:rsidR="001F346C">
              <w:rPr>
                <w:sz w:val="22"/>
                <w:szCs w:val="22"/>
              </w:rPr>
              <w:t>j</w:t>
            </w:r>
            <w:r w:rsidR="002A36E1">
              <w:rPr>
                <w:sz w:val="22"/>
                <w:szCs w:val="22"/>
              </w:rPr>
              <w:t>oint venture</w:t>
            </w:r>
            <w:r w:rsidRPr="001B24A0">
              <w:rPr>
                <w:sz w:val="22"/>
                <w:szCs w:val="22"/>
              </w:rPr>
              <w:t xml:space="preserve"> or other association must meet requirement</w:t>
            </w:r>
          </w:p>
        </w:tc>
        <w:tc>
          <w:tcPr>
            <w:tcW w:w="536" w:type="pct"/>
          </w:tcPr>
          <w:p w14:paraId="08FAE31E" w14:textId="77777777" w:rsidR="001935C9" w:rsidRPr="001B24A0" w:rsidRDefault="001935C9" w:rsidP="004032CD">
            <w:pPr>
              <w:rPr>
                <w:sz w:val="22"/>
                <w:szCs w:val="22"/>
              </w:rPr>
            </w:pPr>
            <w:r w:rsidRPr="001B24A0">
              <w:rPr>
                <w:sz w:val="22"/>
                <w:szCs w:val="22"/>
              </w:rPr>
              <w:t>Must meet requirement</w:t>
            </w:r>
          </w:p>
        </w:tc>
        <w:tc>
          <w:tcPr>
            <w:tcW w:w="413" w:type="pct"/>
          </w:tcPr>
          <w:p w14:paraId="1BE79D50" w14:textId="77777777" w:rsidR="001935C9" w:rsidRPr="001B24A0" w:rsidRDefault="001935C9" w:rsidP="004032CD">
            <w:pPr>
              <w:jc w:val="center"/>
              <w:rPr>
                <w:sz w:val="22"/>
                <w:szCs w:val="22"/>
              </w:rPr>
            </w:pPr>
            <w:r w:rsidRPr="001B24A0">
              <w:rPr>
                <w:sz w:val="22"/>
                <w:szCs w:val="22"/>
              </w:rPr>
              <w:t>N / A</w:t>
            </w:r>
          </w:p>
        </w:tc>
        <w:tc>
          <w:tcPr>
            <w:tcW w:w="956" w:type="pct"/>
          </w:tcPr>
          <w:p w14:paraId="1F8ACE5F" w14:textId="77777777" w:rsidR="001935C9" w:rsidRPr="001B24A0" w:rsidRDefault="001935C9" w:rsidP="004032CD">
            <w:pPr>
              <w:rPr>
                <w:sz w:val="22"/>
                <w:szCs w:val="22"/>
              </w:rPr>
            </w:pPr>
            <w:r w:rsidRPr="001B24A0">
              <w:rPr>
                <w:sz w:val="22"/>
                <w:szCs w:val="22"/>
              </w:rPr>
              <w:t>Must meet requirement</w:t>
            </w:r>
          </w:p>
        </w:tc>
        <w:tc>
          <w:tcPr>
            <w:tcW w:w="700" w:type="pct"/>
          </w:tcPr>
          <w:p w14:paraId="2B1BD0DB" w14:textId="77777777" w:rsidR="001935C9" w:rsidRPr="001B24A0" w:rsidRDefault="001935C9" w:rsidP="004032CD">
            <w:pPr>
              <w:rPr>
                <w:sz w:val="22"/>
                <w:szCs w:val="22"/>
              </w:rPr>
            </w:pPr>
            <w:r w:rsidRPr="001B24A0">
              <w:rPr>
                <w:sz w:val="22"/>
                <w:szCs w:val="22"/>
              </w:rPr>
              <w:t>TECH-1 including attachments</w:t>
            </w:r>
            <w:r w:rsidRPr="001B24A0">
              <w:rPr>
                <w:sz w:val="22"/>
                <w:szCs w:val="22"/>
              </w:rPr>
              <w:tab/>
            </w:r>
          </w:p>
        </w:tc>
      </w:tr>
      <w:tr w:rsidR="00FF20F0" w:rsidRPr="001B24A0" w14:paraId="0BE270A6" w14:textId="77777777" w:rsidTr="00FF20F0">
        <w:trPr>
          <w:cantSplit/>
          <w:trHeight w:val="1573"/>
        </w:trPr>
        <w:tc>
          <w:tcPr>
            <w:tcW w:w="721" w:type="pct"/>
            <w:shd w:val="clear" w:color="auto" w:fill="D9E2F3" w:themeFill="accent1" w:themeFillTint="33"/>
          </w:tcPr>
          <w:p w14:paraId="4E73C3AA" w14:textId="77777777" w:rsidR="00FF20F0" w:rsidRPr="001B24A0" w:rsidRDefault="00FF20F0" w:rsidP="00FF20F0">
            <w:pPr>
              <w:rPr>
                <w:b/>
                <w:bCs/>
                <w:sz w:val="22"/>
                <w:szCs w:val="22"/>
              </w:rPr>
            </w:pPr>
            <w:r w:rsidRPr="001B24A0">
              <w:rPr>
                <w:rFonts w:asciiTheme="minorBidi" w:hAnsiTheme="minorBidi" w:cstheme="minorBidi"/>
                <w:b/>
                <w:bCs/>
                <w:sz w:val="22"/>
                <w:szCs w:val="22"/>
              </w:rPr>
              <w:lastRenderedPageBreak/>
              <w:t>1.5.1.3 Ineligibility and Debarment</w:t>
            </w:r>
          </w:p>
        </w:tc>
        <w:tc>
          <w:tcPr>
            <w:tcW w:w="602" w:type="pct"/>
            <w:shd w:val="clear" w:color="auto" w:fill="D9E2F3" w:themeFill="accent1" w:themeFillTint="33"/>
          </w:tcPr>
          <w:p w14:paraId="4A262EF1" w14:textId="77777777" w:rsidR="00FF20F0" w:rsidRPr="001B24A0" w:rsidRDefault="00FF20F0" w:rsidP="00FF20F0">
            <w:pPr>
              <w:rPr>
                <w:sz w:val="22"/>
                <w:szCs w:val="22"/>
              </w:rPr>
            </w:pPr>
            <w:r w:rsidRPr="001B24A0">
              <w:rPr>
                <w:rFonts w:asciiTheme="minorBidi" w:hAnsiTheme="minorBidi" w:cstheme="minorBidi"/>
                <w:sz w:val="22"/>
                <w:szCs w:val="22"/>
              </w:rPr>
              <w:t xml:space="preserve">Not having been declared ineligible based on any of the criteria set forth in ITC </w:t>
            </w:r>
            <w:r>
              <w:rPr>
                <w:rFonts w:asciiTheme="minorBidi" w:hAnsiTheme="minorBidi" w:cstheme="minorBidi"/>
                <w:sz w:val="22"/>
                <w:szCs w:val="22"/>
              </w:rPr>
              <w:t>8</w:t>
            </w:r>
          </w:p>
        </w:tc>
        <w:tc>
          <w:tcPr>
            <w:tcW w:w="536" w:type="pct"/>
            <w:shd w:val="clear" w:color="auto" w:fill="D9E2F3" w:themeFill="accent1" w:themeFillTint="33"/>
          </w:tcPr>
          <w:p w14:paraId="35E3B9C1" w14:textId="77777777" w:rsidR="00FF20F0" w:rsidRPr="001B24A0" w:rsidRDefault="00FF20F0" w:rsidP="00FF20F0">
            <w:pPr>
              <w:rPr>
                <w:sz w:val="22"/>
                <w:szCs w:val="22"/>
              </w:rPr>
            </w:pPr>
            <w:r w:rsidRPr="001B24A0">
              <w:rPr>
                <w:rFonts w:asciiTheme="minorBidi" w:hAnsiTheme="minorBidi" w:cstheme="minorBidi"/>
                <w:sz w:val="22"/>
                <w:szCs w:val="22"/>
              </w:rPr>
              <w:t>Must meet requirement</w:t>
            </w:r>
          </w:p>
        </w:tc>
        <w:tc>
          <w:tcPr>
            <w:tcW w:w="536" w:type="pct"/>
            <w:shd w:val="clear" w:color="auto" w:fill="D9E2F3" w:themeFill="accent1" w:themeFillTint="33"/>
          </w:tcPr>
          <w:p w14:paraId="7C59F1A8" w14:textId="7723B795" w:rsidR="00FF20F0" w:rsidRPr="001B24A0" w:rsidRDefault="00FF20F0" w:rsidP="00FF20F0">
            <w:pPr>
              <w:rPr>
                <w:sz w:val="22"/>
                <w:szCs w:val="22"/>
              </w:rPr>
            </w:pPr>
            <w:r w:rsidRPr="001B24A0">
              <w:rPr>
                <w:rFonts w:asciiTheme="minorBidi" w:hAnsiTheme="minorBidi" w:cstheme="minorBidi"/>
                <w:sz w:val="22"/>
                <w:szCs w:val="22"/>
              </w:rPr>
              <w:t xml:space="preserve">Existing or intended </w:t>
            </w:r>
            <w:r w:rsidR="002A36E1">
              <w:rPr>
                <w:rFonts w:asciiTheme="minorBidi" w:hAnsiTheme="minorBidi" w:cstheme="minorBidi"/>
                <w:sz w:val="22"/>
                <w:szCs w:val="22"/>
              </w:rPr>
              <w:t>joint venture</w:t>
            </w:r>
            <w:r w:rsidRPr="001B24A0">
              <w:rPr>
                <w:rFonts w:asciiTheme="minorBidi" w:hAnsiTheme="minorBidi" w:cstheme="minorBidi"/>
                <w:sz w:val="22"/>
                <w:szCs w:val="22"/>
              </w:rPr>
              <w:t xml:space="preserve"> or other association must meet requirement</w:t>
            </w:r>
          </w:p>
        </w:tc>
        <w:tc>
          <w:tcPr>
            <w:tcW w:w="536" w:type="pct"/>
            <w:shd w:val="clear" w:color="auto" w:fill="D9E2F3" w:themeFill="accent1" w:themeFillTint="33"/>
          </w:tcPr>
          <w:p w14:paraId="2198C45A" w14:textId="77777777" w:rsidR="00FF20F0" w:rsidRPr="001B24A0" w:rsidRDefault="00FF20F0" w:rsidP="00FF20F0">
            <w:pPr>
              <w:rPr>
                <w:sz w:val="22"/>
                <w:szCs w:val="22"/>
              </w:rPr>
            </w:pPr>
            <w:r w:rsidRPr="001B24A0">
              <w:rPr>
                <w:rFonts w:asciiTheme="minorBidi" w:hAnsiTheme="minorBidi" w:cstheme="minorBidi"/>
                <w:sz w:val="22"/>
                <w:szCs w:val="22"/>
              </w:rPr>
              <w:t xml:space="preserve">Must meet requirement </w:t>
            </w:r>
          </w:p>
        </w:tc>
        <w:tc>
          <w:tcPr>
            <w:tcW w:w="413" w:type="pct"/>
            <w:shd w:val="clear" w:color="auto" w:fill="D9E2F3" w:themeFill="accent1" w:themeFillTint="33"/>
          </w:tcPr>
          <w:p w14:paraId="7CB17028" w14:textId="77777777" w:rsidR="00FF20F0" w:rsidRPr="001B24A0" w:rsidRDefault="00FF20F0" w:rsidP="00FF20F0">
            <w:pPr>
              <w:jc w:val="center"/>
              <w:rPr>
                <w:sz w:val="22"/>
                <w:szCs w:val="22"/>
              </w:rPr>
            </w:pPr>
            <w:r w:rsidRPr="001B24A0">
              <w:rPr>
                <w:rFonts w:asciiTheme="minorBidi" w:hAnsiTheme="minorBidi" w:cstheme="minorBidi"/>
                <w:sz w:val="22"/>
                <w:szCs w:val="22"/>
              </w:rPr>
              <w:t>N/A</w:t>
            </w:r>
          </w:p>
        </w:tc>
        <w:tc>
          <w:tcPr>
            <w:tcW w:w="956" w:type="pct"/>
            <w:shd w:val="clear" w:color="auto" w:fill="D9E2F3" w:themeFill="accent1" w:themeFillTint="33"/>
          </w:tcPr>
          <w:p w14:paraId="3E28A8F7" w14:textId="77777777" w:rsidR="00FF20F0" w:rsidRPr="001B24A0" w:rsidRDefault="00FF20F0" w:rsidP="00FF20F0">
            <w:pPr>
              <w:rPr>
                <w:sz w:val="22"/>
                <w:szCs w:val="22"/>
              </w:rPr>
            </w:pPr>
            <w:r w:rsidRPr="001B24A0">
              <w:rPr>
                <w:rFonts w:asciiTheme="minorBidi" w:hAnsiTheme="minorBidi" w:cstheme="minorBidi"/>
                <w:sz w:val="22"/>
                <w:szCs w:val="22"/>
              </w:rPr>
              <w:t>Must meet requirement</w:t>
            </w:r>
          </w:p>
        </w:tc>
        <w:tc>
          <w:tcPr>
            <w:tcW w:w="700" w:type="pct"/>
            <w:shd w:val="clear" w:color="auto" w:fill="D9E2F3" w:themeFill="accent1" w:themeFillTint="33"/>
          </w:tcPr>
          <w:p w14:paraId="38E6DE14" w14:textId="77777777" w:rsidR="00FF20F0" w:rsidRPr="001B24A0" w:rsidRDefault="00FF20F0" w:rsidP="00FF20F0">
            <w:pPr>
              <w:rPr>
                <w:sz w:val="22"/>
                <w:szCs w:val="22"/>
              </w:rPr>
            </w:pPr>
            <w:r w:rsidRPr="001B24A0">
              <w:rPr>
                <w:rFonts w:asciiTheme="minorBidi" w:hAnsiTheme="minorBidi" w:cstheme="minorBidi"/>
                <w:sz w:val="22"/>
                <w:szCs w:val="22"/>
              </w:rPr>
              <w:t>TECH-1 including attachments</w:t>
            </w:r>
            <w:r w:rsidRPr="001B24A0">
              <w:rPr>
                <w:rFonts w:asciiTheme="minorBidi" w:hAnsiTheme="minorBidi" w:cstheme="minorBidi"/>
                <w:sz w:val="22"/>
                <w:szCs w:val="22"/>
              </w:rPr>
              <w:tab/>
            </w:r>
          </w:p>
        </w:tc>
      </w:tr>
    </w:tbl>
    <w:p w14:paraId="09083972" w14:textId="77777777" w:rsidR="001935C9" w:rsidRPr="001B24A0" w:rsidRDefault="001935C9" w:rsidP="00C758F3">
      <w:pPr>
        <w:rPr>
          <w:rFonts w:asciiTheme="minorBidi" w:hAnsiTheme="minorBidi" w:cstheme="minorBidi"/>
          <w:sz w:val="22"/>
          <w:szCs w:val="22"/>
        </w:rPr>
      </w:pPr>
    </w:p>
    <w:p w14:paraId="1B90732D" w14:textId="77777777" w:rsidR="004032CD" w:rsidRDefault="004032CD" w:rsidP="00C758F3">
      <w:pPr>
        <w:rPr>
          <w:rFonts w:asciiTheme="minorBidi" w:hAnsiTheme="minorBidi" w:cstheme="minorBidi"/>
        </w:rPr>
      </w:pPr>
    </w:p>
    <w:p w14:paraId="0F9F57FF" w14:textId="4CAA0C72" w:rsidR="004032CD" w:rsidRDefault="004032CD" w:rsidP="00C758F3">
      <w:pPr>
        <w:rPr>
          <w:rFonts w:asciiTheme="minorBidi" w:hAnsiTheme="minorBidi" w:cstheme="minorBidi"/>
        </w:rPr>
      </w:pPr>
      <w:r w:rsidRPr="004032CD">
        <w:rPr>
          <w:rFonts w:asciiTheme="minorBidi" w:hAnsiTheme="minorBidi" w:cstheme="minorBidi"/>
        </w:rPr>
        <w:t xml:space="preserve">The consultant shall provide the information requested in the corresponding information sheets included in </w:t>
      </w:r>
      <w:r w:rsidR="00F66632">
        <w:rPr>
          <w:rFonts w:asciiTheme="minorBidi" w:hAnsiTheme="minorBidi" w:cstheme="minorBidi"/>
        </w:rPr>
        <w:t>Section</w:t>
      </w:r>
      <w:r w:rsidRPr="004032CD">
        <w:rPr>
          <w:rFonts w:asciiTheme="minorBidi" w:hAnsiTheme="minorBidi" w:cstheme="minorBidi"/>
        </w:rPr>
        <w:t xml:space="preserve"> V </w:t>
      </w:r>
      <w:r w:rsidR="00F05EEE">
        <w:rPr>
          <w:rFonts w:asciiTheme="minorBidi" w:hAnsiTheme="minorBidi" w:cstheme="minorBidi"/>
        </w:rPr>
        <w:t>P</w:t>
      </w:r>
      <w:r w:rsidRPr="004032CD">
        <w:rPr>
          <w:rFonts w:asciiTheme="minorBidi" w:hAnsiTheme="minorBidi" w:cstheme="minorBidi"/>
        </w:rPr>
        <w:t xml:space="preserve">roposal </w:t>
      </w:r>
      <w:r w:rsidR="00F05EEE">
        <w:rPr>
          <w:rFonts w:asciiTheme="minorBidi" w:hAnsiTheme="minorBidi" w:cstheme="minorBidi"/>
        </w:rPr>
        <w:t>F</w:t>
      </w:r>
      <w:r w:rsidRPr="004032CD">
        <w:rPr>
          <w:rFonts w:asciiTheme="minorBidi" w:hAnsiTheme="minorBidi" w:cstheme="minorBidi"/>
        </w:rPr>
        <w:t xml:space="preserve">orms to establish that the consultant meets the requirements established below. Sub-consultants that </w:t>
      </w:r>
      <w:r w:rsidR="00CE7F52">
        <w:rPr>
          <w:rFonts w:asciiTheme="minorBidi" w:hAnsiTheme="minorBidi" w:cstheme="minorBidi"/>
        </w:rPr>
        <w:t>are included in the consultant’s proposal</w:t>
      </w:r>
      <w:r w:rsidRPr="004032CD">
        <w:rPr>
          <w:rFonts w:asciiTheme="minorBidi" w:hAnsiTheme="minorBidi" w:cstheme="minorBidi"/>
        </w:rPr>
        <w:t xml:space="preserve"> shall not be replaced without the client’s prior permission. </w:t>
      </w:r>
      <w:r>
        <w:rPr>
          <w:rFonts w:asciiTheme="minorBidi" w:hAnsiTheme="minorBidi" w:cstheme="minorBidi"/>
        </w:rPr>
        <w:br w:type="page"/>
      </w:r>
    </w:p>
    <w:tbl>
      <w:tblPr>
        <w:tblpPr w:leftFromText="180" w:rightFromText="180" w:vertAnchor="page" w:horzAnchor="margin" w:tblpY="2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761"/>
        <w:gridCol w:w="1761"/>
        <w:gridCol w:w="1588"/>
        <w:gridCol w:w="1761"/>
        <w:gridCol w:w="1354"/>
        <w:gridCol w:w="1770"/>
        <w:gridCol w:w="2352"/>
      </w:tblGrid>
      <w:tr w:rsidR="001935C9" w:rsidRPr="001B24A0" w14:paraId="1E998426" w14:textId="77777777" w:rsidTr="001B24A0">
        <w:trPr>
          <w:trHeight w:val="692"/>
          <w:tblHeader/>
        </w:trPr>
        <w:tc>
          <w:tcPr>
            <w:tcW w:w="664" w:type="pct"/>
            <w:shd w:val="clear" w:color="auto" w:fill="1F3864" w:themeFill="accent1" w:themeFillShade="80"/>
            <w:vAlign w:val="center"/>
          </w:tcPr>
          <w:p w14:paraId="6EFF9286" w14:textId="77777777" w:rsidR="001935C9" w:rsidRPr="001B24A0" w:rsidRDefault="001935C9" w:rsidP="004032CD">
            <w:pPr>
              <w:rPr>
                <w:b/>
                <w:bCs/>
                <w:sz w:val="22"/>
                <w:szCs w:val="22"/>
              </w:rPr>
            </w:pPr>
            <w:r w:rsidRPr="001B24A0">
              <w:rPr>
                <w:sz w:val="22"/>
                <w:szCs w:val="22"/>
              </w:rPr>
              <w:lastRenderedPageBreak/>
              <w:br w:type="page"/>
            </w:r>
            <w:r w:rsidRPr="001B24A0">
              <w:rPr>
                <w:sz w:val="22"/>
                <w:szCs w:val="22"/>
              </w:rPr>
              <w:br w:type="page"/>
            </w:r>
            <w:r w:rsidRPr="001B24A0">
              <w:rPr>
                <w:sz w:val="22"/>
                <w:szCs w:val="22"/>
              </w:rPr>
              <w:br w:type="page"/>
            </w:r>
            <w:r w:rsidRPr="001B24A0">
              <w:rPr>
                <w:b/>
                <w:bCs/>
                <w:sz w:val="22"/>
                <w:szCs w:val="22"/>
              </w:rPr>
              <w:t>Factor</w:t>
            </w:r>
          </w:p>
        </w:tc>
        <w:tc>
          <w:tcPr>
            <w:tcW w:w="4336" w:type="pct"/>
            <w:gridSpan w:val="7"/>
            <w:shd w:val="clear" w:color="auto" w:fill="1F3864" w:themeFill="accent1" w:themeFillShade="80"/>
          </w:tcPr>
          <w:p w14:paraId="5DA5040E" w14:textId="77777777" w:rsidR="001935C9" w:rsidRPr="001B24A0" w:rsidRDefault="001935C9" w:rsidP="004032CD">
            <w:pPr>
              <w:jc w:val="center"/>
              <w:rPr>
                <w:b/>
                <w:bCs/>
                <w:smallCaps/>
                <w:sz w:val="22"/>
                <w:szCs w:val="22"/>
              </w:rPr>
            </w:pPr>
            <w:bookmarkStart w:id="77" w:name="_Toc331007390"/>
            <w:bookmarkStart w:id="78" w:name="_Toc331007779"/>
            <w:bookmarkStart w:id="79" w:name="_Toc331008072"/>
            <w:bookmarkStart w:id="80" w:name="_Toc331027813"/>
            <w:bookmarkStart w:id="81" w:name="_Toc360118815"/>
            <w:bookmarkStart w:id="82" w:name="_Toc360451769"/>
            <w:r w:rsidRPr="001B24A0">
              <w:rPr>
                <w:b/>
                <w:bCs/>
                <w:smallCaps/>
                <w:sz w:val="22"/>
                <w:szCs w:val="22"/>
              </w:rPr>
              <w:t xml:space="preserve">1.5.2 </w:t>
            </w:r>
            <w:bookmarkStart w:id="83" w:name="_Toc498339861"/>
            <w:bookmarkStart w:id="84" w:name="_Toc498848208"/>
            <w:bookmarkStart w:id="85" w:name="_Toc499021786"/>
            <w:bookmarkStart w:id="86" w:name="_Toc499023469"/>
            <w:bookmarkStart w:id="87" w:name="_Toc501529951"/>
            <w:bookmarkStart w:id="88" w:name="_Toc503874229"/>
            <w:bookmarkStart w:id="89" w:name="_Toc23215165"/>
            <w:r w:rsidRPr="001B24A0">
              <w:rPr>
                <w:b/>
                <w:bCs/>
                <w:smallCaps/>
                <w:sz w:val="22"/>
                <w:szCs w:val="22"/>
              </w:rPr>
              <w:t>Historical Contract Non-Performance</w:t>
            </w:r>
            <w:bookmarkEnd w:id="77"/>
            <w:bookmarkEnd w:id="78"/>
            <w:bookmarkEnd w:id="79"/>
            <w:bookmarkEnd w:id="80"/>
            <w:bookmarkEnd w:id="81"/>
            <w:bookmarkEnd w:id="82"/>
            <w:bookmarkEnd w:id="83"/>
            <w:bookmarkEnd w:id="84"/>
            <w:bookmarkEnd w:id="85"/>
            <w:bookmarkEnd w:id="86"/>
            <w:bookmarkEnd w:id="87"/>
            <w:bookmarkEnd w:id="88"/>
            <w:bookmarkEnd w:id="89"/>
          </w:p>
        </w:tc>
      </w:tr>
      <w:tr w:rsidR="003B48D4" w:rsidRPr="001B24A0" w14:paraId="4A485436" w14:textId="77777777" w:rsidTr="001B24A0">
        <w:trPr>
          <w:cantSplit/>
          <w:tblHeader/>
        </w:trPr>
        <w:tc>
          <w:tcPr>
            <w:tcW w:w="664" w:type="pct"/>
            <w:vMerge w:val="restart"/>
            <w:shd w:val="clear" w:color="auto" w:fill="1F3864" w:themeFill="accent1" w:themeFillShade="80"/>
          </w:tcPr>
          <w:p w14:paraId="026F7156" w14:textId="77777777" w:rsidR="001935C9" w:rsidRPr="001B24A0" w:rsidRDefault="001935C9" w:rsidP="004032CD">
            <w:pPr>
              <w:rPr>
                <w:sz w:val="22"/>
                <w:szCs w:val="22"/>
              </w:rPr>
            </w:pPr>
          </w:p>
        </w:tc>
        <w:tc>
          <w:tcPr>
            <w:tcW w:w="897" w:type="pct"/>
            <w:vMerge w:val="restart"/>
            <w:shd w:val="clear" w:color="auto" w:fill="1F3864" w:themeFill="accent1" w:themeFillShade="80"/>
            <w:vAlign w:val="center"/>
          </w:tcPr>
          <w:p w14:paraId="085BA751" w14:textId="77777777" w:rsidR="001935C9" w:rsidRPr="001B24A0" w:rsidRDefault="001935C9" w:rsidP="004032CD">
            <w:pPr>
              <w:jc w:val="center"/>
              <w:rPr>
                <w:b/>
                <w:bCs/>
                <w:sz w:val="22"/>
                <w:szCs w:val="22"/>
              </w:rPr>
            </w:pPr>
            <w:r w:rsidRPr="001B24A0">
              <w:rPr>
                <w:b/>
                <w:bCs/>
                <w:sz w:val="22"/>
                <w:szCs w:val="22"/>
              </w:rPr>
              <w:t>Requirement</w:t>
            </w:r>
          </w:p>
        </w:tc>
        <w:tc>
          <w:tcPr>
            <w:tcW w:w="2675" w:type="pct"/>
            <w:gridSpan w:val="5"/>
            <w:shd w:val="clear" w:color="auto" w:fill="1F3864" w:themeFill="accent1" w:themeFillShade="80"/>
          </w:tcPr>
          <w:p w14:paraId="3F2E9550" w14:textId="77777777" w:rsidR="001935C9" w:rsidRPr="001B24A0" w:rsidRDefault="001935C9" w:rsidP="004032CD">
            <w:pPr>
              <w:jc w:val="center"/>
              <w:rPr>
                <w:b/>
                <w:bCs/>
                <w:sz w:val="22"/>
                <w:szCs w:val="22"/>
              </w:rPr>
            </w:pPr>
            <w:r w:rsidRPr="001B24A0">
              <w:rPr>
                <w:b/>
                <w:bCs/>
                <w:sz w:val="22"/>
                <w:szCs w:val="22"/>
              </w:rPr>
              <w:t>Consultant</w:t>
            </w:r>
          </w:p>
        </w:tc>
        <w:tc>
          <w:tcPr>
            <w:tcW w:w="764" w:type="pct"/>
            <w:vMerge w:val="restart"/>
            <w:shd w:val="clear" w:color="auto" w:fill="1F3864" w:themeFill="accent1" w:themeFillShade="80"/>
            <w:vAlign w:val="center"/>
          </w:tcPr>
          <w:p w14:paraId="7922E216" w14:textId="77777777" w:rsidR="001935C9" w:rsidRPr="001B24A0" w:rsidRDefault="001935C9" w:rsidP="004032CD">
            <w:pPr>
              <w:jc w:val="center"/>
              <w:rPr>
                <w:b/>
                <w:bCs/>
                <w:sz w:val="22"/>
                <w:szCs w:val="22"/>
              </w:rPr>
            </w:pPr>
            <w:r w:rsidRPr="001B24A0">
              <w:rPr>
                <w:b/>
                <w:bCs/>
                <w:sz w:val="22"/>
                <w:szCs w:val="22"/>
              </w:rPr>
              <w:t>Documentation Required</w:t>
            </w:r>
          </w:p>
        </w:tc>
      </w:tr>
      <w:tr w:rsidR="003B48D4" w:rsidRPr="001B24A0" w14:paraId="0418F053" w14:textId="77777777" w:rsidTr="001B24A0">
        <w:trPr>
          <w:cantSplit/>
          <w:tblHeader/>
        </w:trPr>
        <w:tc>
          <w:tcPr>
            <w:tcW w:w="664" w:type="pct"/>
            <w:vMerge/>
          </w:tcPr>
          <w:p w14:paraId="53D37CF3" w14:textId="77777777" w:rsidR="001935C9" w:rsidRPr="001B24A0" w:rsidRDefault="001935C9" w:rsidP="004032CD">
            <w:pPr>
              <w:rPr>
                <w:sz w:val="22"/>
                <w:szCs w:val="22"/>
              </w:rPr>
            </w:pPr>
          </w:p>
        </w:tc>
        <w:tc>
          <w:tcPr>
            <w:tcW w:w="897" w:type="pct"/>
            <w:vMerge/>
          </w:tcPr>
          <w:p w14:paraId="736D4E3E" w14:textId="77777777" w:rsidR="001935C9" w:rsidRPr="001B24A0" w:rsidRDefault="001935C9" w:rsidP="004032CD">
            <w:pPr>
              <w:rPr>
                <w:sz w:val="22"/>
                <w:szCs w:val="22"/>
              </w:rPr>
            </w:pPr>
          </w:p>
        </w:tc>
        <w:tc>
          <w:tcPr>
            <w:tcW w:w="572" w:type="pct"/>
            <w:vMerge w:val="restart"/>
            <w:shd w:val="clear" w:color="auto" w:fill="1F3864" w:themeFill="accent1" w:themeFillShade="80"/>
            <w:vAlign w:val="center"/>
          </w:tcPr>
          <w:p w14:paraId="435F83CE" w14:textId="77777777" w:rsidR="001935C9" w:rsidRPr="001B24A0" w:rsidRDefault="001935C9" w:rsidP="004032CD">
            <w:pPr>
              <w:jc w:val="center"/>
              <w:rPr>
                <w:b/>
                <w:bCs/>
                <w:sz w:val="22"/>
                <w:szCs w:val="22"/>
              </w:rPr>
            </w:pPr>
            <w:r w:rsidRPr="001B24A0">
              <w:rPr>
                <w:b/>
                <w:bCs/>
                <w:sz w:val="22"/>
                <w:szCs w:val="22"/>
              </w:rPr>
              <w:t>Single Entity</w:t>
            </w:r>
          </w:p>
        </w:tc>
        <w:tc>
          <w:tcPr>
            <w:tcW w:w="1528" w:type="pct"/>
            <w:gridSpan w:val="3"/>
            <w:shd w:val="clear" w:color="auto" w:fill="1F3864" w:themeFill="accent1" w:themeFillShade="80"/>
          </w:tcPr>
          <w:p w14:paraId="4250433D" w14:textId="77777777" w:rsidR="001935C9" w:rsidRPr="001B24A0" w:rsidRDefault="001935C9" w:rsidP="004032CD">
            <w:pPr>
              <w:jc w:val="center"/>
              <w:rPr>
                <w:b/>
                <w:bCs/>
                <w:sz w:val="22"/>
                <w:szCs w:val="22"/>
              </w:rPr>
            </w:pPr>
            <w:r w:rsidRPr="001B24A0">
              <w:rPr>
                <w:b/>
                <w:bCs/>
                <w:sz w:val="22"/>
                <w:szCs w:val="22"/>
              </w:rPr>
              <w:t>Joint Venture or Association</w:t>
            </w:r>
          </w:p>
        </w:tc>
        <w:tc>
          <w:tcPr>
            <w:tcW w:w="574" w:type="pct"/>
            <w:vMerge w:val="restart"/>
            <w:shd w:val="clear" w:color="auto" w:fill="1F3864" w:themeFill="accent1" w:themeFillShade="80"/>
            <w:vAlign w:val="center"/>
          </w:tcPr>
          <w:p w14:paraId="1C3046FD" w14:textId="77777777" w:rsidR="001935C9" w:rsidRPr="001B24A0" w:rsidRDefault="001935C9" w:rsidP="004032CD">
            <w:pPr>
              <w:jc w:val="center"/>
              <w:rPr>
                <w:b/>
                <w:bCs/>
                <w:sz w:val="22"/>
                <w:szCs w:val="22"/>
              </w:rPr>
            </w:pPr>
            <w:r w:rsidRPr="001B24A0">
              <w:rPr>
                <w:b/>
                <w:bCs/>
                <w:sz w:val="22"/>
                <w:szCs w:val="22"/>
              </w:rPr>
              <w:t>Sub-Consultant</w:t>
            </w:r>
          </w:p>
        </w:tc>
        <w:tc>
          <w:tcPr>
            <w:tcW w:w="764" w:type="pct"/>
            <w:vMerge/>
          </w:tcPr>
          <w:p w14:paraId="03202ADC" w14:textId="77777777" w:rsidR="001935C9" w:rsidRPr="001B24A0" w:rsidRDefault="001935C9" w:rsidP="004032CD">
            <w:pPr>
              <w:rPr>
                <w:sz w:val="22"/>
                <w:szCs w:val="22"/>
              </w:rPr>
            </w:pPr>
          </w:p>
        </w:tc>
      </w:tr>
      <w:tr w:rsidR="003B48D4" w:rsidRPr="001B24A0" w14:paraId="03DF97BF" w14:textId="77777777" w:rsidTr="00FF20F0">
        <w:trPr>
          <w:cantSplit/>
          <w:trHeight w:val="600"/>
          <w:tblHeader/>
        </w:trPr>
        <w:tc>
          <w:tcPr>
            <w:tcW w:w="664" w:type="pct"/>
            <w:vMerge/>
            <w:tcBorders>
              <w:bottom w:val="single" w:sz="4" w:space="0" w:color="2E74B5" w:themeColor="accent5" w:themeShade="BF"/>
            </w:tcBorders>
          </w:tcPr>
          <w:p w14:paraId="4BC84EAF" w14:textId="77777777" w:rsidR="001935C9" w:rsidRPr="001B24A0" w:rsidRDefault="001935C9" w:rsidP="004032CD">
            <w:pPr>
              <w:rPr>
                <w:sz w:val="22"/>
                <w:szCs w:val="22"/>
              </w:rPr>
            </w:pPr>
          </w:p>
        </w:tc>
        <w:tc>
          <w:tcPr>
            <w:tcW w:w="897" w:type="pct"/>
            <w:vMerge/>
            <w:tcBorders>
              <w:bottom w:val="single" w:sz="4" w:space="0" w:color="2E74B5" w:themeColor="accent5" w:themeShade="BF"/>
            </w:tcBorders>
          </w:tcPr>
          <w:p w14:paraId="5E7F78B0" w14:textId="77777777" w:rsidR="001935C9" w:rsidRPr="001B24A0" w:rsidRDefault="001935C9" w:rsidP="004032CD">
            <w:pPr>
              <w:rPr>
                <w:sz w:val="22"/>
                <w:szCs w:val="22"/>
              </w:rPr>
            </w:pPr>
          </w:p>
        </w:tc>
        <w:tc>
          <w:tcPr>
            <w:tcW w:w="572" w:type="pct"/>
            <w:vMerge/>
            <w:tcBorders>
              <w:bottom w:val="single" w:sz="4" w:space="0" w:color="2E74B5" w:themeColor="accent5" w:themeShade="BF"/>
            </w:tcBorders>
            <w:shd w:val="clear" w:color="auto" w:fill="1F3864" w:themeFill="accent1" w:themeFillShade="80"/>
          </w:tcPr>
          <w:p w14:paraId="5B45E2C9" w14:textId="77777777" w:rsidR="001935C9" w:rsidRPr="001B24A0" w:rsidRDefault="001935C9" w:rsidP="004032CD">
            <w:pPr>
              <w:jc w:val="center"/>
              <w:rPr>
                <w:b/>
                <w:bCs/>
                <w:sz w:val="22"/>
                <w:szCs w:val="22"/>
              </w:rPr>
            </w:pPr>
          </w:p>
        </w:tc>
        <w:tc>
          <w:tcPr>
            <w:tcW w:w="516" w:type="pct"/>
            <w:tcBorders>
              <w:bottom w:val="single" w:sz="4" w:space="0" w:color="2E74B5" w:themeColor="accent5" w:themeShade="BF"/>
            </w:tcBorders>
            <w:shd w:val="clear" w:color="auto" w:fill="1F3864" w:themeFill="accent1" w:themeFillShade="80"/>
          </w:tcPr>
          <w:p w14:paraId="231A139C" w14:textId="77777777" w:rsidR="001935C9" w:rsidRPr="001B24A0" w:rsidRDefault="001935C9" w:rsidP="004032CD">
            <w:pPr>
              <w:jc w:val="center"/>
              <w:rPr>
                <w:b/>
                <w:bCs/>
                <w:sz w:val="22"/>
                <w:szCs w:val="22"/>
              </w:rPr>
            </w:pPr>
            <w:r w:rsidRPr="001B24A0">
              <w:rPr>
                <w:b/>
                <w:bCs/>
                <w:sz w:val="22"/>
                <w:szCs w:val="22"/>
              </w:rPr>
              <w:t>All members combined</w:t>
            </w:r>
          </w:p>
        </w:tc>
        <w:tc>
          <w:tcPr>
            <w:tcW w:w="572" w:type="pct"/>
            <w:tcBorders>
              <w:bottom w:val="single" w:sz="4" w:space="0" w:color="2E74B5" w:themeColor="accent5" w:themeShade="BF"/>
            </w:tcBorders>
            <w:shd w:val="clear" w:color="auto" w:fill="1F3864" w:themeFill="accent1" w:themeFillShade="80"/>
          </w:tcPr>
          <w:p w14:paraId="3A6F124D" w14:textId="77777777" w:rsidR="001935C9" w:rsidRPr="001B24A0" w:rsidRDefault="001935C9" w:rsidP="004032CD">
            <w:pPr>
              <w:jc w:val="center"/>
              <w:rPr>
                <w:b/>
                <w:bCs/>
                <w:sz w:val="22"/>
                <w:szCs w:val="22"/>
              </w:rPr>
            </w:pPr>
            <w:r w:rsidRPr="001B24A0">
              <w:rPr>
                <w:b/>
                <w:bCs/>
                <w:sz w:val="22"/>
                <w:szCs w:val="22"/>
              </w:rPr>
              <w:t>Each member</w:t>
            </w:r>
          </w:p>
        </w:tc>
        <w:tc>
          <w:tcPr>
            <w:tcW w:w="440" w:type="pct"/>
            <w:tcBorders>
              <w:bottom w:val="single" w:sz="4" w:space="0" w:color="2E74B5" w:themeColor="accent5" w:themeShade="BF"/>
            </w:tcBorders>
            <w:shd w:val="clear" w:color="auto" w:fill="1F3864" w:themeFill="accent1" w:themeFillShade="80"/>
          </w:tcPr>
          <w:p w14:paraId="521DEA84" w14:textId="77777777" w:rsidR="001935C9" w:rsidRPr="001B24A0" w:rsidRDefault="001935C9" w:rsidP="004032CD">
            <w:pPr>
              <w:jc w:val="center"/>
              <w:rPr>
                <w:b/>
                <w:bCs/>
                <w:sz w:val="22"/>
                <w:szCs w:val="22"/>
              </w:rPr>
            </w:pPr>
            <w:r w:rsidRPr="001B24A0">
              <w:rPr>
                <w:b/>
                <w:bCs/>
                <w:sz w:val="22"/>
                <w:szCs w:val="22"/>
              </w:rPr>
              <w:t>At least one member</w:t>
            </w:r>
          </w:p>
        </w:tc>
        <w:tc>
          <w:tcPr>
            <w:tcW w:w="574" w:type="pct"/>
            <w:vMerge/>
            <w:tcBorders>
              <w:bottom w:val="single" w:sz="4" w:space="0" w:color="2E74B5" w:themeColor="accent5" w:themeShade="BF"/>
            </w:tcBorders>
            <w:shd w:val="clear" w:color="auto" w:fill="1F3864" w:themeFill="accent1" w:themeFillShade="80"/>
          </w:tcPr>
          <w:p w14:paraId="60BA9BEC" w14:textId="77777777" w:rsidR="001935C9" w:rsidRPr="001B24A0" w:rsidRDefault="001935C9" w:rsidP="004032CD">
            <w:pPr>
              <w:rPr>
                <w:sz w:val="22"/>
                <w:szCs w:val="22"/>
              </w:rPr>
            </w:pPr>
          </w:p>
        </w:tc>
        <w:tc>
          <w:tcPr>
            <w:tcW w:w="764" w:type="pct"/>
            <w:vMerge/>
            <w:tcBorders>
              <w:bottom w:val="single" w:sz="4" w:space="0" w:color="2E74B5" w:themeColor="accent5" w:themeShade="BF"/>
            </w:tcBorders>
          </w:tcPr>
          <w:p w14:paraId="71FCA1FF" w14:textId="77777777" w:rsidR="001935C9" w:rsidRPr="001B24A0" w:rsidRDefault="001935C9" w:rsidP="004032CD">
            <w:pPr>
              <w:rPr>
                <w:sz w:val="22"/>
                <w:szCs w:val="22"/>
              </w:rPr>
            </w:pPr>
          </w:p>
        </w:tc>
      </w:tr>
      <w:tr w:rsidR="003B48D4" w:rsidRPr="001B24A0" w14:paraId="5A5D1297" w14:textId="77777777" w:rsidTr="00FF20F0">
        <w:trPr>
          <w:cantSplit/>
          <w:trHeight w:val="1126"/>
        </w:trPr>
        <w:tc>
          <w:tcPr>
            <w:tcW w:w="66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3CD2147" w14:textId="1BC385EA" w:rsidR="001935C9" w:rsidRPr="001B24A0" w:rsidRDefault="00CB6395" w:rsidP="004032CD">
            <w:pPr>
              <w:rPr>
                <w:b/>
                <w:bCs/>
                <w:sz w:val="22"/>
                <w:szCs w:val="22"/>
              </w:rPr>
            </w:pPr>
            <w:bookmarkStart w:id="90" w:name="_Toc496968125"/>
            <w:bookmarkStart w:id="91" w:name="_Toc331007392"/>
            <w:bookmarkStart w:id="92" w:name="_Toc331007781"/>
            <w:bookmarkStart w:id="93" w:name="_Toc331008074"/>
            <w:bookmarkStart w:id="94" w:name="_Toc331027815"/>
            <w:bookmarkStart w:id="95" w:name="_Toc360451771"/>
            <w:r>
              <w:rPr>
                <w:b/>
                <w:bCs/>
                <w:sz w:val="22"/>
                <w:szCs w:val="22"/>
              </w:rPr>
              <w:t>1</w:t>
            </w:r>
            <w:r w:rsidR="001935C9" w:rsidRPr="001B24A0">
              <w:rPr>
                <w:b/>
                <w:bCs/>
                <w:sz w:val="22"/>
                <w:szCs w:val="22"/>
              </w:rPr>
              <w:t>.5.2.1 Pending Litigation</w:t>
            </w:r>
            <w:bookmarkEnd w:id="90"/>
            <w:bookmarkEnd w:id="91"/>
            <w:bookmarkEnd w:id="92"/>
            <w:bookmarkEnd w:id="93"/>
            <w:bookmarkEnd w:id="94"/>
            <w:bookmarkEnd w:id="95"/>
          </w:p>
        </w:tc>
        <w:tc>
          <w:tcPr>
            <w:tcW w:w="89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F825EAF" w14:textId="77777777" w:rsidR="001935C9" w:rsidRPr="001B24A0" w:rsidRDefault="001935C9" w:rsidP="004032CD">
            <w:pPr>
              <w:rPr>
                <w:sz w:val="22"/>
                <w:szCs w:val="22"/>
              </w:rPr>
            </w:pPr>
            <w:r w:rsidRPr="001B24A0">
              <w:rPr>
                <w:sz w:val="22"/>
                <w:szCs w:val="22"/>
              </w:rPr>
              <w:t xml:space="preserve">All pending proceedings, litigation, arbitrations, actions, claims, investigations or disputes, in total, shall not represent more than ten percent (10%) of the consultant’s net worth. </w:t>
            </w:r>
          </w:p>
        </w:tc>
        <w:tc>
          <w:tcPr>
            <w:tcW w:w="57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7773AC4" w14:textId="77777777" w:rsidR="001935C9" w:rsidRPr="001B24A0" w:rsidRDefault="001935C9" w:rsidP="004032CD">
            <w:pPr>
              <w:rPr>
                <w:sz w:val="22"/>
                <w:szCs w:val="22"/>
              </w:rPr>
            </w:pPr>
            <w:r w:rsidRPr="001B24A0">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51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41626DB" w14:textId="77777777" w:rsidR="001935C9" w:rsidRPr="001B24A0" w:rsidRDefault="001935C9" w:rsidP="004032CD">
            <w:pPr>
              <w:jc w:val="center"/>
              <w:rPr>
                <w:sz w:val="22"/>
                <w:szCs w:val="22"/>
              </w:rPr>
            </w:pPr>
            <w:r w:rsidRPr="001B24A0">
              <w:rPr>
                <w:sz w:val="22"/>
                <w:szCs w:val="22"/>
              </w:rPr>
              <w:t>N/A</w:t>
            </w:r>
          </w:p>
        </w:tc>
        <w:tc>
          <w:tcPr>
            <w:tcW w:w="57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0DD5523" w14:textId="77777777" w:rsidR="001935C9" w:rsidRPr="001B24A0" w:rsidRDefault="001935C9" w:rsidP="004032CD">
            <w:pPr>
              <w:rPr>
                <w:sz w:val="22"/>
                <w:szCs w:val="22"/>
              </w:rPr>
            </w:pPr>
            <w:r w:rsidRPr="001B24A0">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4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617CE52" w14:textId="77777777" w:rsidR="001935C9" w:rsidRPr="001B24A0" w:rsidRDefault="001935C9" w:rsidP="004032CD">
            <w:pPr>
              <w:jc w:val="center"/>
              <w:rPr>
                <w:sz w:val="22"/>
                <w:szCs w:val="22"/>
              </w:rPr>
            </w:pPr>
            <w:r w:rsidRPr="001B24A0">
              <w:rPr>
                <w:sz w:val="22"/>
                <w:szCs w:val="22"/>
              </w:rPr>
              <w:t>N/A</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A52F8E2" w14:textId="77777777" w:rsidR="001935C9" w:rsidRPr="001B24A0" w:rsidRDefault="001935C9" w:rsidP="004032CD">
            <w:pPr>
              <w:rPr>
                <w:sz w:val="22"/>
                <w:szCs w:val="22"/>
              </w:rPr>
            </w:pPr>
            <w:r w:rsidRPr="001B24A0">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76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7C22B3EA" w14:textId="77777777" w:rsidR="001935C9" w:rsidRPr="001B24A0" w:rsidRDefault="001935C9" w:rsidP="004032CD">
            <w:pPr>
              <w:rPr>
                <w:sz w:val="22"/>
                <w:szCs w:val="22"/>
              </w:rPr>
            </w:pPr>
            <w:r w:rsidRPr="001B24A0">
              <w:rPr>
                <w:sz w:val="22"/>
                <w:szCs w:val="22"/>
              </w:rPr>
              <w:t>Form TECH-2B</w:t>
            </w:r>
          </w:p>
        </w:tc>
      </w:tr>
    </w:tbl>
    <w:p w14:paraId="3F9F0AFD" w14:textId="77777777" w:rsidR="00C758F3" w:rsidRPr="001B24A0" w:rsidRDefault="00C758F3" w:rsidP="00C758F3">
      <w:pPr>
        <w:pStyle w:val="Footer"/>
        <w:rPr>
          <w:rFonts w:asciiTheme="minorHAnsi" w:hAnsiTheme="minorHAnsi" w:cstheme="minorHAnsi"/>
          <w:b/>
          <w:sz w:val="22"/>
          <w:szCs w:val="22"/>
        </w:rPr>
      </w:pPr>
      <w:r w:rsidRPr="001B24A0">
        <w:rPr>
          <w:rFonts w:asciiTheme="minorHAnsi" w:hAnsiTheme="minorHAnsi" w:cstheme="minorHAnsi"/>
          <w:b/>
          <w:sz w:val="22"/>
          <w:szCs w:val="22"/>
        </w:rPr>
        <w:br w:type="page"/>
      </w:r>
    </w:p>
    <w:p w14:paraId="53756779" w14:textId="77777777" w:rsidR="003B48D4" w:rsidRPr="001B24A0" w:rsidRDefault="003B48D4" w:rsidP="00C758F3">
      <w:pPr>
        <w:pStyle w:val="Footer"/>
        <w:rPr>
          <w:rFonts w:asciiTheme="minorHAnsi" w:hAnsiTheme="minorHAnsi" w:cstheme="minorHAnsi"/>
          <w:b/>
          <w:sz w:val="22"/>
          <w:szCs w:val="22"/>
        </w:rPr>
      </w:pPr>
    </w:p>
    <w:tbl>
      <w:tblPr>
        <w:tblpPr w:leftFromText="180" w:rightFromText="180" w:vertAnchor="page" w:horzAnchor="margin" w:tblpY="3421"/>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
        <w:gridCol w:w="2712"/>
        <w:gridCol w:w="1639"/>
        <w:gridCol w:w="1639"/>
        <w:gridCol w:w="1639"/>
        <w:gridCol w:w="1642"/>
        <w:gridCol w:w="1862"/>
        <w:gridCol w:w="2042"/>
      </w:tblGrid>
      <w:tr w:rsidR="004032CD" w:rsidRPr="00E82552" w14:paraId="58116D03" w14:textId="77777777" w:rsidTr="001B24A0">
        <w:trPr>
          <w:tblHeader/>
        </w:trPr>
        <w:tc>
          <w:tcPr>
            <w:tcW w:w="691" w:type="pct"/>
            <w:gridSpan w:val="2"/>
            <w:shd w:val="clear" w:color="auto" w:fill="1F3864" w:themeFill="accent1" w:themeFillShade="80"/>
            <w:vAlign w:val="center"/>
          </w:tcPr>
          <w:p w14:paraId="5A0F6572" w14:textId="77777777" w:rsidR="004032CD" w:rsidRPr="001B24A0" w:rsidRDefault="004032CD" w:rsidP="001B24A0">
            <w:pPr>
              <w:rPr>
                <w:b/>
                <w:bCs/>
                <w:sz w:val="22"/>
                <w:szCs w:val="22"/>
              </w:rPr>
            </w:pPr>
            <w:r w:rsidRPr="001B24A0">
              <w:rPr>
                <w:b/>
                <w:bCs/>
                <w:sz w:val="22"/>
                <w:szCs w:val="22"/>
              </w:rPr>
              <w:t>Factor</w:t>
            </w:r>
          </w:p>
        </w:tc>
        <w:tc>
          <w:tcPr>
            <w:tcW w:w="4309" w:type="pct"/>
            <w:gridSpan w:val="7"/>
            <w:shd w:val="clear" w:color="auto" w:fill="1F3864" w:themeFill="accent1" w:themeFillShade="80"/>
          </w:tcPr>
          <w:p w14:paraId="1BB3B41D" w14:textId="77777777" w:rsidR="004032CD" w:rsidRPr="001B24A0" w:rsidRDefault="004032CD" w:rsidP="001B24A0">
            <w:pPr>
              <w:jc w:val="center"/>
              <w:rPr>
                <w:b/>
                <w:bCs/>
                <w:smallCaps/>
                <w:sz w:val="22"/>
                <w:szCs w:val="22"/>
              </w:rPr>
            </w:pPr>
            <w:r w:rsidRPr="001B24A0">
              <w:rPr>
                <w:b/>
                <w:bCs/>
                <w:smallCaps/>
                <w:sz w:val="22"/>
                <w:szCs w:val="22"/>
              </w:rPr>
              <w:t>1.5.3 Financial Situation</w:t>
            </w:r>
          </w:p>
        </w:tc>
      </w:tr>
      <w:tr w:rsidR="004032CD" w:rsidRPr="00E82552" w14:paraId="48D26786" w14:textId="77777777" w:rsidTr="001B24A0">
        <w:trPr>
          <w:trHeight w:val="98"/>
          <w:tblHeader/>
        </w:trPr>
        <w:tc>
          <w:tcPr>
            <w:tcW w:w="691" w:type="pct"/>
            <w:gridSpan w:val="2"/>
            <w:vMerge w:val="restart"/>
            <w:shd w:val="clear" w:color="auto" w:fill="1F3864" w:themeFill="accent1" w:themeFillShade="80"/>
            <w:vAlign w:val="center"/>
          </w:tcPr>
          <w:p w14:paraId="2F8FF9F0" w14:textId="77777777" w:rsidR="004032CD" w:rsidRPr="001B24A0" w:rsidRDefault="004032CD" w:rsidP="001B24A0">
            <w:pPr>
              <w:jc w:val="center"/>
              <w:rPr>
                <w:b/>
                <w:bCs/>
                <w:sz w:val="22"/>
                <w:szCs w:val="22"/>
              </w:rPr>
            </w:pPr>
            <w:r w:rsidRPr="001B24A0">
              <w:rPr>
                <w:b/>
                <w:bCs/>
                <w:sz w:val="22"/>
                <w:szCs w:val="22"/>
              </w:rPr>
              <w:t>Sub-Factor</w:t>
            </w:r>
          </w:p>
        </w:tc>
        <w:tc>
          <w:tcPr>
            <w:tcW w:w="887" w:type="pct"/>
            <w:vMerge w:val="restart"/>
            <w:shd w:val="clear" w:color="auto" w:fill="1F3864" w:themeFill="accent1" w:themeFillShade="80"/>
            <w:vAlign w:val="center"/>
          </w:tcPr>
          <w:p w14:paraId="41742A9A" w14:textId="77777777" w:rsidR="004032CD" w:rsidRPr="001B24A0" w:rsidRDefault="004032CD" w:rsidP="001B24A0">
            <w:pPr>
              <w:jc w:val="center"/>
              <w:rPr>
                <w:b/>
                <w:bCs/>
                <w:sz w:val="22"/>
                <w:szCs w:val="22"/>
              </w:rPr>
            </w:pPr>
            <w:r w:rsidRPr="001B24A0">
              <w:rPr>
                <w:b/>
                <w:bCs/>
                <w:sz w:val="22"/>
                <w:szCs w:val="22"/>
              </w:rPr>
              <w:t>Requirement</w:t>
            </w:r>
          </w:p>
        </w:tc>
        <w:tc>
          <w:tcPr>
            <w:tcW w:w="2754" w:type="pct"/>
            <w:gridSpan w:val="5"/>
            <w:tcBorders>
              <w:bottom w:val="single" w:sz="4" w:space="0" w:color="auto"/>
            </w:tcBorders>
            <w:shd w:val="clear" w:color="auto" w:fill="1F3864" w:themeFill="accent1" w:themeFillShade="80"/>
          </w:tcPr>
          <w:p w14:paraId="20933B8D" w14:textId="77777777" w:rsidR="004032CD" w:rsidRPr="001B24A0" w:rsidRDefault="004032CD" w:rsidP="001B24A0">
            <w:pPr>
              <w:jc w:val="center"/>
              <w:rPr>
                <w:b/>
                <w:bCs/>
                <w:sz w:val="22"/>
                <w:szCs w:val="22"/>
              </w:rPr>
            </w:pPr>
            <w:r w:rsidRPr="001B24A0">
              <w:rPr>
                <w:b/>
                <w:bCs/>
                <w:sz w:val="22"/>
                <w:szCs w:val="22"/>
              </w:rPr>
              <w:t>Consultant</w:t>
            </w:r>
          </w:p>
        </w:tc>
        <w:tc>
          <w:tcPr>
            <w:tcW w:w="668" w:type="pct"/>
            <w:vMerge w:val="restart"/>
            <w:shd w:val="clear" w:color="auto" w:fill="1F3864" w:themeFill="accent1" w:themeFillShade="80"/>
            <w:vAlign w:val="center"/>
          </w:tcPr>
          <w:p w14:paraId="4B604F63" w14:textId="77777777" w:rsidR="004032CD" w:rsidRPr="001B24A0" w:rsidRDefault="004032CD" w:rsidP="001B24A0">
            <w:pPr>
              <w:jc w:val="center"/>
              <w:rPr>
                <w:b/>
                <w:bCs/>
                <w:sz w:val="22"/>
                <w:szCs w:val="22"/>
              </w:rPr>
            </w:pPr>
            <w:r w:rsidRPr="001B24A0">
              <w:rPr>
                <w:b/>
                <w:bCs/>
                <w:sz w:val="22"/>
                <w:szCs w:val="22"/>
              </w:rPr>
              <w:t>Documentation Required</w:t>
            </w:r>
          </w:p>
        </w:tc>
      </w:tr>
      <w:tr w:rsidR="004032CD" w:rsidRPr="00E82552" w14:paraId="1D8E4855" w14:textId="77777777" w:rsidTr="001B24A0">
        <w:trPr>
          <w:tblHeader/>
        </w:trPr>
        <w:tc>
          <w:tcPr>
            <w:tcW w:w="691" w:type="pct"/>
            <w:gridSpan w:val="2"/>
            <w:vMerge/>
            <w:shd w:val="clear" w:color="auto" w:fill="1F3864" w:themeFill="accent1" w:themeFillShade="80"/>
            <w:vAlign w:val="center"/>
          </w:tcPr>
          <w:p w14:paraId="4ADA625C" w14:textId="77777777" w:rsidR="004032CD" w:rsidRPr="001B24A0" w:rsidRDefault="004032CD" w:rsidP="001B24A0">
            <w:pPr>
              <w:rPr>
                <w:sz w:val="22"/>
                <w:szCs w:val="22"/>
              </w:rPr>
            </w:pPr>
          </w:p>
        </w:tc>
        <w:tc>
          <w:tcPr>
            <w:tcW w:w="887" w:type="pct"/>
            <w:vMerge/>
            <w:shd w:val="clear" w:color="auto" w:fill="1F3864" w:themeFill="accent1" w:themeFillShade="80"/>
          </w:tcPr>
          <w:p w14:paraId="36FC45BB" w14:textId="77777777" w:rsidR="004032CD" w:rsidRPr="001B24A0" w:rsidRDefault="004032CD" w:rsidP="001B24A0">
            <w:pPr>
              <w:rPr>
                <w:sz w:val="22"/>
                <w:szCs w:val="22"/>
              </w:rPr>
            </w:pPr>
          </w:p>
        </w:tc>
        <w:tc>
          <w:tcPr>
            <w:tcW w:w="536" w:type="pct"/>
            <w:vMerge w:val="restart"/>
            <w:tcBorders>
              <w:bottom w:val="nil"/>
            </w:tcBorders>
            <w:shd w:val="clear" w:color="auto" w:fill="1F3864" w:themeFill="accent1" w:themeFillShade="80"/>
            <w:vAlign w:val="center"/>
          </w:tcPr>
          <w:p w14:paraId="070BD667" w14:textId="77777777" w:rsidR="004032CD" w:rsidRPr="001B24A0" w:rsidRDefault="004032CD" w:rsidP="001B24A0">
            <w:pPr>
              <w:jc w:val="center"/>
              <w:rPr>
                <w:b/>
                <w:bCs/>
                <w:sz w:val="22"/>
                <w:szCs w:val="22"/>
              </w:rPr>
            </w:pPr>
            <w:r w:rsidRPr="001B24A0">
              <w:rPr>
                <w:b/>
                <w:bCs/>
                <w:sz w:val="22"/>
                <w:szCs w:val="22"/>
              </w:rPr>
              <w:t>Single Entity</w:t>
            </w:r>
          </w:p>
        </w:tc>
        <w:tc>
          <w:tcPr>
            <w:tcW w:w="1609" w:type="pct"/>
            <w:gridSpan w:val="3"/>
            <w:shd w:val="clear" w:color="auto" w:fill="1F3864" w:themeFill="accent1" w:themeFillShade="80"/>
          </w:tcPr>
          <w:p w14:paraId="6C2CDB1F" w14:textId="77777777" w:rsidR="004032CD" w:rsidRPr="001B24A0" w:rsidRDefault="004032CD" w:rsidP="001B24A0">
            <w:pPr>
              <w:jc w:val="center"/>
              <w:rPr>
                <w:b/>
                <w:bCs/>
                <w:sz w:val="22"/>
                <w:szCs w:val="22"/>
              </w:rPr>
            </w:pPr>
            <w:r w:rsidRPr="001B24A0">
              <w:rPr>
                <w:b/>
                <w:bCs/>
                <w:sz w:val="22"/>
                <w:szCs w:val="22"/>
              </w:rPr>
              <w:t>Joint Venture</w:t>
            </w:r>
          </w:p>
        </w:tc>
        <w:tc>
          <w:tcPr>
            <w:tcW w:w="609" w:type="pct"/>
            <w:vMerge w:val="restart"/>
            <w:shd w:val="clear" w:color="auto" w:fill="1F3864" w:themeFill="accent1" w:themeFillShade="80"/>
            <w:vAlign w:val="center"/>
          </w:tcPr>
          <w:p w14:paraId="0FDF2CD3" w14:textId="77777777" w:rsidR="004032CD" w:rsidRPr="001B24A0" w:rsidRDefault="004032CD" w:rsidP="001B24A0">
            <w:pPr>
              <w:jc w:val="center"/>
              <w:rPr>
                <w:b/>
                <w:bCs/>
                <w:sz w:val="22"/>
                <w:szCs w:val="22"/>
              </w:rPr>
            </w:pPr>
            <w:r w:rsidRPr="001B24A0">
              <w:rPr>
                <w:b/>
                <w:bCs/>
                <w:sz w:val="22"/>
                <w:szCs w:val="22"/>
              </w:rPr>
              <w:t>Sub-Consultant</w:t>
            </w:r>
          </w:p>
        </w:tc>
        <w:tc>
          <w:tcPr>
            <w:tcW w:w="668" w:type="pct"/>
            <w:vMerge/>
            <w:shd w:val="clear" w:color="auto" w:fill="1F3864" w:themeFill="accent1" w:themeFillShade="80"/>
            <w:vAlign w:val="center"/>
          </w:tcPr>
          <w:p w14:paraId="7FC7582A" w14:textId="77777777" w:rsidR="004032CD" w:rsidRPr="001B24A0" w:rsidRDefault="004032CD" w:rsidP="001B24A0">
            <w:pPr>
              <w:rPr>
                <w:sz w:val="22"/>
                <w:szCs w:val="22"/>
              </w:rPr>
            </w:pPr>
          </w:p>
        </w:tc>
      </w:tr>
      <w:tr w:rsidR="004032CD" w:rsidRPr="00E82552" w14:paraId="79F6B7B1" w14:textId="77777777" w:rsidTr="00FF20F0">
        <w:trPr>
          <w:trHeight w:val="980"/>
          <w:tblHeader/>
        </w:trPr>
        <w:tc>
          <w:tcPr>
            <w:tcW w:w="691" w:type="pct"/>
            <w:gridSpan w:val="2"/>
            <w:vMerge/>
            <w:tcBorders>
              <w:bottom w:val="single" w:sz="4" w:space="0" w:color="2E74B5" w:themeColor="accent5" w:themeShade="BF"/>
            </w:tcBorders>
            <w:shd w:val="clear" w:color="auto" w:fill="1F3864" w:themeFill="accent1" w:themeFillShade="80"/>
          </w:tcPr>
          <w:p w14:paraId="7679AF21" w14:textId="77777777" w:rsidR="004032CD" w:rsidRPr="001B24A0" w:rsidRDefault="004032CD" w:rsidP="001B24A0">
            <w:pPr>
              <w:rPr>
                <w:sz w:val="22"/>
                <w:szCs w:val="22"/>
              </w:rPr>
            </w:pPr>
          </w:p>
        </w:tc>
        <w:tc>
          <w:tcPr>
            <w:tcW w:w="887" w:type="pct"/>
            <w:vMerge/>
            <w:tcBorders>
              <w:bottom w:val="single" w:sz="4" w:space="0" w:color="2E74B5" w:themeColor="accent5" w:themeShade="BF"/>
            </w:tcBorders>
            <w:shd w:val="clear" w:color="auto" w:fill="1F3864" w:themeFill="accent1" w:themeFillShade="80"/>
          </w:tcPr>
          <w:p w14:paraId="3540856B" w14:textId="77777777" w:rsidR="004032CD" w:rsidRPr="001B24A0" w:rsidRDefault="004032CD" w:rsidP="001B24A0">
            <w:pPr>
              <w:rPr>
                <w:sz w:val="22"/>
                <w:szCs w:val="22"/>
              </w:rPr>
            </w:pPr>
          </w:p>
        </w:tc>
        <w:tc>
          <w:tcPr>
            <w:tcW w:w="536" w:type="pct"/>
            <w:vMerge/>
            <w:tcBorders>
              <w:bottom w:val="single" w:sz="4" w:space="0" w:color="2E74B5" w:themeColor="accent5" w:themeShade="BF"/>
            </w:tcBorders>
            <w:shd w:val="clear" w:color="auto" w:fill="1F3864" w:themeFill="accent1" w:themeFillShade="80"/>
          </w:tcPr>
          <w:p w14:paraId="074B1A3D" w14:textId="77777777" w:rsidR="004032CD" w:rsidRPr="001B24A0" w:rsidRDefault="004032CD" w:rsidP="001B24A0">
            <w:pPr>
              <w:jc w:val="center"/>
              <w:rPr>
                <w:b/>
                <w:bCs/>
                <w:sz w:val="22"/>
                <w:szCs w:val="22"/>
              </w:rPr>
            </w:pPr>
          </w:p>
        </w:tc>
        <w:tc>
          <w:tcPr>
            <w:tcW w:w="536" w:type="pct"/>
            <w:tcBorders>
              <w:bottom w:val="single" w:sz="4" w:space="0" w:color="2E74B5" w:themeColor="accent5" w:themeShade="BF"/>
            </w:tcBorders>
            <w:shd w:val="clear" w:color="auto" w:fill="1F3864" w:themeFill="accent1" w:themeFillShade="80"/>
            <w:vAlign w:val="center"/>
          </w:tcPr>
          <w:p w14:paraId="673A4AC2" w14:textId="77777777" w:rsidR="004032CD" w:rsidRPr="001B24A0" w:rsidRDefault="004032CD" w:rsidP="001B24A0">
            <w:pPr>
              <w:jc w:val="center"/>
              <w:rPr>
                <w:b/>
                <w:bCs/>
                <w:sz w:val="22"/>
                <w:szCs w:val="22"/>
              </w:rPr>
            </w:pPr>
            <w:r w:rsidRPr="001B24A0">
              <w:rPr>
                <w:b/>
                <w:bCs/>
                <w:sz w:val="22"/>
                <w:szCs w:val="22"/>
              </w:rPr>
              <w:t>All members combined</w:t>
            </w:r>
          </w:p>
        </w:tc>
        <w:tc>
          <w:tcPr>
            <w:tcW w:w="536" w:type="pct"/>
            <w:tcBorders>
              <w:bottom w:val="single" w:sz="4" w:space="0" w:color="2E74B5" w:themeColor="accent5" w:themeShade="BF"/>
            </w:tcBorders>
            <w:shd w:val="clear" w:color="auto" w:fill="1F3864" w:themeFill="accent1" w:themeFillShade="80"/>
            <w:vAlign w:val="center"/>
          </w:tcPr>
          <w:p w14:paraId="4252E1F2" w14:textId="77777777" w:rsidR="004032CD" w:rsidRPr="001B24A0" w:rsidRDefault="004032CD" w:rsidP="001B24A0">
            <w:pPr>
              <w:jc w:val="center"/>
              <w:rPr>
                <w:b/>
                <w:bCs/>
                <w:sz w:val="22"/>
                <w:szCs w:val="22"/>
              </w:rPr>
            </w:pPr>
            <w:r w:rsidRPr="001B24A0">
              <w:rPr>
                <w:b/>
                <w:bCs/>
                <w:sz w:val="22"/>
                <w:szCs w:val="22"/>
              </w:rPr>
              <w:t>Each member</w:t>
            </w:r>
          </w:p>
        </w:tc>
        <w:tc>
          <w:tcPr>
            <w:tcW w:w="537" w:type="pct"/>
            <w:tcBorders>
              <w:bottom w:val="single" w:sz="4" w:space="0" w:color="2E74B5" w:themeColor="accent5" w:themeShade="BF"/>
            </w:tcBorders>
            <w:shd w:val="clear" w:color="auto" w:fill="1F3864" w:themeFill="accent1" w:themeFillShade="80"/>
            <w:vAlign w:val="center"/>
          </w:tcPr>
          <w:p w14:paraId="00B2E938" w14:textId="77777777" w:rsidR="004032CD" w:rsidRPr="001B24A0" w:rsidRDefault="004032CD" w:rsidP="001B24A0">
            <w:pPr>
              <w:jc w:val="center"/>
              <w:rPr>
                <w:b/>
                <w:bCs/>
                <w:sz w:val="22"/>
                <w:szCs w:val="22"/>
              </w:rPr>
            </w:pPr>
            <w:r w:rsidRPr="001B24A0">
              <w:rPr>
                <w:b/>
                <w:bCs/>
                <w:sz w:val="22"/>
                <w:szCs w:val="22"/>
              </w:rPr>
              <w:t>At least one</w:t>
            </w:r>
          </w:p>
          <w:p w14:paraId="6AA9B6D3" w14:textId="77777777" w:rsidR="004032CD" w:rsidRPr="001B24A0" w:rsidRDefault="004032CD" w:rsidP="001B24A0">
            <w:pPr>
              <w:jc w:val="center"/>
              <w:rPr>
                <w:b/>
                <w:bCs/>
                <w:sz w:val="22"/>
                <w:szCs w:val="22"/>
              </w:rPr>
            </w:pPr>
            <w:r w:rsidRPr="001B24A0">
              <w:rPr>
                <w:b/>
                <w:bCs/>
                <w:sz w:val="22"/>
                <w:szCs w:val="22"/>
              </w:rPr>
              <w:t>member</w:t>
            </w:r>
          </w:p>
        </w:tc>
        <w:tc>
          <w:tcPr>
            <w:tcW w:w="609" w:type="pct"/>
            <w:vMerge/>
            <w:tcBorders>
              <w:bottom w:val="single" w:sz="4" w:space="0" w:color="2E74B5" w:themeColor="accent5" w:themeShade="BF"/>
            </w:tcBorders>
          </w:tcPr>
          <w:p w14:paraId="0BD7A050" w14:textId="77777777" w:rsidR="004032CD" w:rsidRPr="001B24A0" w:rsidRDefault="004032CD" w:rsidP="001B24A0">
            <w:pPr>
              <w:rPr>
                <w:sz w:val="22"/>
                <w:szCs w:val="22"/>
              </w:rPr>
            </w:pPr>
          </w:p>
        </w:tc>
        <w:tc>
          <w:tcPr>
            <w:tcW w:w="668" w:type="pct"/>
            <w:vMerge/>
            <w:tcBorders>
              <w:bottom w:val="single" w:sz="4" w:space="0" w:color="2E74B5" w:themeColor="accent5" w:themeShade="BF"/>
            </w:tcBorders>
          </w:tcPr>
          <w:p w14:paraId="6A2DCBF7" w14:textId="77777777" w:rsidR="004032CD" w:rsidRPr="001B24A0" w:rsidRDefault="004032CD" w:rsidP="001B24A0">
            <w:pPr>
              <w:rPr>
                <w:sz w:val="22"/>
                <w:szCs w:val="22"/>
              </w:rPr>
            </w:pPr>
          </w:p>
        </w:tc>
      </w:tr>
      <w:tr w:rsidR="004032CD" w:rsidRPr="00E82552" w14:paraId="051A37DA" w14:textId="77777777" w:rsidTr="00FF20F0">
        <w:trPr>
          <w:trHeight w:val="1835"/>
        </w:trPr>
        <w:tc>
          <w:tcPr>
            <w:tcW w:w="691" w:type="pct"/>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8F1EFE6" w14:textId="35387382" w:rsidR="004032CD" w:rsidRPr="001B24A0" w:rsidRDefault="00CB6395" w:rsidP="001B24A0">
            <w:pPr>
              <w:rPr>
                <w:b/>
                <w:bCs/>
                <w:sz w:val="22"/>
                <w:szCs w:val="22"/>
              </w:rPr>
            </w:pPr>
            <w:bookmarkStart w:id="96" w:name="_Toc331007394"/>
            <w:bookmarkStart w:id="97" w:name="_Toc331007783"/>
            <w:bookmarkStart w:id="98" w:name="_Toc331008076"/>
            <w:bookmarkStart w:id="99" w:name="_Toc331027817"/>
            <w:bookmarkStart w:id="100" w:name="_Toc360451773"/>
            <w:r>
              <w:rPr>
                <w:b/>
                <w:bCs/>
                <w:sz w:val="22"/>
                <w:szCs w:val="22"/>
              </w:rPr>
              <w:t>1</w:t>
            </w:r>
            <w:r w:rsidR="004032CD" w:rsidRPr="001B24A0">
              <w:rPr>
                <w:b/>
                <w:bCs/>
                <w:sz w:val="22"/>
                <w:szCs w:val="22"/>
              </w:rPr>
              <w:t>.5.3.1 Historical Financial Performance</w:t>
            </w:r>
            <w:bookmarkEnd w:id="96"/>
            <w:bookmarkEnd w:id="97"/>
            <w:bookmarkEnd w:id="98"/>
            <w:bookmarkEnd w:id="99"/>
            <w:bookmarkEnd w:id="100"/>
          </w:p>
        </w:tc>
        <w:tc>
          <w:tcPr>
            <w:tcW w:w="88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48D01ED" w14:textId="77777777" w:rsidR="004032CD" w:rsidRPr="001B24A0" w:rsidRDefault="004032CD" w:rsidP="001B24A0">
            <w:pPr>
              <w:rPr>
                <w:sz w:val="22"/>
                <w:szCs w:val="22"/>
              </w:rPr>
            </w:pPr>
            <w:r w:rsidRPr="001B24A0">
              <w:rPr>
                <w:sz w:val="22"/>
                <w:szCs w:val="22"/>
              </w:rPr>
              <w:t>Submission of evidence to the consultant’s financial capacity to mobilize and sustain the services</w:t>
            </w:r>
          </w:p>
          <w:p w14:paraId="708FC3DA" w14:textId="77777777" w:rsidR="004032CD" w:rsidRPr="001B24A0" w:rsidRDefault="004032CD" w:rsidP="001B24A0">
            <w:pPr>
              <w:rPr>
                <w:sz w:val="22"/>
                <w:szCs w:val="22"/>
              </w:rPr>
            </w:pP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6596B78"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F7CBC60" w14:textId="77777777" w:rsidR="004032CD" w:rsidRPr="001B24A0" w:rsidRDefault="004032CD" w:rsidP="001B24A0">
            <w:pPr>
              <w:jc w:val="center"/>
              <w:rPr>
                <w:sz w:val="22"/>
                <w:szCs w:val="22"/>
              </w:rPr>
            </w:pPr>
            <w:r w:rsidRPr="001B24A0">
              <w:rPr>
                <w:sz w:val="22"/>
                <w:szCs w:val="22"/>
              </w:rPr>
              <w:t>N/A</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F538A4A" w14:textId="77777777" w:rsidR="004032CD" w:rsidRPr="001B24A0" w:rsidRDefault="004032CD" w:rsidP="001B24A0">
            <w:pPr>
              <w:rPr>
                <w:sz w:val="22"/>
                <w:szCs w:val="22"/>
              </w:rPr>
            </w:pPr>
            <w:r w:rsidRPr="001B24A0">
              <w:rPr>
                <w:sz w:val="22"/>
                <w:szCs w:val="22"/>
              </w:rPr>
              <w:t>Must meet requirement</w:t>
            </w:r>
          </w:p>
        </w:tc>
        <w:tc>
          <w:tcPr>
            <w:tcW w:w="53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2ED0370" w14:textId="77777777" w:rsidR="004032CD" w:rsidRPr="001B24A0" w:rsidRDefault="004032CD" w:rsidP="001B24A0">
            <w:pPr>
              <w:jc w:val="center"/>
              <w:rPr>
                <w:sz w:val="22"/>
                <w:szCs w:val="22"/>
              </w:rPr>
            </w:pPr>
            <w:r w:rsidRPr="001B24A0">
              <w:rPr>
                <w:sz w:val="22"/>
                <w:szCs w:val="22"/>
              </w:rPr>
              <w:t>N/A</w:t>
            </w:r>
          </w:p>
        </w:tc>
        <w:tc>
          <w:tcPr>
            <w:tcW w:w="609"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9A9AF43" w14:textId="77777777" w:rsidR="004032CD" w:rsidRPr="001B24A0" w:rsidRDefault="004032CD" w:rsidP="001B24A0">
            <w:pPr>
              <w:jc w:val="center"/>
              <w:rPr>
                <w:sz w:val="22"/>
                <w:szCs w:val="22"/>
              </w:rPr>
            </w:pPr>
            <w:r w:rsidRPr="001B24A0">
              <w:rPr>
                <w:sz w:val="22"/>
                <w:szCs w:val="22"/>
              </w:rPr>
              <w:t>N/A</w:t>
            </w:r>
          </w:p>
        </w:tc>
        <w:tc>
          <w:tcPr>
            <w:tcW w:w="668"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DB57370" w14:textId="77777777" w:rsidR="004032CD" w:rsidRPr="001B24A0" w:rsidRDefault="004032CD" w:rsidP="001B24A0">
            <w:pPr>
              <w:rPr>
                <w:sz w:val="22"/>
                <w:szCs w:val="22"/>
              </w:rPr>
            </w:pPr>
            <w:r w:rsidRPr="001B24A0">
              <w:rPr>
                <w:sz w:val="22"/>
                <w:szCs w:val="22"/>
              </w:rPr>
              <w:t>Form TECH-2A, TECH-2B and form TECH-4</w:t>
            </w:r>
          </w:p>
        </w:tc>
      </w:tr>
      <w:tr w:rsidR="004032CD" w:rsidRPr="00E82552" w14:paraId="40D4FE40" w14:textId="77777777" w:rsidTr="00FF20F0">
        <w:trPr>
          <w:trHeight w:val="840"/>
        </w:trPr>
        <w:tc>
          <w:tcPr>
            <w:tcW w:w="68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9DD6775" w14:textId="346754F6" w:rsidR="004032CD" w:rsidRPr="001B24A0" w:rsidRDefault="00CB6395" w:rsidP="001B24A0">
            <w:pPr>
              <w:rPr>
                <w:b/>
                <w:bCs/>
                <w:sz w:val="22"/>
                <w:szCs w:val="22"/>
              </w:rPr>
            </w:pPr>
            <w:bookmarkStart w:id="101" w:name="_Toc331007397"/>
            <w:bookmarkStart w:id="102" w:name="_Toc331007786"/>
            <w:bookmarkStart w:id="103" w:name="_Toc331008079"/>
            <w:bookmarkStart w:id="104" w:name="_Toc331027820"/>
            <w:bookmarkStart w:id="105" w:name="_Toc360451776"/>
            <w:r>
              <w:rPr>
                <w:b/>
                <w:bCs/>
                <w:sz w:val="22"/>
                <w:szCs w:val="22"/>
              </w:rPr>
              <w:t>1</w:t>
            </w:r>
            <w:r w:rsidR="004032CD" w:rsidRPr="001B24A0">
              <w:rPr>
                <w:b/>
                <w:bCs/>
                <w:sz w:val="22"/>
                <w:szCs w:val="22"/>
              </w:rPr>
              <w:t>.5.3.2 Financial Resources</w:t>
            </w:r>
            <w:bookmarkEnd w:id="101"/>
            <w:bookmarkEnd w:id="102"/>
            <w:bookmarkEnd w:id="103"/>
            <w:bookmarkEnd w:id="104"/>
            <w:bookmarkEnd w:id="105"/>
          </w:p>
        </w:tc>
        <w:tc>
          <w:tcPr>
            <w:tcW w:w="891" w:type="pct"/>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DD6D55D" w14:textId="77777777" w:rsidR="004032CD" w:rsidRPr="001B24A0" w:rsidRDefault="004032CD" w:rsidP="001B24A0">
            <w:pPr>
              <w:rPr>
                <w:sz w:val="22"/>
                <w:szCs w:val="22"/>
              </w:rPr>
            </w:pPr>
            <w:bookmarkStart w:id="106" w:name="_Toc331007398"/>
            <w:bookmarkStart w:id="107" w:name="_Toc331007787"/>
            <w:bookmarkStart w:id="108" w:name="_Toc331008080"/>
            <w:bookmarkStart w:id="109" w:name="_Toc331027821"/>
            <w:bookmarkStart w:id="110" w:name="_Toc360451777"/>
            <w:r w:rsidRPr="001B24A0">
              <w:rPr>
                <w:sz w:val="22"/>
                <w:szCs w:val="22"/>
              </w:rPr>
              <w:t>The consultant must demonstrate access to, or availability of, financial resources such as liquid assets, unencumbered real assets, lines of credit, and other financial means</w:t>
            </w:r>
            <w:bookmarkEnd w:id="106"/>
            <w:bookmarkEnd w:id="107"/>
            <w:bookmarkEnd w:id="108"/>
            <w:bookmarkEnd w:id="109"/>
            <w:bookmarkEnd w:id="110"/>
            <w:r w:rsidRPr="001B24A0">
              <w:rPr>
                <w:sz w:val="22"/>
                <w:szCs w:val="22"/>
              </w:rPr>
              <w:t>.</w:t>
            </w:r>
          </w:p>
          <w:p w14:paraId="55C40CCD" w14:textId="77777777" w:rsidR="004032CD" w:rsidRPr="001B24A0" w:rsidRDefault="004032CD" w:rsidP="001B24A0">
            <w:pPr>
              <w:rPr>
                <w:sz w:val="22"/>
                <w:szCs w:val="22"/>
              </w:rPr>
            </w:pP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2C0144"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7C398403"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58A6006" w14:textId="77777777" w:rsidR="004032CD" w:rsidRPr="001B24A0" w:rsidRDefault="004032CD" w:rsidP="001B24A0">
            <w:pPr>
              <w:jc w:val="center"/>
              <w:rPr>
                <w:sz w:val="22"/>
                <w:szCs w:val="22"/>
              </w:rPr>
            </w:pPr>
            <w:r w:rsidRPr="001B24A0">
              <w:rPr>
                <w:sz w:val="22"/>
                <w:szCs w:val="22"/>
              </w:rPr>
              <w:t>N/A</w:t>
            </w:r>
          </w:p>
          <w:p w14:paraId="6892A69C" w14:textId="77777777" w:rsidR="004032CD" w:rsidRPr="001B24A0" w:rsidRDefault="004032CD" w:rsidP="001B24A0">
            <w:pPr>
              <w:rPr>
                <w:sz w:val="22"/>
                <w:szCs w:val="22"/>
              </w:rPr>
            </w:pPr>
          </w:p>
        </w:tc>
        <w:tc>
          <w:tcPr>
            <w:tcW w:w="53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0EA61B" w14:textId="77777777" w:rsidR="004032CD" w:rsidRPr="001B24A0" w:rsidRDefault="004032CD" w:rsidP="001B24A0">
            <w:pPr>
              <w:rPr>
                <w:sz w:val="22"/>
                <w:szCs w:val="22"/>
              </w:rPr>
            </w:pPr>
            <w:r w:rsidRPr="001B24A0">
              <w:rPr>
                <w:sz w:val="22"/>
                <w:szCs w:val="22"/>
              </w:rPr>
              <w:t>Must meet requirement</w:t>
            </w:r>
          </w:p>
        </w:tc>
        <w:tc>
          <w:tcPr>
            <w:tcW w:w="609"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607482E" w14:textId="77777777" w:rsidR="004032CD" w:rsidRPr="001B24A0" w:rsidRDefault="004032CD" w:rsidP="001B24A0">
            <w:pPr>
              <w:jc w:val="center"/>
              <w:rPr>
                <w:sz w:val="22"/>
                <w:szCs w:val="22"/>
              </w:rPr>
            </w:pPr>
            <w:r w:rsidRPr="001B24A0">
              <w:rPr>
                <w:sz w:val="22"/>
                <w:szCs w:val="22"/>
              </w:rPr>
              <w:t>N/A</w:t>
            </w:r>
          </w:p>
        </w:tc>
        <w:tc>
          <w:tcPr>
            <w:tcW w:w="668"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068D58B" w14:textId="77777777" w:rsidR="004032CD" w:rsidRPr="001B24A0" w:rsidRDefault="004032CD" w:rsidP="001B24A0">
            <w:pPr>
              <w:rPr>
                <w:sz w:val="22"/>
                <w:szCs w:val="22"/>
              </w:rPr>
            </w:pPr>
            <w:r w:rsidRPr="001B24A0">
              <w:rPr>
                <w:sz w:val="22"/>
                <w:szCs w:val="22"/>
              </w:rPr>
              <w:t>Form TECH-2A, TECH-2B and form TECH-4</w:t>
            </w:r>
          </w:p>
        </w:tc>
      </w:tr>
    </w:tbl>
    <w:p w14:paraId="462AC566" w14:textId="77777777" w:rsidR="003B48D4" w:rsidRDefault="003B48D4" w:rsidP="003B48D4">
      <w:pPr>
        <w:pStyle w:val="Footer"/>
        <w:ind w:left="1440" w:hanging="720"/>
        <w:rPr>
          <w:rFonts w:asciiTheme="minorHAnsi" w:hAnsiTheme="minorHAnsi" w:cstheme="minorHAnsi"/>
          <w:b/>
        </w:rPr>
      </w:pPr>
      <w:r w:rsidRPr="00E82552">
        <w:rPr>
          <w:rFonts w:asciiTheme="minorHAnsi" w:hAnsiTheme="minorHAnsi" w:cstheme="minorHAnsi"/>
          <w:b/>
        </w:rPr>
        <w:br w:type="page"/>
      </w:r>
    </w:p>
    <w:tbl>
      <w:tblPr>
        <w:tblpPr w:leftFromText="180" w:rightFromText="180" w:vertAnchor="page" w:horzAnchor="margin" w:tblpY="4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863"/>
        <w:gridCol w:w="1767"/>
        <w:gridCol w:w="1641"/>
        <w:gridCol w:w="1265"/>
        <w:gridCol w:w="1641"/>
        <w:gridCol w:w="1973"/>
        <w:gridCol w:w="2142"/>
      </w:tblGrid>
      <w:tr w:rsidR="001B24A0" w:rsidRPr="00E82552" w14:paraId="05F19DC8" w14:textId="77777777" w:rsidTr="001B24A0">
        <w:trPr>
          <w:cantSplit/>
          <w:tblHeader/>
        </w:trPr>
        <w:tc>
          <w:tcPr>
            <w:tcW w:w="682" w:type="pct"/>
            <w:shd w:val="clear" w:color="auto" w:fill="1F3864" w:themeFill="accent1" w:themeFillShade="80"/>
            <w:vAlign w:val="center"/>
          </w:tcPr>
          <w:p w14:paraId="71E3C653" w14:textId="77777777" w:rsidR="001B24A0" w:rsidRPr="003B48D4" w:rsidRDefault="001B24A0" w:rsidP="001B24A0">
            <w:pPr>
              <w:rPr>
                <w:b/>
                <w:bCs/>
              </w:rPr>
            </w:pPr>
            <w:r w:rsidRPr="00E82552">
              <w:lastRenderedPageBreak/>
              <w:br w:type="page"/>
            </w:r>
            <w:r w:rsidRPr="003B48D4">
              <w:rPr>
                <w:b/>
                <w:bCs/>
              </w:rPr>
              <w:t>Factor</w:t>
            </w:r>
          </w:p>
        </w:tc>
        <w:tc>
          <w:tcPr>
            <w:tcW w:w="4318" w:type="pct"/>
            <w:gridSpan w:val="7"/>
            <w:shd w:val="clear" w:color="auto" w:fill="1F3864" w:themeFill="accent1" w:themeFillShade="80"/>
          </w:tcPr>
          <w:p w14:paraId="4A3C4A0C" w14:textId="77777777" w:rsidR="001B24A0" w:rsidRPr="003B48D4" w:rsidRDefault="001B24A0" w:rsidP="001B24A0">
            <w:pPr>
              <w:jc w:val="center"/>
              <w:rPr>
                <w:b/>
                <w:bCs/>
                <w:smallCaps/>
              </w:rPr>
            </w:pPr>
            <w:bookmarkStart w:id="111" w:name="_Toc498339863"/>
            <w:bookmarkStart w:id="112" w:name="_Toc498848210"/>
            <w:bookmarkStart w:id="113" w:name="_Toc499021788"/>
            <w:bookmarkStart w:id="114" w:name="_Toc499023471"/>
            <w:bookmarkStart w:id="115" w:name="_Toc501529953"/>
            <w:bookmarkStart w:id="116" w:name="_Toc503874231"/>
            <w:bookmarkStart w:id="117" w:name="_Toc23215167"/>
            <w:bookmarkStart w:id="118" w:name="_Toc331007403"/>
            <w:bookmarkStart w:id="119" w:name="_Toc331007792"/>
            <w:bookmarkStart w:id="120" w:name="_Toc331008085"/>
            <w:bookmarkStart w:id="121" w:name="_Toc331027826"/>
            <w:bookmarkStart w:id="122" w:name="_Toc360118817"/>
            <w:bookmarkStart w:id="123" w:name="_Toc360451782"/>
            <w:r w:rsidRPr="003B48D4">
              <w:rPr>
                <w:b/>
                <w:bCs/>
                <w:smallCaps/>
              </w:rPr>
              <w:t>1.5.4 Experience</w:t>
            </w:r>
            <w:bookmarkEnd w:id="111"/>
            <w:bookmarkEnd w:id="112"/>
            <w:bookmarkEnd w:id="113"/>
            <w:bookmarkEnd w:id="114"/>
            <w:bookmarkEnd w:id="115"/>
            <w:bookmarkEnd w:id="116"/>
            <w:bookmarkEnd w:id="117"/>
            <w:bookmarkEnd w:id="118"/>
            <w:bookmarkEnd w:id="119"/>
            <w:bookmarkEnd w:id="120"/>
            <w:bookmarkEnd w:id="121"/>
            <w:bookmarkEnd w:id="122"/>
            <w:bookmarkEnd w:id="123"/>
          </w:p>
        </w:tc>
      </w:tr>
      <w:tr w:rsidR="001B24A0" w:rsidRPr="00E82552" w14:paraId="36B1C547" w14:textId="77777777" w:rsidTr="001B24A0">
        <w:trPr>
          <w:cantSplit/>
          <w:trHeight w:val="395"/>
          <w:tblHeader/>
        </w:trPr>
        <w:tc>
          <w:tcPr>
            <w:tcW w:w="682" w:type="pct"/>
            <w:vMerge w:val="restart"/>
            <w:shd w:val="clear" w:color="auto" w:fill="1F3864" w:themeFill="accent1" w:themeFillShade="80"/>
            <w:vAlign w:val="center"/>
          </w:tcPr>
          <w:p w14:paraId="213EB8F5" w14:textId="77777777" w:rsidR="001B24A0" w:rsidRPr="003B48D4" w:rsidRDefault="001B24A0" w:rsidP="001B24A0">
            <w:pPr>
              <w:rPr>
                <w:b/>
                <w:bCs/>
                <w:sz w:val="22"/>
                <w:szCs w:val="22"/>
              </w:rPr>
            </w:pPr>
            <w:r w:rsidRPr="003B48D4">
              <w:rPr>
                <w:b/>
                <w:bCs/>
                <w:sz w:val="22"/>
                <w:szCs w:val="22"/>
              </w:rPr>
              <w:t>Sub-Factor</w:t>
            </w:r>
          </w:p>
        </w:tc>
        <w:tc>
          <w:tcPr>
            <w:tcW w:w="930" w:type="pct"/>
            <w:vMerge w:val="restart"/>
            <w:shd w:val="clear" w:color="auto" w:fill="1F3864" w:themeFill="accent1" w:themeFillShade="80"/>
            <w:vAlign w:val="center"/>
          </w:tcPr>
          <w:p w14:paraId="7E4A446D" w14:textId="77777777" w:rsidR="001B24A0" w:rsidRPr="003B48D4" w:rsidRDefault="001B24A0" w:rsidP="001B24A0">
            <w:pPr>
              <w:jc w:val="center"/>
              <w:rPr>
                <w:b/>
                <w:bCs/>
                <w:sz w:val="22"/>
                <w:szCs w:val="22"/>
              </w:rPr>
            </w:pPr>
            <w:r w:rsidRPr="003B48D4">
              <w:rPr>
                <w:b/>
                <w:bCs/>
                <w:sz w:val="22"/>
                <w:szCs w:val="22"/>
              </w:rPr>
              <w:t>Requirement</w:t>
            </w:r>
          </w:p>
        </w:tc>
        <w:tc>
          <w:tcPr>
            <w:tcW w:w="2691" w:type="pct"/>
            <w:gridSpan w:val="5"/>
            <w:shd w:val="clear" w:color="auto" w:fill="1F3864" w:themeFill="accent1" w:themeFillShade="80"/>
            <w:vAlign w:val="center"/>
          </w:tcPr>
          <w:p w14:paraId="022FF6FF" w14:textId="77777777" w:rsidR="001B24A0" w:rsidRPr="003B48D4" w:rsidRDefault="001B24A0" w:rsidP="001B24A0">
            <w:pPr>
              <w:jc w:val="center"/>
              <w:rPr>
                <w:b/>
                <w:bCs/>
                <w:sz w:val="22"/>
                <w:szCs w:val="22"/>
              </w:rPr>
            </w:pPr>
            <w:r w:rsidRPr="003B48D4">
              <w:rPr>
                <w:b/>
                <w:bCs/>
                <w:sz w:val="22"/>
                <w:szCs w:val="22"/>
              </w:rPr>
              <w:t>Consultant</w:t>
            </w:r>
          </w:p>
        </w:tc>
        <w:tc>
          <w:tcPr>
            <w:tcW w:w="697" w:type="pct"/>
            <w:vMerge w:val="restart"/>
            <w:shd w:val="clear" w:color="auto" w:fill="1F3864" w:themeFill="accent1" w:themeFillShade="80"/>
            <w:vAlign w:val="center"/>
          </w:tcPr>
          <w:p w14:paraId="05234F9C" w14:textId="77777777" w:rsidR="001B24A0" w:rsidRPr="003B48D4" w:rsidRDefault="001B24A0" w:rsidP="001B24A0">
            <w:pPr>
              <w:jc w:val="center"/>
              <w:rPr>
                <w:b/>
                <w:bCs/>
                <w:sz w:val="22"/>
                <w:szCs w:val="22"/>
              </w:rPr>
            </w:pPr>
            <w:r w:rsidRPr="003B48D4">
              <w:rPr>
                <w:b/>
                <w:bCs/>
                <w:sz w:val="22"/>
                <w:szCs w:val="22"/>
              </w:rPr>
              <w:t>Documentation Required</w:t>
            </w:r>
          </w:p>
        </w:tc>
      </w:tr>
      <w:tr w:rsidR="001B24A0" w:rsidRPr="00E82552" w14:paraId="56CBD8C1" w14:textId="77777777" w:rsidTr="001B24A0">
        <w:trPr>
          <w:cantSplit/>
          <w:tblHeader/>
        </w:trPr>
        <w:tc>
          <w:tcPr>
            <w:tcW w:w="682" w:type="pct"/>
            <w:vMerge/>
            <w:shd w:val="clear" w:color="auto" w:fill="1F3864" w:themeFill="accent1" w:themeFillShade="80"/>
          </w:tcPr>
          <w:p w14:paraId="5CEA08B4" w14:textId="77777777" w:rsidR="001B24A0" w:rsidRPr="003B48D4" w:rsidRDefault="001B24A0" w:rsidP="001B24A0">
            <w:pPr>
              <w:rPr>
                <w:sz w:val="22"/>
                <w:szCs w:val="22"/>
              </w:rPr>
            </w:pPr>
          </w:p>
        </w:tc>
        <w:tc>
          <w:tcPr>
            <w:tcW w:w="930" w:type="pct"/>
            <w:vMerge/>
            <w:shd w:val="clear" w:color="auto" w:fill="1F3864" w:themeFill="accent1" w:themeFillShade="80"/>
            <w:vAlign w:val="center"/>
          </w:tcPr>
          <w:p w14:paraId="195CBCBB" w14:textId="77777777" w:rsidR="001B24A0" w:rsidRPr="003B48D4" w:rsidRDefault="001B24A0" w:rsidP="001B24A0">
            <w:pPr>
              <w:rPr>
                <w:sz w:val="22"/>
                <w:szCs w:val="22"/>
              </w:rPr>
            </w:pPr>
          </w:p>
        </w:tc>
        <w:tc>
          <w:tcPr>
            <w:tcW w:w="574" w:type="pct"/>
            <w:vMerge w:val="restart"/>
            <w:shd w:val="clear" w:color="auto" w:fill="1F3864" w:themeFill="accent1" w:themeFillShade="80"/>
            <w:vAlign w:val="center"/>
          </w:tcPr>
          <w:p w14:paraId="15C11586" w14:textId="77777777" w:rsidR="001B24A0" w:rsidRPr="003B48D4" w:rsidRDefault="001B24A0" w:rsidP="001B24A0">
            <w:pPr>
              <w:jc w:val="center"/>
              <w:rPr>
                <w:b/>
                <w:bCs/>
                <w:sz w:val="22"/>
                <w:szCs w:val="22"/>
              </w:rPr>
            </w:pPr>
            <w:r w:rsidRPr="003B48D4">
              <w:rPr>
                <w:b/>
                <w:bCs/>
                <w:sz w:val="22"/>
                <w:szCs w:val="22"/>
              </w:rPr>
              <w:t>Single Entity</w:t>
            </w:r>
          </w:p>
        </w:tc>
        <w:tc>
          <w:tcPr>
            <w:tcW w:w="1477" w:type="pct"/>
            <w:gridSpan w:val="3"/>
            <w:shd w:val="clear" w:color="auto" w:fill="1F3864" w:themeFill="accent1" w:themeFillShade="80"/>
            <w:vAlign w:val="center"/>
          </w:tcPr>
          <w:p w14:paraId="2B636303" w14:textId="77777777" w:rsidR="001B24A0" w:rsidRPr="003B48D4" w:rsidRDefault="001B24A0" w:rsidP="001B24A0">
            <w:pPr>
              <w:jc w:val="center"/>
              <w:rPr>
                <w:b/>
                <w:bCs/>
                <w:sz w:val="22"/>
                <w:szCs w:val="22"/>
              </w:rPr>
            </w:pPr>
            <w:r w:rsidRPr="003B48D4">
              <w:rPr>
                <w:b/>
                <w:bCs/>
                <w:sz w:val="22"/>
                <w:szCs w:val="22"/>
              </w:rPr>
              <w:t>Joint Venture</w:t>
            </w:r>
          </w:p>
        </w:tc>
        <w:tc>
          <w:tcPr>
            <w:tcW w:w="641" w:type="pct"/>
            <w:vMerge w:val="restart"/>
            <w:shd w:val="clear" w:color="auto" w:fill="1F3864" w:themeFill="accent1" w:themeFillShade="80"/>
            <w:vAlign w:val="center"/>
          </w:tcPr>
          <w:p w14:paraId="1EDA3FCF" w14:textId="77777777" w:rsidR="001B24A0" w:rsidRPr="003B48D4" w:rsidRDefault="001B24A0" w:rsidP="001B24A0">
            <w:pPr>
              <w:jc w:val="center"/>
              <w:rPr>
                <w:b/>
                <w:bCs/>
                <w:sz w:val="22"/>
                <w:szCs w:val="22"/>
              </w:rPr>
            </w:pPr>
            <w:r w:rsidRPr="003B48D4">
              <w:rPr>
                <w:b/>
                <w:bCs/>
                <w:sz w:val="22"/>
                <w:szCs w:val="22"/>
              </w:rPr>
              <w:t>Sub-Consultant</w:t>
            </w:r>
          </w:p>
        </w:tc>
        <w:tc>
          <w:tcPr>
            <w:tcW w:w="697" w:type="pct"/>
            <w:vMerge/>
            <w:shd w:val="clear" w:color="auto" w:fill="1F3864" w:themeFill="accent1" w:themeFillShade="80"/>
          </w:tcPr>
          <w:p w14:paraId="35CEBA3F" w14:textId="77777777" w:rsidR="001B24A0" w:rsidRPr="003B48D4" w:rsidRDefault="001B24A0" w:rsidP="001B24A0">
            <w:pPr>
              <w:rPr>
                <w:sz w:val="22"/>
                <w:szCs w:val="22"/>
              </w:rPr>
            </w:pPr>
          </w:p>
        </w:tc>
      </w:tr>
      <w:tr w:rsidR="001B24A0" w:rsidRPr="00E82552" w14:paraId="681A7935" w14:textId="77777777" w:rsidTr="00FF20F0">
        <w:trPr>
          <w:cantSplit/>
          <w:tblHeader/>
        </w:trPr>
        <w:tc>
          <w:tcPr>
            <w:tcW w:w="682" w:type="pct"/>
            <w:vMerge/>
            <w:tcBorders>
              <w:bottom w:val="single" w:sz="4" w:space="0" w:color="2E74B5" w:themeColor="accent5" w:themeShade="BF"/>
            </w:tcBorders>
            <w:shd w:val="clear" w:color="auto" w:fill="1F3864" w:themeFill="accent1" w:themeFillShade="80"/>
          </w:tcPr>
          <w:p w14:paraId="65474418" w14:textId="77777777" w:rsidR="001B24A0" w:rsidRPr="003B48D4" w:rsidRDefault="001B24A0" w:rsidP="001B24A0">
            <w:pPr>
              <w:rPr>
                <w:sz w:val="22"/>
                <w:szCs w:val="22"/>
              </w:rPr>
            </w:pPr>
          </w:p>
        </w:tc>
        <w:tc>
          <w:tcPr>
            <w:tcW w:w="930" w:type="pct"/>
            <w:vMerge/>
            <w:tcBorders>
              <w:bottom w:val="single" w:sz="4" w:space="0" w:color="2E74B5" w:themeColor="accent5" w:themeShade="BF"/>
            </w:tcBorders>
            <w:shd w:val="clear" w:color="auto" w:fill="1F3864" w:themeFill="accent1" w:themeFillShade="80"/>
            <w:vAlign w:val="center"/>
          </w:tcPr>
          <w:p w14:paraId="7A0C40B4" w14:textId="77777777" w:rsidR="001B24A0" w:rsidRPr="003B48D4" w:rsidRDefault="001B24A0" w:rsidP="001B24A0">
            <w:pPr>
              <w:rPr>
                <w:sz w:val="22"/>
                <w:szCs w:val="22"/>
              </w:rPr>
            </w:pPr>
          </w:p>
        </w:tc>
        <w:tc>
          <w:tcPr>
            <w:tcW w:w="574" w:type="pct"/>
            <w:vMerge/>
            <w:tcBorders>
              <w:bottom w:val="single" w:sz="4" w:space="0" w:color="2E74B5" w:themeColor="accent5" w:themeShade="BF"/>
            </w:tcBorders>
            <w:shd w:val="clear" w:color="auto" w:fill="1F3864" w:themeFill="accent1" w:themeFillShade="80"/>
            <w:vAlign w:val="center"/>
          </w:tcPr>
          <w:p w14:paraId="431B407D" w14:textId="77777777" w:rsidR="001B24A0" w:rsidRPr="003B48D4" w:rsidRDefault="001B24A0" w:rsidP="001B24A0">
            <w:pPr>
              <w:jc w:val="center"/>
              <w:rPr>
                <w:b/>
                <w:bCs/>
                <w:sz w:val="22"/>
                <w:szCs w:val="22"/>
              </w:rPr>
            </w:pPr>
          </w:p>
        </w:tc>
        <w:tc>
          <w:tcPr>
            <w:tcW w:w="533" w:type="pct"/>
            <w:tcBorders>
              <w:bottom w:val="single" w:sz="4" w:space="0" w:color="2E74B5" w:themeColor="accent5" w:themeShade="BF"/>
            </w:tcBorders>
            <w:shd w:val="clear" w:color="auto" w:fill="1F3864" w:themeFill="accent1" w:themeFillShade="80"/>
            <w:vAlign w:val="center"/>
          </w:tcPr>
          <w:p w14:paraId="0785C212" w14:textId="77777777" w:rsidR="001B24A0" w:rsidRPr="003B48D4" w:rsidRDefault="001B24A0" w:rsidP="001B24A0">
            <w:pPr>
              <w:jc w:val="center"/>
              <w:rPr>
                <w:b/>
                <w:bCs/>
                <w:sz w:val="22"/>
                <w:szCs w:val="22"/>
              </w:rPr>
            </w:pPr>
            <w:r w:rsidRPr="003B48D4">
              <w:rPr>
                <w:b/>
                <w:bCs/>
                <w:sz w:val="22"/>
                <w:szCs w:val="22"/>
              </w:rPr>
              <w:t>All members combined</w:t>
            </w:r>
          </w:p>
        </w:tc>
        <w:tc>
          <w:tcPr>
            <w:tcW w:w="411" w:type="pct"/>
            <w:tcBorders>
              <w:bottom w:val="single" w:sz="4" w:space="0" w:color="2E74B5" w:themeColor="accent5" w:themeShade="BF"/>
            </w:tcBorders>
            <w:shd w:val="clear" w:color="auto" w:fill="1F3864" w:themeFill="accent1" w:themeFillShade="80"/>
            <w:vAlign w:val="center"/>
          </w:tcPr>
          <w:p w14:paraId="3172EB08" w14:textId="77777777" w:rsidR="001B24A0" w:rsidRPr="003B48D4" w:rsidRDefault="001B24A0" w:rsidP="001B24A0">
            <w:pPr>
              <w:jc w:val="center"/>
              <w:rPr>
                <w:b/>
                <w:bCs/>
                <w:sz w:val="22"/>
                <w:szCs w:val="22"/>
              </w:rPr>
            </w:pPr>
            <w:r w:rsidRPr="003B48D4">
              <w:rPr>
                <w:b/>
                <w:bCs/>
                <w:sz w:val="22"/>
                <w:szCs w:val="22"/>
              </w:rPr>
              <w:t>Each member</w:t>
            </w:r>
          </w:p>
        </w:tc>
        <w:tc>
          <w:tcPr>
            <w:tcW w:w="533" w:type="pct"/>
            <w:tcBorders>
              <w:bottom w:val="single" w:sz="4" w:space="0" w:color="2E74B5" w:themeColor="accent5" w:themeShade="BF"/>
            </w:tcBorders>
            <w:shd w:val="clear" w:color="auto" w:fill="1F3864" w:themeFill="accent1" w:themeFillShade="80"/>
            <w:vAlign w:val="center"/>
          </w:tcPr>
          <w:p w14:paraId="20AF581E" w14:textId="77777777" w:rsidR="001B24A0" w:rsidRPr="003B48D4" w:rsidRDefault="001B24A0" w:rsidP="001B24A0">
            <w:pPr>
              <w:jc w:val="center"/>
              <w:rPr>
                <w:b/>
                <w:bCs/>
                <w:sz w:val="22"/>
                <w:szCs w:val="22"/>
              </w:rPr>
            </w:pPr>
            <w:r w:rsidRPr="003B48D4">
              <w:rPr>
                <w:b/>
                <w:bCs/>
                <w:sz w:val="22"/>
                <w:szCs w:val="22"/>
              </w:rPr>
              <w:t>At least one member</w:t>
            </w:r>
          </w:p>
        </w:tc>
        <w:tc>
          <w:tcPr>
            <w:tcW w:w="641" w:type="pct"/>
            <w:vMerge/>
            <w:tcBorders>
              <w:bottom w:val="single" w:sz="4" w:space="0" w:color="2E74B5" w:themeColor="accent5" w:themeShade="BF"/>
            </w:tcBorders>
          </w:tcPr>
          <w:p w14:paraId="01D431F2" w14:textId="77777777" w:rsidR="001B24A0" w:rsidRPr="003B48D4" w:rsidRDefault="001B24A0" w:rsidP="001B24A0">
            <w:pPr>
              <w:rPr>
                <w:sz w:val="22"/>
                <w:szCs w:val="22"/>
              </w:rPr>
            </w:pPr>
          </w:p>
        </w:tc>
        <w:tc>
          <w:tcPr>
            <w:tcW w:w="697" w:type="pct"/>
            <w:vMerge/>
            <w:tcBorders>
              <w:bottom w:val="single" w:sz="4" w:space="0" w:color="2E74B5" w:themeColor="accent5" w:themeShade="BF"/>
            </w:tcBorders>
          </w:tcPr>
          <w:p w14:paraId="448CC97C" w14:textId="77777777" w:rsidR="001B24A0" w:rsidRPr="003B48D4" w:rsidRDefault="001B24A0" w:rsidP="001B24A0">
            <w:pPr>
              <w:rPr>
                <w:sz w:val="22"/>
                <w:szCs w:val="22"/>
              </w:rPr>
            </w:pPr>
          </w:p>
        </w:tc>
      </w:tr>
      <w:tr w:rsidR="001B24A0" w:rsidRPr="00E82552" w14:paraId="5135FC34" w14:textId="77777777" w:rsidTr="00FF20F0">
        <w:trPr>
          <w:trHeight w:val="600"/>
        </w:trPr>
        <w:tc>
          <w:tcPr>
            <w:tcW w:w="68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AA8CAF5" w14:textId="0B558AA1" w:rsidR="001B24A0" w:rsidRPr="003B48D4" w:rsidRDefault="00CB6395" w:rsidP="001B24A0">
            <w:pPr>
              <w:rPr>
                <w:b/>
                <w:bCs/>
                <w:sz w:val="22"/>
                <w:szCs w:val="22"/>
              </w:rPr>
            </w:pPr>
            <w:bookmarkStart w:id="124" w:name="_Toc496968138"/>
            <w:bookmarkStart w:id="125" w:name="_Toc331007404"/>
            <w:bookmarkStart w:id="126" w:name="_Toc331007793"/>
            <w:bookmarkStart w:id="127" w:name="_Toc331008086"/>
            <w:bookmarkStart w:id="128" w:name="_Toc331027827"/>
            <w:bookmarkStart w:id="129" w:name="_Toc360451783"/>
            <w:r>
              <w:rPr>
                <w:b/>
                <w:bCs/>
                <w:sz w:val="22"/>
                <w:szCs w:val="22"/>
              </w:rPr>
              <w:t>1</w:t>
            </w:r>
            <w:r w:rsidR="001B24A0" w:rsidRPr="003B48D4">
              <w:rPr>
                <w:b/>
                <w:bCs/>
                <w:sz w:val="22"/>
                <w:szCs w:val="22"/>
              </w:rPr>
              <w:t xml:space="preserve">.5.4.1 </w:t>
            </w:r>
            <w:bookmarkEnd w:id="124"/>
            <w:bookmarkEnd w:id="125"/>
            <w:bookmarkEnd w:id="126"/>
            <w:bookmarkEnd w:id="127"/>
            <w:bookmarkEnd w:id="128"/>
            <w:bookmarkEnd w:id="129"/>
            <w:r w:rsidR="001B24A0" w:rsidRPr="003B48D4">
              <w:rPr>
                <w:b/>
                <w:bCs/>
                <w:sz w:val="22"/>
                <w:szCs w:val="22"/>
              </w:rPr>
              <w:t>Organization Capability and Technical Experience</w:t>
            </w:r>
          </w:p>
        </w:tc>
        <w:tc>
          <w:tcPr>
            <w:tcW w:w="93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87EF7A4" w14:textId="4C07DB36" w:rsidR="001B24A0" w:rsidRPr="003B48D4" w:rsidRDefault="001B24A0" w:rsidP="001B24A0">
            <w:pPr>
              <w:rPr>
                <w:sz w:val="22"/>
                <w:szCs w:val="22"/>
              </w:rPr>
            </w:pPr>
            <w:r>
              <w:rPr>
                <w:sz w:val="22"/>
                <w:szCs w:val="22"/>
              </w:rPr>
              <w:t>See c</w:t>
            </w:r>
            <w:r w:rsidRPr="003B48D4">
              <w:rPr>
                <w:sz w:val="22"/>
                <w:szCs w:val="22"/>
              </w:rPr>
              <w:t xml:space="preserve">riteria table under </w:t>
            </w:r>
            <w:r w:rsidR="00CB6395">
              <w:rPr>
                <w:sz w:val="22"/>
                <w:szCs w:val="22"/>
              </w:rPr>
              <w:t>1</w:t>
            </w:r>
            <w:r w:rsidRPr="003B48D4">
              <w:rPr>
                <w:sz w:val="22"/>
                <w:szCs w:val="22"/>
              </w:rPr>
              <w:t>.4 and specific areas of TOR</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9EF11DD" w14:textId="77777777" w:rsidR="001B24A0" w:rsidRPr="003B48D4" w:rsidRDefault="001B24A0" w:rsidP="001B24A0">
            <w:pPr>
              <w:rPr>
                <w:sz w:val="22"/>
                <w:szCs w:val="22"/>
              </w:rPr>
            </w:pPr>
            <w:r w:rsidRPr="003B48D4">
              <w:rPr>
                <w:sz w:val="22"/>
                <w:szCs w:val="22"/>
              </w:rPr>
              <w:t>Must meet minimum requirement</w:t>
            </w:r>
            <w:r w:rsidRPr="003B48D4" w:rsidDel="005267B6">
              <w:rPr>
                <w:sz w:val="22"/>
                <w:szCs w:val="22"/>
              </w:rPr>
              <w:t xml:space="preserve"> </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38D2978" w14:textId="77777777" w:rsidR="001B24A0" w:rsidRPr="003B48D4" w:rsidRDefault="001B24A0" w:rsidP="001B24A0">
            <w:pPr>
              <w:rPr>
                <w:sz w:val="22"/>
                <w:szCs w:val="22"/>
              </w:rPr>
            </w:pPr>
            <w:r w:rsidRPr="003B48D4">
              <w:rPr>
                <w:sz w:val="22"/>
                <w:szCs w:val="22"/>
              </w:rPr>
              <w:t>Must meet minimum requirement</w:t>
            </w:r>
          </w:p>
        </w:tc>
        <w:tc>
          <w:tcPr>
            <w:tcW w:w="41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97CC6CC" w14:textId="77777777" w:rsidR="001B24A0" w:rsidRPr="003B48D4" w:rsidRDefault="001B24A0" w:rsidP="001B24A0">
            <w:pPr>
              <w:jc w:val="center"/>
              <w:rPr>
                <w:sz w:val="22"/>
                <w:szCs w:val="22"/>
              </w:rPr>
            </w:pPr>
            <w:r w:rsidRPr="003B48D4">
              <w:rPr>
                <w:sz w:val="22"/>
                <w:szCs w:val="22"/>
              </w:rPr>
              <w:t>N/A</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62E350A8" w14:textId="77777777" w:rsidR="001B24A0" w:rsidRPr="003B48D4" w:rsidRDefault="001B24A0" w:rsidP="001B24A0">
            <w:pPr>
              <w:jc w:val="center"/>
              <w:rPr>
                <w:sz w:val="22"/>
                <w:szCs w:val="22"/>
              </w:rPr>
            </w:pPr>
            <w:r w:rsidRPr="003B48D4">
              <w:rPr>
                <w:sz w:val="22"/>
                <w:szCs w:val="22"/>
              </w:rPr>
              <w:t>N/A</w:t>
            </w:r>
          </w:p>
        </w:tc>
        <w:tc>
          <w:tcPr>
            <w:tcW w:w="64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59A20FC" w14:textId="77777777" w:rsidR="001B24A0" w:rsidRPr="003B48D4" w:rsidRDefault="001B24A0" w:rsidP="001B24A0">
            <w:pPr>
              <w:jc w:val="center"/>
              <w:rPr>
                <w:sz w:val="22"/>
                <w:szCs w:val="22"/>
              </w:rPr>
            </w:pPr>
            <w:r w:rsidRPr="003B48D4">
              <w:rPr>
                <w:sz w:val="22"/>
                <w:szCs w:val="22"/>
              </w:rPr>
              <w:t>N/A</w:t>
            </w:r>
          </w:p>
        </w:tc>
        <w:tc>
          <w:tcPr>
            <w:tcW w:w="69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4F04939" w14:textId="77777777" w:rsidR="001B24A0" w:rsidRPr="003B48D4" w:rsidRDefault="001B24A0" w:rsidP="001B24A0">
            <w:pPr>
              <w:rPr>
                <w:sz w:val="22"/>
                <w:szCs w:val="22"/>
              </w:rPr>
            </w:pPr>
            <w:r>
              <w:rPr>
                <w:sz w:val="22"/>
                <w:szCs w:val="22"/>
              </w:rPr>
              <w:t>Form TECH-3 / f</w:t>
            </w:r>
            <w:r w:rsidRPr="003B48D4">
              <w:rPr>
                <w:sz w:val="22"/>
                <w:szCs w:val="22"/>
              </w:rPr>
              <w:t>orm TECH-6</w:t>
            </w:r>
          </w:p>
        </w:tc>
      </w:tr>
      <w:tr w:rsidR="001B24A0" w:rsidRPr="00E82552" w14:paraId="16EA606A" w14:textId="77777777" w:rsidTr="00FF20F0">
        <w:trPr>
          <w:trHeight w:val="600"/>
        </w:trPr>
        <w:tc>
          <w:tcPr>
            <w:tcW w:w="68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F193155" w14:textId="647193A3" w:rsidR="001B24A0" w:rsidRPr="003B48D4" w:rsidRDefault="00CB6395" w:rsidP="001B24A0">
            <w:pPr>
              <w:rPr>
                <w:b/>
                <w:bCs/>
                <w:sz w:val="22"/>
                <w:szCs w:val="22"/>
              </w:rPr>
            </w:pPr>
            <w:r>
              <w:rPr>
                <w:b/>
                <w:bCs/>
                <w:sz w:val="22"/>
                <w:szCs w:val="22"/>
              </w:rPr>
              <w:t>1</w:t>
            </w:r>
            <w:r w:rsidR="001B24A0" w:rsidRPr="003B48D4">
              <w:rPr>
                <w:b/>
                <w:bCs/>
                <w:sz w:val="22"/>
                <w:szCs w:val="22"/>
              </w:rPr>
              <w:t>.5.4.2 General &amp; Specific Experience</w:t>
            </w:r>
          </w:p>
        </w:tc>
        <w:tc>
          <w:tcPr>
            <w:tcW w:w="93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4864693" w14:textId="7439B911" w:rsidR="001B24A0" w:rsidRPr="003B48D4" w:rsidRDefault="001B24A0" w:rsidP="001B24A0">
            <w:pPr>
              <w:rPr>
                <w:sz w:val="22"/>
                <w:szCs w:val="22"/>
              </w:rPr>
            </w:pPr>
            <w:r>
              <w:rPr>
                <w:sz w:val="22"/>
                <w:szCs w:val="22"/>
              </w:rPr>
              <w:t>See c</w:t>
            </w:r>
            <w:r w:rsidRPr="003B48D4">
              <w:rPr>
                <w:sz w:val="22"/>
                <w:szCs w:val="22"/>
              </w:rPr>
              <w:t xml:space="preserve">riteria table under </w:t>
            </w:r>
            <w:r w:rsidR="00CB6395">
              <w:rPr>
                <w:sz w:val="22"/>
                <w:szCs w:val="22"/>
              </w:rPr>
              <w:t>1</w:t>
            </w:r>
            <w:r w:rsidRPr="003B48D4">
              <w:rPr>
                <w:sz w:val="22"/>
                <w:szCs w:val="22"/>
              </w:rPr>
              <w:t>.4 and specific areas of TOR</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E4E2DD3" w14:textId="77777777" w:rsidR="001B24A0" w:rsidRPr="003B48D4" w:rsidRDefault="001B24A0" w:rsidP="001B24A0">
            <w:pPr>
              <w:rPr>
                <w:sz w:val="22"/>
                <w:szCs w:val="22"/>
              </w:rPr>
            </w:pPr>
            <w:r w:rsidRPr="003B48D4">
              <w:rPr>
                <w:sz w:val="22"/>
                <w:szCs w:val="22"/>
              </w:rPr>
              <w:t>Must meet minimum requirement</w:t>
            </w:r>
            <w:r w:rsidRPr="003B48D4" w:rsidDel="005267B6">
              <w:rPr>
                <w:sz w:val="22"/>
                <w:szCs w:val="22"/>
              </w:rPr>
              <w:t xml:space="preserve"> </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840C8E0" w14:textId="77777777" w:rsidR="001B24A0" w:rsidRPr="003B48D4" w:rsidRDefault="001B24A0" w:rsidP="001B24A0">
            <w:pPr>
              <w:rPr>
                <w:sz w:val="22"/>
                <w:szCs w:val="22"/>
              </w:rPr>
            </w:pPr>
            <w:r w:rsidRPr="003B48D4">
              <w:rPr>
                <w:sz w:val="22"/>
                <w:szCs w:val="22"/>
              </w:rPr>
              <w:t>Must meet minimum requirement</w:t>
            </w:r>
          </w:p>
        </w:tc>
        <w:tc>
          <w:tcPr>
            <w:tcW w:w="41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8670F51" w14:textId="77777777" w:rsidR="001B24A0" w:rsidRPr="003B48D4" w:rsidRDefault="001B24A0" w:rsidP="001B24A0">
            <w:pPr>
              <w:jc w:val="center"/>
              <w:rPr>
                <w:sz w:val="22"/>
                <w:szCs w:val="22"/>
              </w:rPr>
            </w:pPr>
            <w:r w:rsidRPr="003B48D4">
              <w:rPr>
                <w:sz w:val="22"/>
                <w:szCs w:val="22"/>
              </w:rPr>
              <w:t>N/A</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4C37D62" w14:textId="77777777" w:rsidR="001B24A0" w:rsidRPr="003B48D4" w:rsidRDefault="001B24A0" w:rsidP="001B24A0">
            <w:pPr>
              <w:rPr>
                <w:sz w:val="22"/>
                <w:szCs w:val="22"/>
              </w:rPr>
            </w:pPr>
            <w:r w:rsidRPr="003B48D4">
              <w:rPr>
                <w:sz w:val="22"/>
                <w:szCs w:val="22"/>
              </w:rPr>
              <w:t>Must meet each discrete requirement</w:t>
            </w:r>
          </w:p>
        </w:tc>
        <w:tc>
          <w:tcPr>
            <w:tcW w:w="64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AADBBBE" w14:textId="77777777" w:rsidR="001B24A0" w:rsidRPr="003B48D4" w:rsidRDefault="001B24A0" w:rsidP="001B24A0">
            <w:pPr>
              <w:rPr>
                <w:sz w:val="22"/>
                <w:szCs w:val="22"/>
              </w:rPr>
            </w:pPr>
            <w:r w:rsidRPr="003B48D4">
              <w:rPr>
                <w:sz w:val="22"/>
                <w:szCs w:val="22"/>
              </w:rPr>
              <w:t>Must meet at least one specialized requirement</w:t>
            </w:r>
          </w:p>
        </w:tc>
        <w:tc>
          <w:tcPr>
            <w:tcW w:w="69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6084921" w14:textId="77777777" w:rsidR="001B24A0" w:rsidRPr="003B48D4" w:rsidRDefault="001B24A0" w:rsidP="001B24A0">
            <w:pPr>
              <w:rPr>
                <w:sz w:val="22"/>
                <w:szCs w:val="22"/>
              </w:rPr>
            </w:pPr>
            <w:r w:rsidRPr="003B48D4">
              <w:rPr>
                <w:sz w:val="22"/>
                <w:szCs w:val="22"/>
              </w:rPr>
              <w:t>Form TECH-4</w:t>
            </w:r>
          </w:p>
        </w:tc>
      </w:tr>
    </w:tbl>
    <w:p w14:paraId="38818BCA" w14:textId="77777777" w:rsidR="00FF20F0" w:rsidRDefault="00FF20F0">
      <w:pPr>
        <w:rPr>
          <w:rFonts w:asciiTheme="minorHAnsi" w:hAnsiTheme="minorHAnsi" w:cstheme="minorHAnsi"/>
          <w:b/>
        </w:rPr>
      </w:pPr>
      <w:r>
        <w:rPr>
          <w:rFonts w:asciiTheme="minorHAnsi" w:hAnsiTheme="minorHAnsi" w:cstheme="minorHAnsi"/>
          <w:b/>
        </w:rPr>
        <w:br w:type="page"/>
      </w:r>
    </w:p>
    <w:p w14:paraId="5CDC9095" w14:textId="77777777" w:rsidR="00945D64" w:rsidRDefault="00945D64">
      <w:pPr>
        <w:rPr>
          <w:rFonts w:asciiTheme="minorHAnsi" w:hAnsiTheme="minorHAnsi" w:cstheme="minorHAnsi"/>
          <w:b/>
        </w:rPr>
        <w:sectPr w:rsidR="00945D64" w:rsidSect="00894E1C">
          <w:headerReference w:type="default" r:id="rId24"/>
          <w:pgSz w:w="16840" w:h="11907" w:orient="landscape" w:code="9"/>
          <w:pgMar w:top="1440" w:right="720" w:bottom="720" w:left="720" w:header="709" w:footer="709" w:gutter="0"/>
          <w:cols w:space="708"/>
          <w:docGrid w:linePitch="360"/>
        </w:sectPr>
      </w:pPr>
    </w:p>
    <w:p w14:paraId="14A399EB" w14:textId="77777777" w:rsidR="00F07E5F" w:rsidRPr="00F07E5F" w:rsidRDefault="00E70A06" w:rsidP="001B24A0">
      <w:pPr>
        <w:pStyle w:val="SectionHeading"/>
      </w:pPr>
      <w:bookmarkStart w:id="130" w:name="_Toc57644645"/>
      <w:r>
        <w:lastRenderedPageBreak/>
        <w:t>Section V</w:t>
      </w:r>
      <w:r w:rsidR="00A4159E">
        <w:t xml:space="preserve">. </w:t>
      </w:r>
      <w:r>
        <w:t>A</w:t>
      </w:r>
      <w:r w:rsidR="00A4159E">
        <w:t>.</w:t>
      </w:r>
      <w:r>
        <w:tab/>
      </w:r>
      <w:r w:rsidR="001B24A0" w:rsidRPr="00F07E5F">
        <w:t>Technical Proposal Forms</w:t>
      </w:r>
      <w:bookmarkEnd w:id="130"/>
    </w:p>
    <w:p w14:paraId="63549486" w14:textId="77777777" w:rsidR="00F07E5F" w:rsidRDefault="00F07E5F" w:rsidP="00F07E5F">
      <w:pPr>
        <w:jc w:val="center"/>
      </w:pPr>
    </w:p>
    <w:p w14:paraId="3ED2D5CF" w14:textId="77777777" w:rsidR="00F07E5F" w:rsidRDefault="00F07E5F" w:rsidP="00894E1C">
      <w:pPr>
        <w:rPr>
          <w:rFonts w:asciiTheme="minorHAnsi" w:hAnsiTheme="minorHAnsi" w:cstheme="minorHAnsi"/>
          <w:b/>
        </w:rPr>
      </w:pPr>
      <w:r w:rsidRPr="00F07E5F">
        <w:t>Disclosure in these technical forms of any proposed prices will consti</w:t>
      </w:r>
      <w:r>
        <w:t>tute grounds for declaring the p</w:t>
      </w:r>
      <w:r w:rsidRPr="00F07E5F">
        <w:t>r</w:t>
      </w:r>
      <w:r>
        <w:t>oposal non-responsive; see ITC sub-c</w:t>
      </w:r>
      <w:r w:rsidRPr="00F07E5F">
        <w:t>lause 1</w:t>
      </w:r>
      <w:r w:rsidR="00E4250D">
        <w:t>5</w:t>
      </w:r>
      <w:r w:rsidRPr="00F07E5F">
        <w:t>.4</w:t>
      </w:r>
      <w:r w:rsidRPr="00DA077E">
        <w:rPr>
          <w:rFonts w:asciiTheme="minorHAnsi" w:hAnsiTheme="minorHAnsi" w:cstheme="minorHAnsi"/>
          <w:bCs/>
        </w:rPr>
        <w:t>.</w:t>
      </w:r>
    </w:p>
    <w:p w14:paraId="39614D14" w14:textId="77777777" w:rsidR="00F07E5F" w:rsidRDefault="00F07E5F" w:rsidP="00F07E5F"/>
    <w:p w14:paraId="64D6BACD" w14:textId="53E7AEA2" w:rsidR="00894E1C" w:rsidRPr="00894E1C" w:rsidRDefault="00894E1C" w:rsidP="00894E1C">
      <w:pPr>
        <w:rPr>
          <w:i/>
          <w:iCs/>
          <w:color w:val="FF0000"/>
        </w:rPr>
      </w:pPr>
      <w:r w:rsidRPr="00894E1C">
        <w:rPr>
          <w:i/>
          <w:iCs/>
          <w:color w:val="FF0000"/>
        </w:rPr>
        <w:t>[Comments in brackets on the following pages serve to provide guidance for the preparation of the technical proposal and therefore should not appear on the technical proposal to be submitted.]</w:t>
      </w:r>
    </w:p>
    <w:p w14:paraId="1CC92FB4" w14:textId="77777777" w:rsidR="00F07E5F" w:rsidRDefault="00F07E5F" w:rsidP="00F07E5F"/>
    <w:p w14:paraId="6D37CF13" w14:textId="79FFABF6" w:rsidR="00894E1C" w:rsidRDefault="00894E1C">
      <w:pPr>
        <w:pStyle w:val="TOC1"/>
        <w:tabs>
          <w:tab w:val="left" w:pos="1840"/>
          <w:tab w:val="right" w:leader="dot" w:pos="9918"/>
        </w:tabs>
        <w:rPr>
          <w:rFonts w:asciiTheme="minorHAnsi" w:eastAsiaTheme="minorEastAsia" w:hAnsiTheme="minorHAnsi" w:cstheme="minorBidi"/>
          <w:b w:val="0"/>
          <w:bCs w:val="0"/>
          <w:noProof/>
          <w:szCs w:val="24"/>
          <w:lang w:eastAsia="en-GB"/>
        </w:rPr>
      </w:pPr>
      <w:r>
        <w:fldChar w:fldCharType="begin"/>
      </w:r>
      <w:r>
        <w:instrText xml:space="preserve"> TOC \h \z \t "Bid forms - technical,1" </w:instrText>
      </w:r>
      <w:r>
        <w:fldChar w:fldCharType="separate"/>
      </w:r>
      <w:hyperlink w:anchor="_Toc48310674" w:history="1">
        <w:r w:rsidRPr="004C4BD5">
          <w:rPr>
            <w:rStyle w:val="Hyperlink"/>
            <w:noProof/>
          </w:rPr>
          <w:t>Form TECH-1.</w:t>
        </w:r>
        <w:r>
          <w:rPr>
            <w:rFonts w:asciiTheme="minorHAnsi" w:eastAsiaTheme="minorEastAsia" w:hAnsiTheme="minorHAnsi" w:cstheme="minorBidi"/>
            <w:b w:val="0"/>
            <w:bCs w:val="0"/>
            <w:noProof/>
            <w:szCs w:val="24"/>
            <w:lang w:eastAsia="en-GB"/>
          </w:rPr>
          <w:tab/>
        </w:r>
        <w:r w:rsidRPr="004C4BD5">
          <w:rPr>
            <w:rStyle w:val="Hyperlink"/>
            <w:noProof/>
          </w:rPr>
          <w:t>Technical Proposal Submission Form</w:t>
        </w:r>
        <w:r>
          <w:rPr>
            <w:noProof/>
            <w:webHidden/>
          </w:rPr>
          <w:tab/>
        </w:r>
        <w:r>
          <w:rPr>
            <w:noProof/>
            <w:webHidden/>
          </w:rPr>
          <w:fldChar w:fldCharType="begin"/>
        </w:r>
        <w:r>
          <w:rPr>
            <w:noProof/>
            <w:webHidden/>
          </w:rPr>
          <w:instrText xml:space="preserve"> PAGEREF _Toc48310674 \h </w:instrText>
        </w:r>
        <w:r>
          <w:rPr>
            <w:noProof/>
            <w:webHidden/>
          </w:rPr>
        </w:r>
        <w:r>
          <w:rPr>
            <w:noProof/>
            <w:webHidden/>
          </w:rPr>
          <w:fldChar w:fldCharType="separate"/>
        </w:r>
        <w:r w:rsidR="007B189E">
          <w:rPr>
            <w:noProof/>
            <w:webHidden/>
          </w:rPr>
          <w:t>47</w:t>
        </w:r>
        <w:r>
          <w:rPr>
            <w:noProof/>
            <w:webHidden/>
          </w:rPr>
          <w:fldChar w:fldCharType="end"/>
        </w:r>
      </w:hyperlink>
    </w:p>
    <w:p w14:paraId="110FFF12" w14:textId="0C793AFE" w:rsidR="00894E1C" w:rsidRDefault="00453060">
      <w:pPr>
        <w:pStyle w:val="TOC1"/>
        <w:tabs>
          <w:tab w:val="left" w:pos="1854"/>
          <w:tab w:val="right" w:leader="dot" w:pos="9918"/>
        </w:tabs>
        <w:rPr>
          <w:rFonts w:asciiTheme="minorHAnsi" w:eastAsiaTheme="minorEastAsia" w:hAnsiTheme="minorHAnsi" w:cstheme="minorBidi"/>
          <w:b w:val="0"/>
          <w:bCs w:val="0"/>
          <w:noProof/>
          <w:szCs w:val="24"/>
          <w:lang w:eastAsia="en-GB"/>
        </w:rPr>
      </w:pPr>
      <w:hyperlink w:anchor="_Toc48310675" w:history="1">
        <w:r w:rsidR="00894E1C" w:rsidRPr="004C4BD5">
          <w:rPr>
            <w:rStyle w:val="Hyperlink"/>
            <w:noProof/>
          </w:rPr>
          <w:t>Form Tech-2A</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Financial Capacity of the Consultant</w:t>
        </w:r>
        <w:r w:rsidR="00894E1C">
          <w:rPr>
            <w:noProof/>
            <w:webHidden/>
          </w:rPr>
          <w:tab/>
        </w:r>
        <w:r w:rsidR="00894E1C">
          <w:rPr>
            <w:noProof/>
            <w:webHidden/>
          </w:rPr>
          <w:fldChar w:fldCharType="begin"/>
        </w:r>
        <w:r w:rsidR="00894E1C">
          <w:rPr>
            <w:noProof/>
            <w:webHidden/>
          </w:rPr>
          <w:instrText xml:space="preserve"> PAGEREF _Toc48310675 \h </w:instrText>
        </w:r>
        <w:r w:rsidR="00894E1C">
          <w:rPr>
            <w:noProof/>
            <w:webHidden/>
          </w:rPr>
        </w:r>
        <w:r w:rsidR="00894E1C">
          <w:rPr>
            <w:noProof/>
            <w:webHidden/>
          </w:rPr>
          <w:fldChar w:fldCharType="separate"/>
        </w:r>
        <w:r w:rsidR="007B189E">
          <w:rPr>
            <w:noProof/>
            <w:webHidden/>
          </w:rPr>
          <w:t>51</w:t>
        </w:r>
        <w:r w:rsidR="00894E1C">
          <w:rPr>
            <w:noProof/>
            <w:webHidden/>
          </w:rPr>
          <w:fldChar w:fldCharType="end"/>
        </w:r>
      </w:hyperlink>
    </w:p>
    <w:p w14:paraId="2DB9100F" w14:textId="6A24C380" w:rsidR="00894E1C" w:rsidRDefault="00453060">
      <w:pPr>
        <w:pStyle w:val="TOC1"/>
        <w:tabs>
          <w:tab w:val="left" w:pos="2013"/>
          <w:tab w:val="right" w:leader="dot" w:pos="9918"/>
        </w:tabs>
        <w:rPr>
          <w:rFonts w:asciiTheme="minorHAnsi" w:eastAsiaTheme="minorEastAsia" w:hAnsiTheme="minorHAnsi" w:cstheme="minorBidi"/>
          <w:b w:val="0"/>
          <w:bCs w:val="0"/>
          <w:noProof/>
          <w:szCs w:val="24"/>
          <w:lang w:eastAsia="en-GB"/>
        </w:rPr>
      </w:pPr>
      <w:hyperlink w:anchor="_Toc48310676" w:history="1">
        <w:r w:rsidR="00894E1C" w:rsidRPr="004C4BD5">
          <w:rPr>
            <w:rStyle w:val="Hyperlink"/>
            <w:noProof/>
          </w:rPr>
          <w:t>Form TECH-2B.</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Current and Past Proceedings, Litigation, Arbitration, Actions, Claims, Investigations and Disputes of the Consultant</w:t>
        </w:r>
        <w:r w:rsidR="00894E1C">
          <w:rPr>
            <w:noProof/>
            <w:webHidden/>
          </w:rPr>
          <w:tab/>
        </w:r>
        <w:r w:rsidR="00894E1C">
          <w:rPr>
            <w:noProof/>
            <w:webHidden/>
          </w:rPr>
          <w:fldChar w:fldCharType="begin"/>
        </w:r>
        <w:r w:rsidR="00894E1C">
          <w:rPr>
            <w:noProof/>
            <w:webHidden/>
          </w:rPr>
          <w:instrText xml:space="preserve"> PAGEREF _Toc48310676 \h </w:instrText>
        </w:r>
        <w:r w:rsidR="00894E1C">
          <w:rPr>
            <w:noProof/>
            <w:webHidden/>
          </w:rPr>
        </w:r>
        <w:r w:rsidR="00894E1C">
          <w:rPr>
            <w:noProof/>
            <w:webHidden/>
          </w:rPr>
          <w:fldChar w:fldCharType="separate"/>
        </w:r>
        <w:r w:rsidR="007B189E">
          <w:rPr>
            <w:noProof/>
            <w:webHidden/>
          </w:rPr>
          <w:t>52</w:t>
        </w:r>
        <w:r w:rsidR="00894E1C">
          <w:rPr>
            <w:noProof/>
            <w:webHidden/>
          </w:rPr>
          <w:fldChar w:fldCharType="end"/>
        </w:r>
      </w:hyperlink>
    </w:p>
    <w:p w14:paraId="2FA9E3F8" w14:textId="68823486"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7" w:history="1">
        <w:r w:rsidR="00894E1C" w:rsidRPr="004C4BD5">
          <w:rPr>
            <w:rStyle w:val="Hyperlink"/>
            <w:noProof/>
          </w:rPr>
          <w:t>Form TECH-3.</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Organization of the Consultant</w:t>
        </w:r>
        <w:r w:rsidR="00894E1C">
          <w:rPr>
            <w:noProof/>
            <w:webHidden/>
          </w:rPr>
          <w:tab/>
        </w:r>
        <w:r w:rsidR="00894E1C">
          <w:rPr>
            <w:noProof/>
            <w:webHidden/>
          </w:rPr>
          <w:fldChar w:fldCharType="begin"/>
        </w:r>
        <w:r w:rsidR="00894E1C">
          <w:rPr>
            <w:noProof/>
            <w:webHidden/>
          </w:rPr>
          <w:instrText xml:space="preserve"> PAGEREF _Toc48310677 \h </w:instrText>
        </w:r>
        <w:r w:rsidR="00894E1C">
          <w:rPr>
            <w:noProof/>
            <w:webHidden/>
          </w:rPr>
        </w:r>
        <w:r w:rsidR="00894E1C">
          <w:rPr>
            <w:noProof/>
            <w:webHidden/>
          </w:rPr>
          <w:fldChar w:fldCharType="separate"/>
        </w:r>
        <w:r w:rsidR="007B189E">
          <w:rPr>
            <w:noProof/>
            <w:webHidden/>
          </w:rPr>
          <w:t>53</w:t>
        </w:r>
        <w:r w:rsidR="00894E1C">
          <w:rPr>
            <w:noProof/>
            <w:webHidden/>
          </w:rPr>
          <w:fldChar w:fldCharType="end"/>
        </w:r>
      </w:hyperlink>
    </w:p>
    <w:p w14:paraId="239B76BD" w14:textId="270EE9EA"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8" w:history="1">
        <w:r w:rsidR="00894E1C" w:rsidRPr="004C4BD5">
          <w:rPr>
            <w:rStyle w:val="Hyperlink"/>
            <w:noProof/>
          </w:rPr>
          <w:t>Form TECH-4.</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Experience of the Consultant</w:t>
        </w:r>
        <w:r w:rsidR="00894E1C">
          <w:rPr>
            <w:noProof/>
            <w:webHidden/>
          </w:rPr>
          <w:tab/>
        </w:r>
        <w:r w:rsidR="00894E1C">
          <w:rPr>
            <w:noProof/>
            <w:webHidden/>
          </w:rPr>
          <w:fldChar w:fldCharType="begin"/>
        </w:r>
        <w:r w:rsidR="00894E1C">
          <w:rPr>
            <w:noProof/>
            <w:webHidden/>
          </w:rPr>
          <w:instrText xml:space="preserve"> PAGEREF _Toc48310678 \h </w:instrText>
        </w:r>
        <w:r w:rsidR="00894E1C">
          <w:rPr>
            <w:noProof/>
            <w:webHidden/>
          </w:rPr>
        </w:r>
        <w:r w:rsidR="00894E1C">
          <w:rPr>
            <w:noProof/>
            <w:webHidden/>
          </w:rPr>
          <w:fldChar w:fldCharType="separate"/>
        </w:r>
        <w:r w:rsidR="007B189E">
          <w:rPr>
            <w:noProof/>
            <w:webHidden/>
          </w:rPr>
          <w:t>54</w:t>
        </w:r>
        <w:r w:rsidR="00894E1C">
          <w:rPr>
            <w:noProof/>
            <w:webHidden/>
          </w:rPr>
          <w:fldChar w:fldCharType="end"/>
        </w:r>
      </w:hyperlink>
    </w:p>
    <w:p w14:paraId="1E26FBBE" w14:textId="15AF162E"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9" w:history="1">
        <w:r w:rsidR="00894E1C" w:rsidRPr="004C4BD5">
          <w:rPr>
            <w:rStyle w:val="Hyperlink"/>
            <w:noProof/>
          </w:rPr>
          <w:t>Form TECH-5.</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Description of Approach, Methodology and Work Plan for Performing the Assignment</w:t>
        </w:r>
        <w:r w:rsidR="00894E1C">
          <w:rPr>
            <w:noProof/>
            <w:webHidden/>
          </w:rPr>
          <w:tab/>
        </w:r>
        <w:r w:rsidR="00894E1C">
          <w:rPr>
            <w:noProof/>
            <w:webHidden/>
          </w:rPr>
          <w:fldChar w:fldCharType="begin"/>
        </w:r>
        <w:r w:rsidR="00894E1C">
          <w:rPr>
            <w:noProof/>
            <w:webHidden/>
          </w:rPr>
          <w:instrText xml:space="preserve"> PAGEREF _Toc48310679 \h </w:instrText>
        </w:r>
        <w:r w:rsidR="00894E1C">
          <w:rPr>
            <w:noProof/>
            <w:webHidden/>
          </w:rPr>
        </w:r>
        <w:r w:rsidR="00894E1C">
          <w:rPr>
            <w:noProof/>
            <w:webHidden/>
          </w:rPr>
          <w:fldChar w:fldCharType="separate"/>
        </w:r>
        <w:r w:rsidR="007B189E">
          <w:rPr>
            <w:noProof/>
            <w:webHidden/>
          </w:rPr>
          <w:t>55</w:t>
        </w:r>
        <w:r w:rsidR="00894E1C">
          <w:rPr>
            <w:noProof/>
            <w:webHidden/>
          </w:rPr>
          <w:fldChar w:fldCharType="end"/>
        </w:r>
      </w:hyperlink>
    </w:p>
    <w:p w14:paraId="58945BA6" w14:textId="70E9B69D"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0" w:history="1">
        <w:r w:rsidR="00894E1C" w:rsidRPr="004C4BD5">
          <w:rPr>
            <w:rStyle w:val="Hyperlink"/>
            <w:noProof/>
          </w:rPr>
          <w:t>Form TECH-6.</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Comments and Suggestions on the Terms of Reference &amp; Assignment</w:t>
        </w:r>
        <w:r w:rsidR="00894E1C">
          <w:rPr>
            <w:noProof/>
            <w:webHidden/>
          </w:rPr>
          <w:tab/>
        </w:r>
        <w:r w:rsidR="00894E1C">
          <w:rPr>
            <w:noProof/>
            <w:webHidden/>
          </w:rPr>
          <w:fldChar w:fldCharType="begin"/>
        </w:r>
        <w:r w:rsidR="00894E1C">
          <w:rPr>
            <w:noProof/>
            <w:webHidden/>
          </w:rPr>
          <w:instrText xml:space="preserve"> PAGEREF _Toc48310680 \h </w:instrText>
        </w:r>
        <w:r w:rsidR="00894E1C">
          <w:rPr>
            <w:noProof/>
            <w:webHidden/>
          </w:rPr>
        </w:r>
        <w:r w:rsidR="00894E1C">
          <w:rPr>
            <w:noProof/>
            <w:webHidden/>
          </w:rPr>
          <w:fldChar w:fldCharType="separate"/>
        </w:r>
        <w:r w:rsidR="007B189E">
          <w:rPr>
            <w:noProof/>
            <w:webHidden/>
          </w:rPr>
          <w:t>57</w:t>
        </w:r>
        <w:r w:rsidR="00894E1C">
          <w:rPr>
            <w:noProof/>
            <w:webHidden/>
          </w:rPr>
          <w:fldChar w:fldCharType="end"/>
        </w:r>
      </w:hyperlink>
    </w:p>
    <w:p w14:paraId="4E8CCEEA" w14:textId="1EFF7B7A"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1" w:history="1">
        <w:r w:rsidR="00894E1C" w:rsidRPr="004C4BD5">
          <w:rPr>
            <w:rStyle w:val="Hyperlink"/>
            <w:noProof/>
          </w:rPr>
          <w:t>Form TECH-7.</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Team Composition and Task Assignments</w:t>
        </w:r>
        <w:r w:rsidR="00894E1C">
          <w:rPr>
            <w:noProof/>
            <w:webHidden/>
          </w:rPr>
          <w:tab/>
        </w:r>
        <w:r w:rsidR="00894E1C">
          <w:rPr>
            <w:noProof/>
            <w:webHidden/>
          </w:rPr>
          <w:fldChar w:fldCharType="begin"/>
        </w:r>
        <w:r w:rsidR="00894E1C">
          <w:rPr>
            <w:noProof/>
            <w:webHidden/>
          </w:rPr>
          <w:instrText xml:space="preserve"> PAGEREF _Toc48310681 \h </w:instrText>
        </w:r>
        <w:r w:rsidR="00894E1C">
          <w:rPr>
            <w:noProof/>
            <w:webHidden/>
          </w:rPr>
        </w:r>
        <w:r w:rsidR="00894E1C">
          <w:rPr>
            <w:noProof/>
            <w:webHidden/>
          </w:rPr>
          <w:fldChar w:fldCharType="separate"/>
        </w:r>
        <w:r w:rsidR="007B189E">
          <w:rPr>
            <w:noProof/>
            <w:webHidden/>
          </w:rPr>
          <w:t>58</w:t>
        </w:r>
        <w:r w:rsidR="00894E1C">
          <w:rPr>
            <w:noProof/>
            <w:webHidden/>
          </w:rPr>
          <w:fldChar w:fldCharType="end"/>
        </w:r>
      </w:hyperlink>
    </w:p>
    <w:p w14:paraId="0AEAB829" w14:textId="3C9AF186"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2" w:history="1">
        <w:r w:rsidR="00894E1C" w:rsidRPr="004C4BD5">
          <w:rPr>
            <w:rStyle w:val="Hyperlink"/>
            <w:noProof/>
          </w:rPr>
          <w:t>Form TECH-8.</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Staffing Schedule (Key Professional Personnel and Support Staff)</w:t>
        </w:r>
        <w:r w:rsidR="00894E1C">
          <w:rPr>
            <w:noProof/>
            <w:webHidden/>
          </w:rPr>
          <w:tab/>
        </w:r>
        <w:r w:rsidR="00894E1C">
          <w:rPr>
            <w:noProof/>
            <w:webHidden/>
          </w:rPr>
          <w:fldChar w:fldCharType="begin"/>
        </w:r>
        <w:r w:rsidR="00894E1C">
          <w:rPr>
            <w:noProof/>
            <w:webHidden/>
          </w:rPr>
          <w:instrText xml:space="preserve"> PAGEREF _Toc48310682 \h </w:instrText>
        </w:r>
        <w:r w:rsidR="00894E1C">
          <w:rPr>
            <w:noProof/>
            <w:webHidden/>
          </w:rPr>
        </w:r>
        <w:r w:rsidR="00894E1C">
          <w:rPr>
            <w:noProof/>
            <w:webHidden/>
          </w:rPr>
          <w:fldChar w:fldCharType="separate"/>
        </w:r>
        <w:r w:rsidR="007B189E">
          <w:rPr>
            <w:noProof/>
            <w:webHidden/>
          </w:rPr>
          <w:t>59</w:t>
        </w:r>
        <w:r w:rsidR="00894E1C">
          <w:rPr>
            <w:noProof/>
            <w:webHidden/>
          </w:rPr>
          <w:fldChar w:fldCharType="end"/>
        </w:r>
      </w:hyperlink>
    </w:p>
    <w:p w14:paraId="69A7A581" w14:textId="085A749B" w:rsidR="00894E1C" w:rsidRDefault="00453060">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3" w:history="1">
        <w:r w:rsidR="00894E1C" w:rsidRPr="004C4BD5">
          <w:rPr>
            <w:rStyle w:val="Hyperlink"/>
            <w:noProof/>
          </w:rPr>
          <w:t>Form TECH-9.</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Work and Deliverables Schedule</w:t>
        </w:r>
        <w:r w:rsidR="00894E1C">
          <w:rPr>
            <w:noProof/>
            <w:webHidden/>
          </w:rPr>
          <w:tab/>
        </w:r>
        <w:r w:rsidR="00894E1C">
          <w:rPr>
            <w:noProof/>
            <w:webHidden/>
          </w:rPr>
          <w:fldChar w:fldCharType="begin"/>
        </w:r>
        <w:r w:rsidR="00894E1C">
          <w:rPr>
            <w:noProof/>
            <w:webHidden/>
          </w:rPr>
          <w:instrText xml:space="preserve"> PAGEREF _Toc48310683 \h </w:instrText>
        </w:r>
        <w:r w:rsidR="00894E1C">
          <w:rPr>
            <w:noProof/>
            <w:webHidden/>
          </w:rPr>
        </w:r>
        <w:r w:rsidR="00894E1C">
          <w:rPr>
            <w:noProof/>
            <w:webHidden/>
          </w:rPr>
          <w:fldChar w:fldCharType="separate"/>
        </w:r>
        <w:r w:rsidR="007B189E">
          <w:rPr>
            <w:noProof/>
            <w:webHidden/>
          </w:rPr>
          <w:t>60</w:t>
        </w:r>
        <w:r w:rsidR="00894E1C">
          <w:rPr>
            <w:noProof/>
            <w:webHidden/>
          </w:rPr>
          <w:fldChar w:fldCharType="end"/>
        </w:r>
      </w:hyperlink>
    </w:p>
    <w:p w14:paraId="5F8530EF" w14:textId="6DA8AC22" w:rsidR="00894E1C" w:rsidRDefault="00453060">
      <w:pPr>
        <w:pStyle w:val="TOC1"/>
        <w:tabs>
          <w:tab w:val="left" w:pos="1974"/>
          <w:tab w:val="right" w:leader="dot" w:pos="9918"/>
        </w:tabs>
        <w:rPr>
          <w:rFonts w:asciiTheme="minorHAnsi" w:eastAsiaTheme="minorEastAsia" w:hAnsiTheme="minorHAnsi" w:cstheme="minorBidi"/>
          <w:b w:val="0"/>
          <w:bCs w:val="0"/>
          <w:noProof/>
          <w:szCs w:val="24"/>
          <w:lang w:eastAsia="en-GB"/>
        </w:rPr>
      </w:pPr>
      <w:hyperlink w:anchor="_Toc48310684" w:history="1">
        <w:r w:rsidR="00894E1C" w:rsidRPr="004C4BD5">
          <w:rPr>
            <w:rStyle w:val="Hyperlink"/>
            <w:noProof/>
          </w:rPr>
          <w:t>Form TECH-10.</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Curriculum Vitae (CV) for Proposed Key Professional Personnel</w:t>
        </w:r>
        <w:r w:rsidR="00894E1C">
          <w:rPr>
            <w:noProof/>
            <w:webHidden/>
          </w:rPr>
          <w:tab/>
        </w:r>
        <w:r w:rsidR="00894E1C">
          <w:rPr>
            <w:noProof/>
            <w:webHidden/>
          </w:rPr>
          <w:fldChar w:fldCharType="begin"/>
        </w:r>
        <w:r w:rsidR="00894E1C">
          <w:rPr>
            <w:noProof/>
            <w:webHidden/>
          </w:rPr>
          <w:instrText xml:space="preserve"> PAGEREF _Toc48310684 \h </w:instrText>
        </w:r>
        <w:r w:rsidR="00894E1C">
          <w:rPr>
            <w:noProof/>
            <w:webHidden/>
          </w:rPr>
        </w:r>
        <w:r w:rsidR="00894E1C">
          <w:rPr>
            <w:noProof/>
            <w:webHidden/>
          </w:rPr>
          <w:fldChar w:fldCharType="separate"/>
        </w:r>
        <w:r w:rsidR="007B189E">
          <w:rPr>
            <w:noProof/>
            <w:webHidden/>
          </w:rPr>
          <w:t>61</w:t>
        </w:r>
        <w:r w:rsidR="00894E1C">
          <w:rPr>
            <w:noProof/>
            <w:webHidden/>
          </w:rPr>
          <w:fldChar w:fldCharType="end"/>
        </w:r>
      </w:hyperlink>
    </w:p>
    <w:p w14:paraId="13B33052" w14:textId="77777777" w:rsidR="00F07E5F" w:rsidRDefault="00894E1C" w:rsidP="00F07E5F">
      <w:r>
        <w:fldChar w:fldCharType="end"/>
      </w:r>
    </w:p>
    <w:p w14:paraId="5C51780E" w14:textId="77777777" w:rsidR="003B48D4" w:rsidRDefault="003B48D4" w:rsidP="00F07E5F">
      <w:r>
        <w:br w:type="page"/>
      </w:r>
    </w:p>
    <w:p w14:paraId="3C7788C1" w14:textId="77777777" w:rsidR="00343A52" w:rsidRDefault="00343A52" w:rsidP="00F07E5F">
      <w:pPr>
        <w:jc w:val="center"/>
        <w:rPr>
          <w:b/>
          <w:bCs/>
          <w:sz w:val="32"/>
          <w:szCs w:val="32"/>
        </w:rPr>
      </w:pPr>
    </w:p>
    <w:p w14:paraId="50C61B85" w14:textId="77777777" w:rsidR="00343A52" w:rsidRDefault="00343A52" w:rsidP="00F07E5F">
      <w:pPr>
        <w:jc w:val="center"/>
        <w:rPr>
          <w:b/>
          <w:bCs/>
          <w:sz w:val="32"/>
          <w:szCs w:val="32"/>
        </w:rPr>
      </w:pPr>
    </w:p>
    <w:p w14:paraId="5B1A9B20" w14:textId="77777777" w:rsidR="00F07E5F" w:rsidRPr="00C93AE1" w:rsidRDefault="00F07E5F" w:rsidP="00C829A7">
      <w:pPr>
        <w:pStyle w:val="Bidforms-technical"/>
      </w:pPr>
      <w:bookmarkStart w:id="131" w:name="_Toc48310169"/>
      <w:bookmarkStart w:id="132" w:name="_Toc48310674"/>
      <w:r w:rsidRPr="00C93AE1">
        <w:t>Form TECH-1.</w:t>
      </w:r>
      <w:r w:rsidRPr="00C93AE1">
        <w:tab/>
        <w:t>Technical Proposal Submission Form</w:t>
      </w:r>
      <w:bookmarkEnd w:id="131"/>
      <w:bookmarkEnd w:id="132"/>
    </w:p>
    <w:p w14:paraId="26BE045A" w14:textId="77777777" w:rsidR="00C93AE1" w:rsidRPr="00C93AE1" w:rsidRDefault="00C93AE1" w:rsidP="00C93AE1">
      <w:pPr>
        <w:jc w:val="right"/>
        <w:rPr>
          <w:i/>
          <w:iCs/>
        </w:rPr>
      </w:pPr>
    </w:p>
    <w:p w14:paraId="62B9AF7C" w14:textId="77777777" w:rsidR="00F07E5F" w:rsidRPr="00C93AE1" w:rsidRDefault="001B24A0" w:rsidP="00C93AE1">
      <w:pPr>
        <w:jc w:val="right"/>
        <w:rPr>
          <w:i/>
          <w:iCs/>
        </w:rPr>
      </w:pPr>
      <w:r>
        <w:rPr>
          <w:i/>
          <w:iCs/>
          <w:color w:val="FF0000"/>
        </w:rPr>
        <w:t>[Location, d</w:t>
      </w:r>
      <w:r w:rsidR="00F07E5F" w:rsidRPr="00C93AE1">
        <w:rPr>
          <w:i/>
          <w:iCs/>
          <w:color w:val="FF0000"/>
        </w:rPr>
        <w:t>ate]</w:t>
      </w:r>
    </w:p>
    <w:p w14:paraId="088E0A22" w14:textId="77777777" w:rsidR="00F07E5F" w:rsidRDefault="00F07E5F" w:rsidP="00F07E5F">
      <w:r>
        <w:t xml:space="preserve">To: </w:t>
      </w:r>
      <w:r>
        <w:tab/>
      </w:r>
      <w:r>
        <w:tab/>
      </w:r>
      <w:r w:rsidR="001B24A0">
        <w:rPr>
          <w:i/>
          <w:iCs/>
          <w:color w:val="FF0000"/>
        </w:rPr>
        <w:t>[The c</w:t>
      </w:r>
      <w:r w:rsidRPr="00C93AE1">
        <w:rPr>
          <w:i/>
          <w:iCs/>
          <w:color w:val="FF0000"/>
        </w:rPr>
        <w:t>lient]</w:t>
      </w:r>
    </w:p>
    <w:p w14:paraId="4C2764E9" w14:textId="77777777" w:rsidR="00F07E5F" w:rsidRDefault="00F07E5F" w:rsidP="00F07E5F">
      <w:r>
        <w:t>Address:</w:t>
      </w:r>
    </w:p>
    <w:p w14:paraId="1E571F14" w14:textId="77777777" w:rsidR="00F07E5F" w:rsidRDefault="00F07E5F" w:rsidP="00F07E5F"/>
    <w:p w14:paraId="0F501357" w14:textId="77777777" w:rsidR="00F07E5F" w:rsidRDefault="00F07E5F" w:rsidP="00F07E5F"/>
    <w:p w14:paraId="0E02B89D" w14:textId="77777777" w:rsidR="00F07E5F" w:rsidRDefault="00F07E5F" w:rsidP="00F07E5F">
      <w:r>
        <w:t>Ladies and Gentlemen:</w:t>
      </w:r>
    </w:p>
    <w:p w14:paraId="197127DE" w14:textId="77777777" w:rsidR="00F07E5F" w:rsidRDefault="00F07E5F" w:rsidP="00F07E5F"/>
    <w:p w14:paraId="25133868" w14:textId="77777777" w:rsidR="00F07E5F" w:rsidRDefault="00F07E5F" w:rsidP="00C93AE1">
      <w:pPr>
        <w:jc w:val="center"/>
      </w:pPr>
      <w:r>
        <w:t xml:space="preserve">Re: </w:t>
      </w:r>
      <w:r w:rsidRPr="00C93AE1">
        <w:rPr>
          <w:i/>
          <w:iCs/>
          <w:color w:val="FF0000"/>
        </w:rPr>
        <w:t>[insert title of assignment]</w:t>
      </w:r>
      <w:r>
        <w:t xml:space="preserve"> RFP Ref: </w:t>
      </w:r>
      <w:r w:rsidRPr="00C93AE1">
        <w:rPr>
          <w:i/>
          <w:iCs/>
          <w:color w:val="FF0000"/>
        </w:rPr>
        <w:t>[insert reference as shown on cover page]</w:t>
      </w:r>
    </w:p>
    <w:p w14:paraId="6D67AF91" w14:textId="77777777" w:rsidR="00C93AE1" w:rsidRDefault="00C93AE1" w:rsidP="00C93AE1">
      <w:pPr>
        <w:ind w:left="720" w:hanging="720"/>
      </w:pPr>
    </w:p>
    <w:p w14:paraId="3DC739F3" w14:textId="77777777" w:rsidR="00C93AE1" w:rsidRPr="00FC30F6" w:rsidRDefault="00C93AE1" w:rsidP="00C93AE1">
      <w:pPr>
        <w:rPr>
          <w:rFonts w:cs="Arial"/>
          <w:spacing w:val="-4"/>
          <w:lang w:val="en-GB"/>
        </w:rPr>
      </w:pPr>
    </w:p>
    <w:p w14:paraId="1F06E4E3" w14:textId="77777777" w:rsidR="00FC30F6" w:rsidRDefault="00FC30F6" w:rsidP="00FC30F6">
      <w:pPr>
        <w:pStyle w:val="BSFBulleted"/>
        <w:numPr>
          <w:ilvl w:val="0"/>
          <w:numId w:val="60"/>
        </w:numPr>
        <w:tabs>
          <w:tab w:val="left" w:pos="0"/>
        </w:tabs>
        <w:spacing w:before="240"/>
        <w:jc w:val="both"/>
        <w:rPr>
          <w:rFonts w:ascii="Arial" w:hAnsi="Arial" w:cs="Arial"/>
          <w:szCs w:val="24"/>
        </w:rPr>
      </w:pPr>
      <w:r w:rsidRPr="00FC30F6">
        <w:rPr>
          <w:rFonts w:ascii="Arial" w:hAnsi="Arial" w:cs="Arial"/>
          <w:szCs w:val="24"/>
        </w:rPr>
        <w:t xml:space="preserve">We, the undersigned, offer to provide the services for the above-mentioned assignment in accordance with your Request for Proposal (RFP) dated </w:t>
      </w:r>
      <w:r w:rsidRPr="007A112C">
        <w:rPr>
          <w:rFonts w:ascii="Arial" w:hAnsi="Arial" w:cs="Arial"/>
          <w:i/>
          <w:iCs/>
          <w:color w:val="FF0000"/>
          <w:szCs w:val="24"/>
        </w:rPr>
        <w:t>[insert date]</w:t>
      </w:r>
      <w:r w:rsidRPr="00FC30F6">
        <w:rPr>
          <w:rFonts w:ascii="Arial" w:hAnsi="Arial" w:cs="Arial"/>
          <w:szCs w:val="24"/>
        </w:rPr>
        <w:t>, any addenda issued thereto and our proposal.</w:t>
      </w:r>
    </w:p>
    <w:p w14:paraId="6687A87C" w14:textId="77777777" w:rsidR="00FC30F6" w:rsidRDefault="00041F10" w:rsidP="00FC30F6">
      <w:pPr>
        <w:pStyle w:val="BSFBulleted"/>
        <w:numPr>
          <w:ilvl w:val="0"/>
          <w:numId w:val="60"/>
        </w:numPr>
        <w:tabs>
          <w:tab w:val="left" w:pos="0"/>
        </w:tabs>
        <w:spacing w:before="240"/>
        <w:jc w:val="both"/>
        <w:rPr>
          <w:rFonts w:ascii="Arial" w:hAnsi="Arial" w:cs="Arial"/>
          <w:szCs w:val="24"/>
        </w:rPr>
      </w:pPr>
      <w:r w:rsidRPr="00041F10">
        <w:rPr>
          <w:rFonts w:ascii="Arial" w:hAnsi="Arial" w:cs="Arial"/>
          <w:szCs w:val="24"/>
        </w:rPr>
        <w:t>We are hereby submitting our proposal, which includes this technical proposal, and a financial proposal, each sealed in separate and clearly marked envelope/parcel.</w:t>
      </w:r>
    </w:p>
    <w:p w14:paraId="7D579CF2" w14:textId="77777777" w:rsidR="00FC30F6" w:rsidRDefault="00041F10" w:rsidP="00FC30F6">
      <w:pPr>
        <w:pStyle w:val="BSFBulleted"/>
        <w:numPr>
          <w:ilvl w:val="0"/>
          <w:numId w:val="60"/>
        </w:numPr>
        <w:tabs>
          <w:tab w:val="left" w:pos="0"/>
        </w:tabs>
        <w:spacing w:before="240"/>
        <w:jc w:val="both"/>
        <w:rPr>
          <w:rFonts w:ascii="Arial" w:hAnsi="Arial" w:cs="Arial"/>
          <w:szCs w:val="24"/>
        </w:rPr>
      </w:pPr>
      <w:r w:rsidRPr="00041F10">
        <w:rPr>
          <w:rFonts w:ascii="Arial" w:hAnsi="Arial" w:cs="Arial"/>
          <w:szCs w:val="24"/>
        </w:rPr>
        <w:t>We are submitting our proposal in association with:</w:t>
      </w:r>
    </w:p>
    <w:p w14:paraId="252CF271" w14:textId="77777777" w:rsidR="00041F10" w:rsidRPr="00041F10" w:rsidRDefault="00041F10" w:rsidP="00041F10">
      <w:pPr>
        <w:pStyle w:val="BSFBulleted"/>
        <w:tabs>
          <w:tab w:val="clear" w:pos="1080"/>
          <w:tab w:val="left" w:pos="0"/>
        </w:tabs>
        <w:spacing w:before="240"/>
        <w:ind w:firstLine="0"/>
        <w:jc w:val="both"/>
        <w:rPr>
          <w:rFonts w:ascii="Arial" w:hAnsi="Arial" w:cs="Arial"/>
          <w:i/>
          <w:iCs/>
          <w:color w:val="FF0000"/>
          <w:szCs w:val="24"/>
        </w:rPr>
      </w:pPr>
      <w:r>
        <w:rPr>
          <w:rFonts w:ascii="Arial" w:hAnsi="Arial" w:cs="Arial"/>
          <w:i/>
          <w:iCs/>
          <w:color w:val="FF0000"/>
          <w:szCs w:val="24"/>
        </w:rPr>
        <w:t>[insert a list with full name and address of each associated consultant, otherwise delete this clause]</w:t>
      </w:r>
    </w:p>
    <w:p w14:paraId="485D9CB6" w14:textId="77777777" w:rsidR="00FC30F6" w:rsidRDefault="00FC30F6" w:rsidP="00FC30F6">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sidR="00041F10">
        <w:rPr>
          <w:rFonts w:ascii="Arial" w:hAnsi="Arial" w:cs="Arial"/>
          <w:szCs w:val="24"/>
        </w:rPr>
        <w:t>client</w:t>
      </w:r>
      <w:r w:rsidRPr="00FE1828">
        <w:rPr>
          <w:rFonts w:ascii="Arial" w:hAnsi="Arial" w:cs="Arial"/>
          <w:szCs w:val="24"/>
        </w:rPr>
        <w:t xml:space="preserve">’s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Pr>
          <w:rFonts w:ascii="Arial" w:hAnsi="Arial" w:cs="Arial"/>
          <w:szCs w:val="24"/>
        </w:rPr>
        <w:t>4</w:t>
      </w:r>
      <w:r w:rsidRPr="00FE1828">
        <w:rPr>
          <w:rFonts w:ascii="Arial" w:hAnsi="Arial" w:cs="Arial"/>
          <w:szCs w:val="24"/>
        </w:rPr>
        <w:t xml:space="preserve">, beyond those declared in paragraph </w:t>
      </w:r>
      <w:r w:rsidR="007A112C">
        <w:rPr>
          <w:rFonts w:ascii="Arial" w:hAnsi="Arial" w:cs="Arial"/>
          <w:szCs w:val="24"/>
        </w:rPr>
        <w:t>12</w:t>
      </w:r>
      <w:r w:rsidRPr="00FE1828">
        <w:rPr>
          <w:rFonts w:ascii="Arial" w:hAnsi="Arial" w:cs="Arial"/>
          <w:szCs w:val="24"/>
        </w:rPr>
        <w:t xml:space="preserve"> of this </w:t>
      </w:r>
      <w:r w:rsidR="00041F10">
        <w:rPr>
          <w:rFonts w:ascii="Arial" w:hAnsi="Arial" w:cs="Arial"/>
          <w:szCs w:val="24"/>
        </w:rPr>
        <w:t>technical proposal</w:t>
      </w:r>
      <w:r w:rsidRPr="00FE1828">
        <w:rPr>
          <w:rFonts w:ascii="Arial" w:hAnsi="Arial" w:cs="Arial"/>
          <w:szCs w:val="24"/>
        </w:rPr>
        <w:t xml:space="preserve">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4A51CCC8" w14:textId="77777777" w:rsidR="00FC30F6" w:rsidRDefault="00FC30F6" w:rsidP="00FC30F6">
      <w:pPr>
        <w:pStyle w:val="ListParagraph"/>
        <w:numPr>
          <w:ilvl w:val="0"/>
          <w:numId w:val="60"/>
        </w:numPr>
        <w:spacing w:before="240"/>
      </w:pPr>
      <w:r>
        <w:t>We are attaching herewith information to support our eligibility in accordance with Section IV of the RFP.</w:t>
      </w:r>
    </w:p>
    <w:p w14:paraId="3F29E641" w14:textId="77777777" w:rsidR="00FC30F6" w:rsidRDefault="00FC30F6" w:rsidP="00FC30F6">
      <w:pPr>
        <w:pStyle w:val="ListParagraph"/>
        <w:numPr>
          <w:ilvl w:val="0"/>
          <w:numId w:val="60"/>
        </w:numPr>
        <w:spacing w:before="240"/>
      </w:pPr>
      <w:r>
        <w:t>If negotiations are held during the initial period of validity of the proposal, we undertake to negotiate on the basis of the nominated key professional personnel.</w:t>
      </w:r>
    </w:p>
    <w:p w14:paraId="45731E09" w14:textId="77777777" w:rsidR="00FC30F6" w:rsidRPr="00FC30F6" w:rsidRDefault="00FC30F6" w:rsidP="00FC30F6">
      <w:pPr>
        <w:pStyle w:val="ListParagraph"/>
        <w:numPr>
          <w:ilvl w:val="0"/>
          <w:numId w:val="60"/>
        </w:numPr>
        <w:spacing w:before="240"/>
      </w:pPr>
      <w:r>
        <w:lastRenderedPageBreak/>
        <w:t xml:space="preserve">Our proposal is binding upon us and subject to the modifications resulting from </w:t>
      </w:r>
      <w:r w:rsidR="00041F10">
        <w:t>c</w:t>
      </w:r>
      <w:r>
        <w:t>ontract negotiations, and we undertake, if our proposal is accepted, to initiate the services related to the assignment not later than the date indicated in this RFP.</w:t>
      </w:r>
    </w:p>
    <w:p w14:paraId="6C54119D" w14:textId="77777777" w:rsidR="00FC30F6" w:rsidRPr="00FE1828" w:rsidRDefault="00FC30F6" w:rsidP="00FC30F6">
      <w:pPr>
        <w:numPr>
          <w:ilvl w:val="0"/>
          <w:numId w:val="60"/>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 xml:space="preserve">lause </w:t>
      </w:r>
      <w:r w:rsidR="00041F10">
        <w:rPr>
          <w:rFonts w:cs="Arial"/>
        </w:rPr>
        <w:t>4</w:t>
      </w:r>
      <w:r w:rsidRPr="00FE1828">
        <w:rPr>
          <w:rFonts w:cs="Arial"/>
        </w:rPr>
        <w:t>.</w:t>
      </w:r>
      <w:r>
        <w:rPr>
          <w:rFonts w:cs="Arial"/>
        </w:rPr>
        <w:t xml:space="preserve"> </w:t>
      </w:r>
      <w:r w:rsidRPr="00FE1828">
        <w:rPr>
          <w:rFonts w:cs="Arial"/>
        </w:rPr>
        <w:t xml:space="preserve">Further, we acknowledge and understand our obligation to report to </w:t>
      </w:r>
      <w:hyperlink r:id="rId25"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7034A5C6" w14:textId="77777777" w:rsidR="00FC30F6" w:rsidRPr="00FE1828" w:rsidRDefault="00FC30F6" w:rsidP="00FC30F6">
      <w:pPr>
        <w:numPr>
          <w:ilvl w:val="0"/>
          <w:numId w:val="61"/>
        </w:numPr>
        <w:tabs>
          <w:tab w:val="left" w:pos="0"/>
        </w:tabs>
        <w:spacing w:before="120" w:line="240" w:lineRule="exact"/>
        <w:jc w:val="both"/>
        <w:rPr>
          <w:rFonts w:cs="Arial"/>
          <w:color w:val="000000"/>
        </w:rPr>
      </w:pPr>
      <w:r w:rsidRPr="00FE1828">
        <w:rPr>
          <w:rFonts w:cs="Arial"/>
          <w:color w:val="000000"/>
        </w:rPr>
        <w:t xml:space="preserve">The price </w:t>
      </w:r>
      <w:r w:rsidR="00041F10">
        <w:rPr>
          <w:rFonts w:cs="Arial"/>
          <w:color w:val="000000"/>
        </w:rPr>
        <w:t>of our</w:t>
      </w:r>
      <w:r w:rsidRPr="00FE1828">
        <w:rPr>
          <w:rFonts w:cs="Arial"/>
          <w:color w:val="000000"/>
        </w:rPr>
        <w:t xml:space="preserve"> </w:t>
      </w:r>
      <w:r w:rsidR="00041F10">
        <w:rPr>
          <w:rFonts w:cs="Arial"/>
          <w:color w:val="000000"/>
        </w:rPr>
        <w:t>proposal</w:t>
      </w:r>
      <w:r w:rsidRPr="00FE1828">
        <w:rPr>
          <w:rFonts w:cs="Arial"/>
          <w:color w:val="000000"/>
        </w:rPr>
        <w:t xml:space="preserve"> ha</w:t>
      </w:r>
      <w:r w:rsidR="00041F10">
        <w:rPr>
          <w:rFonts w:cs="Arial"/>
          <w:color w:val="000000"/>
        </w:rPr>
        <w:t>s</w:t>
      </w:r>
      <w:r w:rsidRPr="00FE1828">
        <w:rPr>
          <w:rFonts w:cs="Arial"/>
          <w:color w:val="000000"/>
        </w:rPr>
        <w:t xml:space="preserve"> been arrived at independently, without any consultation, communication, or agreement with any other party, including another </w:t>
      </w:r>
      <w:r w:rsidR="00041F10">
        <w:rPr>
          <w:rFonts w:cs="Arial"/>
          <w:color w:val="000000"/>
        </w:rPr>
        <w:t>consultant</w:t>
      </w:r>
      <w:r w:rsidRPr="00FE1828">
        <w:rPr>
          <w:rFonts w:cs="Arial"/>
          <w:color w:val="000000"/>
        </w:rPr>
        <w:t xml:space="preserve"> or competitor, or for the purpose of restricting competition, relating to:</w:t>
      </w:r>
    </w:p>
    <w:p w14:paraId="2EC892F1" w14:textId="77777777" w:rsidR="00FC30F6" w:rsidRPr="00FE1828" w:rsidRDefault="00FC30F6" w:rsidP="00FC30F6">
      <w:pPr>
        <w:numPr>
          <w:ilvl w:val="5"/>
          <w:numId w:val="47"/>
        </w:numPr>
        <w:tabs>
          <w:tab w:val="left" w:pos="0"/>
        </w:tabs>
        <w:spacing w:before="120" w:line="240" w:lineRule="exact"/>
        <w:ind w:left="1980"/>
        <w:jc w:val="both"/>
        <w:rPr>
          <w:rFonts w:cs="Arial"/>
          <w:color w:val="000000"/>
        </w:rPr>
      </w:pPr>
      <w:r w:rsidRPr="00FE1828">
        <w:rPr>
          <w:rFonts w:cs="Arial"/>
          <w:color w:val="000000"/>
        </w:rPr>
        <w:t>those prices;</w:t>
      </w:r>
    </w:p>
    <w:p w14:paraId="5FBA04AF" w14:textId="77777777" w:rsidR="00FC30F6" w:rsidRPr="00FE1828" w:rsidRDefault="00FC30F6" w:rsidP="00FC30F6">
      <w:pPr>
        <w:numPr>
          <w:ilvl w:val="5"/>
          <w:numId w:val="47"/>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7E52A54E" w14:textId="77777777" w:rsidR="00FC30F6" w:rsidRPr="00FE1828" w:rsidRDefault="00FC30F6" w:rsidP="00FC30F6">
      <w:pPr>
        <w:numPr>
          <w:ilvl w:val="5"/>
          <w:numId w:val="47"/>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439CAB94" w14:textId="77777777" w:rsidR="00FC30F6" w:rsidRPr="00FE1828" w:rsidRDefault="00FC30F6" w:rsidP="00FC30F6">
      <w:pPr>
        <w:numPr>
          <w:ilvl w:val="0"/>
          <w:numId w:val="61"/>
        </w:numPr>
        <w:tabs>
          <w:tab w:val="left" w:pos="0"/>
        </w:tabs>
        <w:spacing w:before="120" w:line="240" w:lineRule="exact"/>
        <w:jc w:val="both"/>
        <w:rPr>
          <w:rFonts w:cs="Arial"/>
          <w:color w:val="000000"/>
        </w:rPr>
      </w:pPr>
      <w:r w:rsidRPr="00FE1828">
        <w:rPr>
          <w:rFonts w:cs="Arial"/>
          <w:color w:val="000000"/>
        </w:rPr>
        <w:t xml:space="preserve">The prices in </w:t>
      </w:r>
      <w:r w:rsidR="00041F10">
        <w:rPr>
          <w:rFonts w:cs="Arial"/>
          <w:color w:val="000000"/>
        </w:rPr>
        <w:t>our</w:t>
      </w:r>
      <w:r w:rsidRPr="00FE1828">
        <w:rPr>
          <w:rFonts w:cs="Arial"/>
          <w:color w:val="000000"/>
        </w:rPr>
        <w:t xml:space="preserve"> </w:t>
      </w:r>
      <w:r w:rsidR="00041F10">
        <w:rPr>
          <w:rFonts w:cs="Arial"/>
          <w:color w:val="000000"/>
        </w:rPr>
        <w:t>proposal</w:t>
      </w:r>
      <w:r w:rsidRPr="00FE1828">
        <w:rPr>
          <w:rFonts w:cs="Arial"/>
          <w:color w:val="000000"/>
        </w:rPr>
        <w:t xml:space="preserve"> have not been and will not be knowingly disclosed by us, directly or indirectly, to any other </w:t>
      </w:r>
      <w:r w:rsidR="00041F10">
        <w:rPr>
          <w:rFonts w:cs="Arial"/>
          <w:color w:val="000000"/>
        </w:rPr>
        <w:t>consultant</w:t>
      </w:r>
      <w:r w:rsidRPr="00FE1828">
        <w:rPr>
          <w:rFonts w:cs="Arial"/>
          <w:color w:val="000000"/>
        </w:rPr>
        <w:t xml:space="preserve"> or competitor before </w:t>
      </w:r>
      <w:r w:rsidR="00041F10">
        <w:rPr>
          <w:rFonts w:cs="Arial"/>
          <w:color w:val="000000"/>
        </w:rPr>
        <w:t>the</w:t>
      </w:r>
      <w:r w:rsidRPr="00FE1828">
        <w:rPr>
          <w:rFonts w:cs="Arial"/>
          <w:color w:val="000000"/>
        </w:rPr>
        <w:t xml:space="preserve"> opening </w:t>
      </w:r>
      <w:r w:rsidR="00041F10">
        <w:rPr>
          <w:rFonts w:cs="Arial"/>
          <w:color w:val="000000"/>
        </w:rPr>
        <w:t xml:space="preserve">of the financial proposals </w:t>
      </w:r>
      <w:r w:rsidRPr="00FE1828">
        <w:rPr>
          <w:rFonts w:cs="Arial"/>
          <w:color w:val="000000"/>
        </w:rPr>
        <w:t>unless otherwise explicitly required by law; and</w:t>
      </w:r>
    </w:p>
    <w:p w14:paraId="6C6F2B8C" w14:textId="77777777" w:rsidR="00FC30F6" w:rsidRPr="00FE1828" w:rsidRDefault="00FC30F6" w:rsidP="00FC30F6">
      <w:pPr>
        <w:numPr>
          <w:ilvl w:val="0"/>
          <w:numId w:val="61"/>
        </w:numPr>
        <w:tabs>
          <w:tab w:val="left" w:pos="0"/>
        </w:tabs>
        <w:spacing w:before="120" w:line="240" w:lineRule="exact"/>
        <w:jc w:val="both"/>
        <w:rPr>
          <w:rFonts w:cs="Arial"/>
          <w:color w:val="000000"/>
        </w:rPr>
      </w:pPr>
      <w:r w:rsidRPr="00FE1828">
        <w:rPr>
          <w:rFonts w:cs="Arial"/>
          <w:color w:val="000000"/>
        </w:rPr>
        <w:t xml:space="preserve">No attempt has been made or will be made by us to induce any other </w:t>
      </w:r>
      <w:r w:rsidR="00041F10">
        <w:rPr>
          <w:rFonts w:cs="Arial"/>
          <w:color w:val="000000"/>
        </w:rPr>
        <w:t>consultant</w:t>
      </w:r>
      <w:r w:rsidRPr="00FE1828">
        <w:rPr>
          <w:rFonts w:cs="Arial"/>
          <w:color w:val="000000"/>
        </w:rPr>
        <w:t xml:space="preserve"> to submit or not to submit a</w:t>
      </w:r>
      <w:r w:rsidR="00041F10">
        <w:rPr>
          <w:rFonts w:cs="Arial"/>
          <w:color w:val="000000"/>
        </w:rPr>
        <w:t xml:space="preserve"> proposal </w:t>
      </w:r>
      <w:r w:rsidRPr="00FE1828">
        <w:rPr>
          <w:rFonts w:cs="Arial"/>
          <w:color w:val="000000"/>
        </w:rPr>
        <w:t>for the purpose of restricting competition.</w:t>
      </w:r>
    </w:p>
    <w:p w14:paraId="7FE69171" w14:textId="35F438BF" w:rsidR="00FC30F6" w:rsidRPr="00BB44E1" w:rsidRDefault="00FC30F6" w:rsidP="00FC30F6">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w:t>
      </w:r>
      <w:r w:rsidR="000037AB">
        <w:rPr>
          <w:rFonts w:ascii="Arial" w:hAnsi="Arial" w:cs="Arial"/>
          <w:szCs w:val="24"/>
        </w:rPr>
        <w:t>to</w:t>
      </w:r>
      <w:r w:rsidRPr="00FE1828">
        <w:rPr>
          <w:rFonts w:ascii="Arial" w:hAnsi="Arial" w:cs="Arial"/>
          <w:szCs w:val="24"/>
        </w:rPr>
        <w:t xml:space="preserve"> Preventing and Responding to Sexual Harassment, Sexual Exploitation and Abuse. We certify that neither our </w:t>
      </w:r>
      <w:r>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041F10">
        <w:rPr>
          <w:rFonts w:ascii="Arial" w:hAnsi="Arial" w:cs="Arial"/>
          <w:szCs w:val="24"/>
        </w:rPr>
        <w:t>6</w:t>
      </w:r>
      <w:r w:rsidRPr="00FE1828">
        <w:rPr>
          <w:rFonts w:ascii="Arial" w:hAnsi="Arial" w:cs="Arial"/>
          <w:szCs w:val="24"/>
        </w:rPr>
        <w:t xml:space="preserve">. Further, we acknowledge and understand our obligation to report to </w:t>
      </w:r>
      <w:hyperlink r:id="rId26"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Pr>
          <w:rFonts w:ascii="Arial" w:hAnsi="Arial" w:cs="Arial"/>
          <w:szCs w:val="24"/>
        </w:rPr>
        <w:t>s</w:t>
      </w:r>
      <w:r w:rsidRPr="00FE1828">
        <w:rPr>
          <w:rFonts w:ascii="Arial" w:hAnsi="Arial" w:cs="Arial"/>
          <w:szCs w:val="24"/>
        </w:rPr>
        <w:t xml:space="preserve">exual </w:t>
      </w:r>
      <w:r>
        <w:rPr>
          <w:rFonts w:ascii="Arial" w:hAnsi="Arial" w:cs="Arial"/>
          <w:szCs w:val="24"/>
        </w:rPr>
        <w:t>h</w:t>
      </w:r>
      <w:r w:rsidRPr="00FE1828">
        <w:rPr>
          <w:rFonts w:ascii="Arial" w:hAnsi="Arial" w:cs="Arial"/>
          <w:szCs w:val="24"/>
        </w:rPr>
        <w:t xml:space="preserve">arassment, </w:t>
      </w:r>
      <w:r>
        <w:rPr>
          <w:rFonts w:ascii="Arial" w:hAnsi="Arial" w:cs="Arial"/>
          <w:szCs w:val="24"/>
        </w:rPr>
        <w:t>s</w:t>
      </w:r>
      <w:r w:rsidRPr="00FE1828">
        <w:rPr>
          <w:rFonts w:ascii="Arial" w:hAnsi="Arial" w:cs="Arial"/>
          <w:szCs w:val="24"/>
        </w:rPr>
        <w:t xml:space="preserve">exual </w:t>
      </w:r>
      <w:r>
        <w:rPr>
          <w:rFonts w:ascii="Arial" w:hAnsi="Arial" w:cs="Arial"/>
          <w:szCs w:val="24"/>
        </w:rPr>
        <w:t>e</w:t>
      </w:r>
      <w:r w:rsidRPr="00FE1828">
        <w:rPr>
          <w:rFonts w:ascii="Arial" w:hAnsi="Arial" w:cs="Arial"/>
          <w:szCs w:val="24"/>
        </w:rPr>
        <w:t>xplo</w:t>
      </w:r>
      <w:r>
        <w:rPr>
          <w:rFonts w:ascii="Arial" w:hAnsi="Arial" w:cs="Arial"/>
          <w:szCs w:val="24"/>
        </w:rPr>
        <w:t>i</w:t>
      </w:r>
      <w:r w:rsidRPr="00FE1828">
        <w:rPr>
          <w:rFonts w:ascii="Arial" w:hAnsi="Arial" w:cs="Arial"/>
          <w:szCs w:val="24"/>
        </w:rPr>
        <w:t xml:space="preserve">tation and </w:t>
      </w:r>
      <w:r>
        <w:rPr>
          <w:rFonts w:ascii="Arial" w:hAnsi="Arial" w:cs="Arial"/>
          <w:szCs w:val="24"/>
        </w:rPr>
        <w:t>a</w:t>
      </w:r>
      <w:r w:rsidRPr="00FE1828">
        <w:rPr>
          <w:rFonts w:ascii="Arial" w:hAnsi="Arial" w:cs="Arial"/>
          <w:szCs w:val="24"/>
        </w:rPr>
        <w:t xml:space="preserve">buse that comes to our attention during the selection process or the </w:t>
      </w:r>
      <w:r>
        <w:rPr>
          <w:rFonts w:ascii="Arial" w:hAnsi="Arial" w:cs="Arial"/>
          <w:szCs w:val="24"/>
        </w:rPr>
        <w:t>c</w:t>
      </w:r>
      <w:r w:rsidRPr="00FE1828">
        <w:rPr>
          <w:rFonts w:ascii="Arial" w:hAnsi="Arial" w:cs="Arial"/>
          <w:szCs w:val="24"/>
        </w:rPr>
        <w:t>ontract execution.</w:t>
      </w:r>
    </w:p>
    <w:p w14:paraId="4B66985B" w14:textId="77777777" w:rsidR="00FC30F6" w:rsidRPr="00BB44E1" w:rsidRDefault="00FC30F6" w:rsidP="00FC30F6">
      <w:pPr>
        <w:pStyle w:val="BSFBulleted"/>
        <w:numPr>
          <w:ilvl w:val="0"/>
          <w:numId w:val="60"/>
        </w:numPr>
        <w:tabs>
          <w:tab w:val="left" w:pos="0"/>
        </w:tabs>
        <w:spacing w:before="240" w:after="120"/>
        <w:ind w:left="107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041F10">
        <w:rPr>
          <w:rFonts w:ascii="Arial" w:hAnsi="Arial" w:cs="Arial"/>
          <w:szCs w:val="24"/>
        </w:rPr>
        <w:t>creation of the proposal</w:t>
      </w:r>
      <w:r w:rsidRPr="00FE1828">
        <w:rPr>
          <w:rFonts w:ascii="Arial" w:hAnsi="Arial" w:cs="Arial"/>
          <w:szCs w:val="24"/>
        </w:rPr>
        <w:t xml:space="preserve">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Pr="00FE1828">
        <w:rPr>
          <w:rFonts w:ascii="Arial" w:hAnsi="Arial" w:cs="Arial"/>
          <w:i/>
          <w:szCs w:val="24"/>
        </w:rPr>
        <w:t xml:space="preserve">. </w:t>
      </w:r>
    </w:p>
    <w:tbl>
      <w:tblPr>
        <w:tblStyle w:val="GridTable3-Accent1"/>
        <w:tblW w:w="8826" w:type="dxa"/>
        <w:tblInd w:w="1129" w:type="dxa"/>
        <w:tblLayout w:type="fixed"/>
        <w:tblLook w:val="0000" w:firstRow="0" w:lastRow="0" w:firstColumn="0" w:lastColumn="0" w:noHBand="0" w:noVBand="0"/>
      </w:tblPr>
      <w:tblGrid>
        <w:gridCol w:w="1843"/>
        <w:gridCol w:w="1943"/>
        <w:gridCol w:w="2280"/>
        <w:gridCol w:w="2760"/>
      </w:tblGrid>
      <w:tr w:rsidR="00FC30F6" w:rsidRPr="00A520A6" w14:paraId="0D23996B"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1F3671"/>
          </w:tcPr>
          <w:p w14:paraId="39EFC216" w14:textId="77777777" w:rsidR="00FC30F6" w:rsidRPr="0068612A" w:rsidRDefault="00FC30F6" w:rsidP="00D715DA">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1943" w:type="dxa"/>
            <w:shd w:val="clear" w:color="auto" w:fill="1F3671"/>
          </w:tcPr>
          <w:p w14:paraId="3DF59677" w14:textId="77777777" w:rsidR="00FC30F6" w:rsidRPr="0068612A"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119A3038" w14:textId="77777777" w:rsidR="00FC30F6" w:rsidRPr="0068612A" w:rsidRDefault="00FC30F6" w:rsidP="00D715DA">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0" w:type="dxa"/>
            <w:shd w:val="clear" w:color="auto" w:fill="1F3671"/>
          </w:tcPr>
          <w:p w14:paraId="633897C7" w14:textId="77777777" w:rsidR="00FC30F6" w:rsidRPr="0068612A"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FC30F6" w:rsidRPr="00A520A6" w14:paraId="1B10CCBB" w14:textId="77777777" w:rsidTr="004D6DFD">
        <w:tc>
          <w:tcPr>
            <w:cnfStyle w:val="000010000000" w:firstRow="0" w:lastRow="0" w:firstColumn="0" w:lastColumn="0" w:oddVBand="1" w:evenVBand="0" w:oddHBand="0" w:evenHBand="0" w:firstRowFirstColumn="0" w:firstRowLastColumn="0" w:lastRowFirstColumn="0" w:lastRowLastColumn="0"/>
            <w:tcW w:w="1843" w:type="dxa"/>
          </w:tcPr>
          <w:p w14:paraId="29C15578"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D9E2F3" w:themeFill="accent1" w:themeFillTint="33"/>
          </w:tcPr>
          <w:p w14:paraId="78F8ADE3" w14:textId="77777777" w:rsidR="00FC30F6" w:rsidRPr="00A83AC2"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tcPr>
          <w:p w14:paraId="7733E0BC"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D9E2F3" w:themeFill="accent1" w:themeFillTint="33"/>
          </w:tcPr>
          <w:p w14:paraId="1C41957E" w14:textId="77777777" w:rsidR="00FC30F6" w:rsidRPr="00A83AC2"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C30F6" w:rsidRPr="00A520A6" w14:paraId="17488015"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6E8AE01F"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FFFFFF" w:themeFill="background1"/>
          </w:tcPr>
          <w:p w14:paraId="60C4FC52" w14:textId="77777777" w:rsidR="00FC30F6" w:rsidRPr="00A83AC2"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0010C7C2"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FFFFFF" w:themeFill="background1"/>
          </w:tcPr>
          <w:p w14:paraId="1ECC1B85" w14:textId="77777777" w:rsidR="00FC30F6" w:rsidRPr="00A83AC2"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FC30F6" w:rsidRPr="00A520A6" w14:paraId="3B11E303" w14:textId="77777777" w:rsidTr="004D6DFD">
        <w:tc>
          <w:tcPr>
            <w:cnfStyle w:val="000010000000" w:firstRow="0" w:lastRow="0" w:firstColumn="0" w:lastColumn="0" w:oddVBand="1" w:evenVBand="0" w:oddHBand="0" w:evenHBand="0" w:firstRowFirstColumn="0" w:firstRowLastColumn="0" w:lastRowFirstColumn="0" w:lastRowLastColumn="0"/>
            <w:tcW w:w="1843" w:type="dxa"/>
          </w:tcPr>
          <w:p w14:paraId="536660AC"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D9E2F3" w:themeFill="accent1" w:themeFillTint="33"/>
          </w:tcPr>
          <w:p w14:paraId="1997856C" w14:textId="77777777" w:rsidR="00FC30F6" w:rsidRPr="00A83AC2"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tcPr>
          <w:p w14:paraId="64E63907"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D9E2F3" w:themeFill="accent1" w:themeFillTint="33"/>
          </w:tcPr>
          <w:p w14:paraId="6F26B59B" w14:textId="77777777" w:rsidR="00FC30F6" w:rsidRPr="00A83AC2"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C30F6" w:rsidRPr="00A520A6" w14:paraId="7D208ADF"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383EAC8D"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FFFFFF" w:themeFill="background1"/>
          </w:tcPr>
          <w:p w14:paraId="576E7B7B" w14:textId="77777777" w:rsidR="00FC30F6" w:rsidRPr="00A83AC2"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44840ADB"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FFFFFF" w:themeFill="background1"/>
          </w:tcPr>
          <w:p w14:paraId="18A13FFD" w14:textId="77777777" w:rsidR="00FC30F6" w:rsidRPr="00A83AC2"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1A815A73" w14:textId="577121A5" w:rsidR="00FC30F6" w:rsidRPr="004D6DFD" w:rsidRDefault="00FC30F6" w:rsidP="004D6DFD">
      <w:pPr>
        <w:spacing w:before="240"/>
        <w:ind w:firstLine="1134"/>
        <w:rPr>
          <w:color w:val="FF0000"/>
        </w:rPr>
      </w:pPr>
      <w:r w:rsidRPr="004D6DFD">
        <w:rPr>
          <w:color w:val="FF0000"/>
        </w:rPr>
        <w:t>If none has been paid or is to be paid, indicate “none.”</w:t>
      </w:r>
    </w:p>
    <w:p w14:paraId="6F77B1A9" w14:textId="77777777" w:rsidR="00FC30F6" w:rsidRPr="00FE1828" w:rsidRDefault="00FC30F6" w:rsidP="00FC30F6">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lastRenderedPageBreak/>
        <w:t xml:space="preserve">We declare that neither </w:t>
      </w:r>
      <w:r w:rsidR="00041F10">
        <w:rPr>
          <w:rFonts w:ascii="Arial" w:hAnsi="Arial" w:cs="Arial"/>
          <w:szCs w:val="24"/>
        </w:rPr>
        <w:t>our firm</w:t>
      </w:r>
      <w:r w:rsidRPr="00FE1828">
        <w:rPr>
          <w:rFonts w:ascii="Arial" w:hAnsi="Arial" w:cs="Arial"/>
          <w:szCs w:val="24"/>
        </w:rPr>
        <w:t xml:space="preserve"> nor any of its directors, partners, proprietors, </w:t>
      </w:r>
      <w:r w:rsidRPr="00FE1828">
        <w:rPr>
          <w:rFonts w:ascii="Arial" w:hAnsi="Arial" w:cs="Arial"/>
          <w:szCs w:val="24"/>
          <w:lang w:bidi="en-US"/>
        </w:rPr>
        <w:t>key personnel, agents, sub-</w:t>
      </w:r>
      <w:r>
        <w:rPr>
          <w:rFonts w:ascii="Arial" w:hAnsi="Arial" w:cs="Arial"/>
          <w:szCs w:val="24"/>
          <w:lang w:bidi="en-US"/>
        </w:rPr>
        <w:t>c</w:t>
      </w:r>
      <w:r w:rsidRPr="00FE1828">
        <w:rPr>
          <w:rFonts w:ascii="Arial" w:hAnsi="Arial" w:cs="Arial"/>
          <w:szCs w:val="24"/>
          <w:lang w:bidi="en-US"/>
        </w:rPr>
        <w:t xml:space="preserve">onsultants, </w:t>
      </w:r>
      <w:r>
        <w:rPr>
          <w:rFonts w:ascii="Arial" w:hAnsi="Arial" w:cs="Arial"/>
          <w:szCs w:val="24"/>
          <w:lang w:bidi="en-US"/>
        </w:rPr>
        <w:t>s</w:t>
      </w:r>
      <w:r w:rsidRPr="00FE1828">
        <w:rPr>
          <w:rFonts w:ascii="Arial" w:hAnsi="Arial" w:cs="Arial"/>
          <w:szCs w:val="24"/>
          <w:lang w:bidi="en-US"/>
        </w:rPr>
        <w:t>ub-</w:t>
      </w:r>
      <w:r>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041F10">
        <w:rPr>
          <w:rFonts w:ascii="Arial" w:hAnsi="Arial" w:cs="Arial"/>
          <w:szCs w:val="24"/>
        </w:rPr>
        <w:t>8.4</w:t>
      </w:r>
      <w:r w:rsidRPr="00364321">
        <w:rPr>
          <w:rFonts w:ascii="Arial" w:hAnsi="Arial" w:cs="Arial"/>
          <w:szCs w:val="24"/>
        </w:rPr>
        <w:t xml:space="preserve"> regarding</w:t>
      </w:r>
      <w:r w:rsidRPr="00FE1828">
        <w:rPr>
          <w:rFonts w:ascii="Arial" w:hAnsi="Arial" w:cs="Arial"/>
          <w:szCs w:val="24"/>
        </w:rPr>
        <w:t xml:space="preserve"> this </w:t>
      </w:r>
      <w:r w:rsidR="007A112C">
        <w:rPr>
          <w:rFonts w:ascii="Arial" w:hAnsi="Arial" w:cs="Arial"/>
          <w:szCs w:val="24"/>
        </w:rPr>
        <w:t>selection</w:t>
      </w:r>
      <w:r w:rsidRPr="00FE1828">
        <w:rPr>
          <w:rFonts w:ascii="Arial" w:hAnsi="Arial" w:cs="Arial"/>
          <w:szCs w:val="24"/>
        </w:rPr>
        <w:t xml:space="preserve"> process or the execution of the </w:t>
      </w:r>
      <w:r>
        <w:rPr>
          <w:rFonts w:ascii="Arial" w:hAnsi="Arial" w:cs="Arial"/>
          <w:szCs w:val="24"/>
        </w:rPr>
        <w:t>c</w:t>
      </w:r>
      <w:r w:rsidRPr="00FE1828">
        <w:rPr>
          <w:rFonts w:ascii="Arial" w:hAnsi="Arial" w:cs="Arial"/>
          <w:szCs w:val="24"/>
        </w:rPr>
        <w:t xml:space="preserve">ontract. </w:t>
      </w:r>
      <w:r w:rsidRPr="00BB44E1">
        <w:rPr>
          <w:rFonts w:ascii="Arial" w:hAnsi="Arial" w:cs="Arial"/>
          <w:i/>
          <w:iCs/>
          <w:color w:val="FF0000"/>
          <w:szCs w:val="24"/>
        </w:rPr>
        <w:t>[Insert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041F10">
        <w:rPr>
          <w:rFonts w:ascii="Arial" w:hAnsi="Arial" w:cs="Arial"/>
          <w:szCs w:val="24"/>
        </w:rPr>
        <w:t>client</w:t>
      </w:r>
      <w:r w:rsidR="00041F10" w:rsidRPr="00FE1828">
        <w:rPr>
          <w:rFonts w:ascii="Arial" w:hAnsi="Arial" w:cs="Arial"/>
          <w:szCs w:val="24"/>
        </w:rPr>
        <w:t xml:space="preserve"> </w:t>
      </w:r>
      <w:r w:rsidRPr="00FE1828">
        <w:rPr>
          <w:rFonts w:ascii="Arial" w:hAnsi="Arial" w:cs="Arial"/>
          <w:szCs w:val="24"/>
        </w:rPr>
        <w:t xml:space="preserve">and the Fund, should any such actual, potential or perceived conflicts of interest arise at any stage of the </w:t>
      </w:r>
      <w:r w:rsidR="00041F10">
        <w:rPr>
          <w:rFonts w:ascii="Arial" w:hAnsi="Arial" w:cs="Arial"/>
          <w:szCs w:val="24"/>
        </w:rPr>
        <w:t>selection</w:t>
      </w:r>
      <w:r w:rsidR="00041F10" w:rsidRPr="00FE1828">
        <w:rPr>
          <w:rFonts w:ascii="Arial" w:hAnsi="Arial" w:cs="Arial"/>
          <w:szCs w:val="24"/>
        </w:rPr>
        <w:t xml:space="preserve"> </w:t>
      </w:r>
      <w:r w:rsidRPr="00FE1828">
        <w:rPr>
          <w:rFonts w:ascii="Arial" w:hAnsi="Arial" w:cs="Arial"/>
          <w:szCs w:val="24"/>
        </w:rPr>
        <w:t xml:space="preserve">process or contract execution. </w:t>
      </w:r>
    </w:p>
    <w:p w14:paraId="5DE78FF6" w14:textId="77777777" w:rsidR="00FC30F6" w:rsidRPr="00DA077E" w:rsidRDefault="00FC30F6" w:rsidP="00DA077E">
      <w:pPr>
        <w:pStyle w:val="BSFBulleted"/>
        <w:numPr>
          <w:ilvl w:val="0"/>
          <w:numId w:val="60"/>
        </w:numPr>
        <w:tabs>
          <w:tab w:val="left" w:pos="0"/>
        </w:tabs>
        <w:spacing w:before="240"/>
        <w:jc w:val="both"/>
        <w:rPr>
          <w:rFonts w:cs="Arial"/>
        </w:rPr>
      </w:pPr>
      <w:r w:rsidRPr="00DA077E">
        <w:rPr>
          <w:rFonts w:ascii="Arial" w:hAnsi="Arial" w:cs="Arial"/>
          <w:szCs w:val="24"/>
        </w:rPr>
        <w:t xml:space="preserve">The following criminal convictions, administrative sanctions (including debarments) and/or temporary suspensions have been imposed on </w:t>
      </w:r>
      <w:r w:rsidR="00041F10" w:rsidRPr="00DA077E">
        <w:rPr>
          <w:rFonts w:ascii="Arial" w:hAnsi="Arial" w:cs="Arial"/>
          <w:szCs w:val="24"/>
        </w:rPr>
        <w:t>our firm</w:t>
      </w:r>
      <w:r w:rsidRPr="00DA077E">
        <w:rPr>
          <w:rFonts w:ascii="Arial" w:hAnsi="Arial" w:cs="Arial"/>
          <w:szCs w:val="24"/>
        </w:rPr>
        <w:t xml:space="preserve"> and/or any of its directors, partners, proprietors, key personnel, agents, sub-consultants, sub-contractors, consortium and joint venture partners: </w:t>
      </w:r>
    </w:p>
    <w:tbl>
      <w:tblPr>
        <w:tblStyle w:val="GridTable3-Accent1"/>
        <w:tblW w:w="0" w:type="auto"/>
        <w:tblInd w:w="1075" w:type="dxa"/>
        <w:tblLook w:val="0000" w:firstRow="0" w:lastRow="0" w:firstColumn="0" w:lastColumn="0" w:noHBand="0" w:noVBand="0"/>
      </w:tblPr>
      <w:tblGrid>
        <w:gridCol w:w="1574"/>
        <w:gridCol w:w="1680"/>
        <w:gridCol w:w="2141"/>
        <w:gridCol w:w="2069"/>
        <w:gridCol w:w="1379"/>
      </w:tblGrid>
      <w:tr w:rsidR="00041F10" w:rsidRPr="00364321" w14:paraId="71D2A7E0"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1F3671"/>
          </w:tcPr>
          <w:p w14:paraId="178ABC0B"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Nature of the measure (i.e., criminal conviction, administrative sanction or temporary suspension)</w:t>
            </w:r>
          </w:p>
        </w:tc>
        <w:tc>
          <w:tcPr>
            <w:tcW w:w="1680" w:type="dxa"/>
            <w:shd w:val="clear" w:color="auto" w:fill="1F3671"/>
          </w:tcPr>
          <w:p w14:paraId="405CA626"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A077E">
              <w:rPr>
                <w:rFonts w:asciiTheme="minorBidi" w:hAnsiTheme="minorBidi" w:cstheme="minorBidi"/>
                <w:sz w:val="22"/>
                <w:szCs w:val="22"/>
              </w:rPr>
              <w:t>Imposed by</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1F3671"/>
          </w:tcPr>
          <w:p w14:paraId="3D5EC377"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 xml:space="preserve">Name of party convicted, sanctioned or suspended (and relationship to </w:t>
            </w:r>
            <w:r w:rsidR="00041F10" w:rsidRPr="00DA077E">
              <w:rPr>
                <w:rFonts w:asciiTheme="minorBidi" w:hAnsiTheme="minorBidi" w:cstheme="minorBidi"/>
                <w:sz w:val="22"/>
                <w:szCs w:val="22"/>
              </w:rPr>
              <w:t>consultant</w:t>
            </w:r>
            <w:r w:rsidRPr="00DA077E">
              <w:rPr>
                <w:rFonts w:asciiTheme="minorBidi" w:hAnsiTheme="minorBidi" w:cstheme="minorBidi"/>
                <w:sz w:val="22"/>
                <w:szCs w:val="22"/>
              </w:rPr>
              <w:t>)</w:t>
            </w:r>
          </w:p>
        </w:tc>
        <w:tc>
          <w:tcPr>
            <w:tcW w:w="0" w:type="auto"/>
            <w:shd w:val="clear" w:color="auto" w:fill="1F3671"/>
          </w:tcPr>
          <w:p w14:paraId="777D86E4"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A077E">
              <w:rPr>
                <w:rFonts w:asciiTheme="minorBidi" w:hAnsiTheme="minorBidi" w:cstheme="minorBidi"/>
                <w:sz w:val="22"/>
                <w:szCs w:val="22"/>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671"/>
          </w:tcPr>
          <w:p w14:paraId="25ACD0CA"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Date and time (duration) of measure</w:t>
            </w:r>
          </w:p>
        </w:tc>
      </w:tr>
      <w:tr w:rsidR="00041F10" w:rsidRPr="00364321" w14:paraId="4E72C58C" w14:textId="77777777" w:rsidTr="004D6DFD">
        <w:tc>
          <w:tcPr>
            <w:cnfStyle w:val="000010000000" w:firstRow="0" w:lastRow="0" w:firstColumn="0" w:lastColumn="0" w:oddVBand="1" w:evenVBand="0" w:oddHBand="0" w:evenHBand="0" w:firstRowFirstColumn="0" w:firstRowLastColumn="0" w:lastRowFirstColumn="0" w:lastRowLastColumn="0"/>
            <w:tcW w:w="1320" w:type="dxa"/>
          </w:tcPr>
          <w:p w14:paraId="397F3C0E"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tcPr>
          <w:p w14:paraId="612FAC57" w14:textId="77777777" w:rsidR="00FC30F6" w:rsidRPr="00DA077E"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tcPr>
          <w:p w14:paraId="7CF37BD7"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tcPr>
          <w:p w14:paraId="23E2D913" w14:textId="77777777" w:rsidR="00FC30F6" w:rsidRPr="00DA077E"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50AE6C04"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247D0472"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24115B83"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tcPr>
          <w:p w14:paraId="48F0674A"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tcPr>
          <w:p w14:paraId="49B74C49"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tcPr>
          <w:p w14:paraId="17F67486" w14:textId="77777777" w:rsidR="00FC30F6" w:rsidRPr="00DA077E"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64E0F0A6"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1CF06C13" w14:textId="77777777" w:rsidTr="004D6DFD">
        <w:tc>
          <w:tcPr>
            <w:cnfStyle w:val="000010000000" w:firstRow="0" w:lastRow="0" w:firstColumn="0" w:lastColumn="0" w:oddVBand="1" w:evenVBand="0" w:oddHBand="0" w:evenHBand="0" w:firstRowFirstColumn="0" w:firstRowLastColumn="0" w:lastRowFirstColumn="0" w:lastRowLastColumn="0"/>
            <w:tcW w:w="1320" w:type="dxa"/>
          </w:tcPr>
          <w:p w14:paraId="6B2051B8"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tcPr>
          <w:p w14:paraId="51EBE48C" w14:textId="77777777" w:rsidR="00FC30F6" w:rsidRPr="00DA077E"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tcPr>
          <w:p w14:paraId="61ABAD7E"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tcPr>
          <w:p w14:paraId="122BA46D" w14:textId="77777777" w:rsidR="00FC30F6" w:rsidRPr="00DA077E"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2F4FA16C"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62FE1A81"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4E6EE573"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tcPr>
          <w:p w14:paraId="0F6550BC"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tcPr>
          <w:p w14:paraId="3CD6FB9D"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tcPr>
          <w:p w14:paraId="1E7F7C2C" w14:textId="77777777" w:rsidR="00FC30F6" w:rsidRPr="00DA077E"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1BCB5810"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bl>
    <w:p w14:paraId="494BA5A6" w14:textId="7AEE2209" w:rsidR="00FC30F6" w:rsidRPr="004D6DFD" w:rsidRDefault="00FC30F6" w:rsidP="00FC30F6">
      <w:pPr>
        <w:tabs>
          <w:tab w:val="left" w:pos="0"/>
        </w:tabs>
        <w:spacing w:before="240" w:after="200"/>
        <w:ind w:left="1080"/>
        <w:rPr>
          <w:rFonts w:cs="Arial"/>
          <w:spacing w:val="-6"/>
        </w:rPr>
      </w:pPr>
      <w:r w:rsidRPr="004D6DFD">
        <w:rPr>
          <w:rFonts w:cs="Arial"/>
          <w:spacing w:val="-6"/>
        </w:rPr>
        <w:t>If no criminal convictions, administrative sanctions or temporary suspensions have been imposed, indicate “none”.</w:t>
      </w:r>
    </w:p>
    <w:p w14:paraId="761EA286" w14:textId="77777777" w:rsidR="00FC30F6" w:rsidRPr="00FE1828" w:rsidRDefault="00FC30F6" w:rsidP="00FC30F6">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041F10">
        <w:rPr>
          <w:rFonts w:ascii="Arial" w:hAnsi="Arial" w:cs="Arial"/>
          <w:szCs w:val="24"/>
        </w:rPr>
        <w:t>client</w:t>
      </w:r>
      <w:r w:rsidR="00041F10" w:rsidRPr="00FE1828">
        <w:rPr>
          <w:rFonts w:ascii="Arial" w:hAnsi="Arial" w:cs="Arial"/>
          <w:szCs w:val="24"/>
        </w:rPr>
        <w:t xml:space="preserve"> </w:t>
      </w:r>
      <w:r w:rsidRPr="00FE1828">
        <w:rPr>
          <w:rFonts w:ascii="Arial" w:hAnsi="Arial" w:cs="Arial"/>
          <w:szCs w:val="24"/>
        </w:rPr>
        <w:t xml:space="preserve">about any material change regarding the information provided in this form. </w:t>
      </w:r>
    </w:p>
    <w:p w14:paraId="104DEAFD" w14:textId="77777777" w:rsidR="00FC30F6" w:rsidRPr="00FE1828" w:rsidRDefault="00FC30F6" w:rsidP="00FC30F6">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7A112C">
        <w:rPr>
          <w:rFonts w:ascii="Arial" w:hAnsi="Arial" w:cs="Arial"/>
          <w:szCs w:val="24"/>
        </w:rPr>
        <w:t>proposal submission</w:t>
      </w:r>
      <w:r w:rsidR="007A112C" w:rsidRPr="00FE1828">
        <w:rPr>
          <w:rFonts w:ascii="Arial" w:hAnsi="Arial" w:cs="Arial"/>
          <w:szCs w:val="24"/>
        </w:rPr>
        <w:t xml:space="preserve"> </w:t>
      </w:r>
      <w:r w:rsidRPr="00FE1828">
        <w:rPr>
          <w:rFonts w:ascii="Arial" w:hAnsi="Arial" w:cs="Arial"/>
          <w:szCs w:val="24"/>
        </w:rPr>
        <w:t xml:space="preserve">form may lead to appropriate actions, including our disqualification, the termination of the </w:t>
      </w:r>
      <w:r>
        <w:rPr>
          <w:rFonts w:ascii="Arial" w:hAnsi="Arial" w:cs="Arial"/>
          <w:szCs w:val="24"/>
        </w:rPr>
        <w:t>c</w:t>
      </w:r>
      <w:r w:rsidRPr="00FE1828">
        <w:rPr>
          <w:rFonts w:ascii="Arial" w:hAnsi="Arial" w:cs="Arial"/>
          <w:szCs w:val="24"/>
        </w:rPr>
        <w:t xml:space="preserve">ontract and any other </w:t>
      </w:r>
      <w:r w:rsidR="00CE7F52">
        <w:rPr>
          <w:rFonts w:ascii="Arial" w:hAnsi="Arial" w:cs="Arial"/>
          <w:szCs w:val="24"/>
        </w:rPr>
        <w:t xml:space="preserve">sanction </w:t>
      </w:r>
      <w:r w:rsidRPr="00FE1828">
        <w:rPr>
          <w:rFonts w:ascii="Arial" w:hAnsi="Arial" w:cs="Arial"/>
          <w:szCs w:val="24"/>
        </w:rPr>
        <w:t>as app</w:t>
      </w:r>
      <w:r w:rsidR="00CE7F52">
        <w:rPr>
          <w:rFonts w:ascii="Arial" w:hAnsi="Arial" w:cs="Arial"/>
          <w:szCs w:val="24"/>
        </w:rPr>
        <w:t>licable</w:t>
      </w:r>
      <w:r w:rsidRPr="00FE1828">
        <w:rPr>
          <w:rFonts w:ascii="Arial" w:hAnsi="Arial" w:cs="Arial"/>
          <w:szCs w:val="24"/>
        </w:rPr>
        <w:t xml:space="preserve"> under the IFAD Policy on Preventing Fraud and Corruption in its Projects and Operations.</w:t>
      </w:r>
    </w:p>
    <w:p w14:paraId="183CAC93" w14:textId="77777777" w:rsidR="007A112C" w:rsidRDefault="00FC30F6" w:rsidP="005957AF">
      <w:pPr>
        <w:pStyle w:val="BSFBulleted"/>
        <w:numPr>
          <w:ilvl w:val="0"/>
          <w:numId w:val="60"/>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7A112C">
        <w:rPr>
          <w:rFonts w:ascii="Arial" w:hAnsi="Arial" w:cs="Arial"/>
          <w:szCs w:val="24"/>
        </w:rPr>
        <w:t>proposal</w:t>
      </w:r>
      <w:r w:rsidRPr="00FE1828">
        <w:rPr>
          <w:rFonts w:ascii="Arial" w:hAnsi="Arial" w:cs="Arial"/>
          <w:szCs w:val="24"/>
        </w:rPr>
        <w:t xml:space="preserve">, together with your written </w:t>
      </w:r>
      <w:r w:rsidR="00805784">
        <w:rPr>
          <w:rFonts w:ascii="Arial" w:hAnsi="Arial" w:cs="Arial"/>
          <w:szCs w:val="24"/>
        </w:rPr>
        <w:t xml:space="preserve">preliminary </w:t>
      </w:r>
      <w:r w:rsidRPr="00FE1828">
        <w:rPr>
          <w:rFonts w:ascii="Arial" w:hAnsi="Arial" w:cs="Arial"/>
          <w:szCs w:val="24"/>
        </w:rPr>
        <w:t xml:space="preserve">acceptance thereof included in your </w:t>
      </w:r>
      <w:r w:rsidR="00805784">
        <w:rPr>
          <w:rFonts w:ascii="Arial" w:hAnsi="Arial" w:cs="Arial"/>
          <w:szCs w:val="24"/>
        </w:rPr>
        <w:t>Notification of Intent to Award</w:t>
      </w:r>
      <w:r w:rsidRPr="00FE1828">
        <w:rPr>
          <w:rFonts w:ascii="Arial" w:hAnsi="Arial" w:cs="Arial"/>
          <w:szCs w:val="24"/>
        </w:rPr>
        <w:t xml:space="preserve">, shall only constitute a binding contract between the </w:t>
      </w:r>
      <w:r>
        <w:rPr>
          <w:rFonts w:ascii="Arial" w:hAnsi="Arial" w:cs="Arial"/>
          <w:szCs w:val="24"/>
        </w:rPr>
        <w:t>f</w:t>
      </w:r>
      <w:r w:rsidRPr="00FE1828">
        <w:rPr>
          <w:rFonts w:ascii="Arial" w:hAnsi="Arial" w:cs="Arial"/>
          <w:szCs w:val="24"/>
        </w:rPr>
        <w:t xml:space="preserve">irm and the </w:t>
      </w:r>
      <w:r w:rsidR="007A112C">
        <w:rPr>
          <w:rFonts w:ascii="Arial" w:hAnsi="Arial" w:cs="Arial"/>
          <w:szCs w:val="24"/>
        </w:rPr>
        <w:t>client</w:t>
      </w:r>
      <w:r w:rsidR="007A112C" w:rsidRPr="00FE1828">
        <w:rPr>
          <w:rFonts w:ascii="Arial" w:hAnsi="Arial" w:cs="Arial"/>
          <w:szCs w:val="24"/>
        </w:rPr>
        <w:t xml:space="preserve"> </w:t>
      </w:r>
      <w:r w:rsidRPr="00FE1828">
        <w:rPr>
          <w:rFonts w:ascii="Arial" w:hAnsi="Arial" w:cs="Arial"/>
          <w:szCs w:val="24"/>
        </w:rPr>
        <w:t xml:space="preserve">subject to </w:t>
      </w:r>
      <w:r w:rsidR="007A112C">
        <w:rPr>
          <w:rFonts w:ascii="Arial" w:hAnsi="Arial" w:cs="Arial"/>
          <w:szCs w:val="24"/>
        </w:rPr>
        <w:t xml:space="preserve">successful negotiations and </w:t>
      </w:r>
      <w:r w:rsidRPr="00FE1828">
        <w:rPr>
          <w:rFonts w:ascii="Arial" w:hAnsi="Arial" w:cs="Arial"/>
          <w:szCs w:val="24"/>
        </w:rPr>
        <w:t xml:space="preserve">the preparation and execution of the appropriate </w:t>
      </w:r>
      <w:r>
        <w:rPr>
          <w:rFonts w:ascii="Arial" w:hAnsi="Arial" w:cs="Arial"/>
          <w:szCs w:val="24"/>
        </w:rPr>
        <w:t>c</w:t>
      </w:r>
      <w:r w:rsidRPr="00FE1828">
        <w:rPr>
          <w:rFonts w:ascii="Arial" w:hAnsi="Arial" w:cs="Arial"/>
          <w:szCs w:val="24"/>
        </w:rPr>
        <w:t>ontract.</w:t>
      </w:r>
    </w:p>
    <w:p w14:paraId="6AB553E0" w14:textId="77777777" w:rsidR="00CC6B9D" w:rsidRDefault="00FC30F6" w:rsidP="007A112C">
      <w:pPr>
        <w:pStyle w:val="BSFBulleted"/>
        <w:numPr>
          <w:ilvl w:val="0"/>
          <w:numId w:val="60"/>
        </w:numPr>
        <w:tabs>
          <w:tab w:val="left" w:pos="0"/>
        </w:tabs>
        <w:spacing w:before="240"/>
        <w:jc w:val="both"/>
        <w:rPr>
          <w:rFonts w:ascii="Arial" w:hAnsi="Arial" w:cs="Arial"/>
          <w:szCs w:val="24"/>
        </w:rPr>
      </w:pPr>
      <w:r w:rsidRPr="007A112C">
        <w:rPr>
          <w:rFonts w:ascii="Arial" w:hAnsi="Arial" w:cs="Arial"/>
          <w:szCs w:val="24"/>
        </w:rPr>
        <w:t>We hereby declare that all the information and statements made in this proposal are true and accept that any misinterpretation contained in it may lead to our disqualification.</w:t>
      </w:r>
    </w:p>
    <w:p w14:paraId="495F955C" w14:textId="77777777" w:rsidR="007A112C" w:rsidRDefault="007A112C" w:rsidP="007A112C">
      <w:pPr>
        <w:pStyle w:val="BSFBulleted"/>
        <w:numPr>
          <w:ilvl w:val="0"/>
          <w:numId w:val="60"/>
        </w:numPr>
        <w:tabs>
          <w:tab w:val="left" w:pos="0"/>
        </w:tabs>
        <w:spacing w:before="240"/>
        <w:jc w:val="both"/>
        <w:rPr>
          <w:rFonts w:ascii="Arial" w:hAnsi="Arial" w:cs="Arial"/>
          <w:szCs w:val="24"/>
        </w:rPr>
      </w:pPr>
      <w:r w:rsidRPr="007A112C">
        <w:rPr>
          <w:rFonts w:ascii="Arial" w:hAnsi="Arial" w:cs="Arial"/>
          <w:szCs w:val="24"/>
        </w:rPr>
        <w:lastRenderedPageBreak/>
        <w:t xml:space="preserve">We understand and accept without condition that any protest to the process or results of this </w:t>
      </w:r>
      <w:r w:rsidR="00805784">
        <w:rPr>
          <w:rFonts w:ascii="Arial" w:hAnsi="Arial" w:cs="Arial"/>
          <w:szCs w:val="24"/>
        </w:rPr>
        <w:t>competition process</w:t>
      </w:r>
      <w:r w:rsidRPr="007A112C">
        <w:rPr>
          <w:rFonts w:ascii="Arial" w:hAnsi="Arial" w:cs="Arial"/>
          <w:szCs w:val="24"/>
        </w:rPr>
        <w:t xml:space="preserve"> may be brought only through the procedures defined in ITC clause 29.3.</w:t>
      </w:r>
    </w:p>
    <w:p w14:paraId="72F1D438" w14:textId="77777777" w:rsidR="007A112C" w:rsidRPr="007A112C" w:rsidRDefault="007A112C" w:rsidP="007A112C">
      <w:pPr>
        <w:pStyle w:val="BSFBulleted"/>
        <w:numPr>
          <w:ilvl w:val="0"/>
          <w:numId w:val="60"/>
        </w:numPr>
        <w:tabs>
          <w:tab w:val="left" w:pos="0"/>
        </w:tabs>
        <w:spacing w:before="240"/>
        <w:jc w:val="both"/>
        <w:rPr>
          <w:rFonts w:ascii="Arial" w:hAnsi="Arial" w:cs="Arial"/>
          <w:szCs w:val="24"/>
        </w:rPr>
      </w:pPr>
      <w:r w:rsidRPr="007A112C">
        <w:rPr>
          <w:rFonts w:ascii="Arial" w:hAnsi="Arial" w:cs="Arial"/>
          <w:szCs w:val="24"/>
        </w:rPr>
        <w:t>We understand you are not bound to accept any proposal that you may receive.</w:t>
      </w:r>
    </w:p>
    <w:p w14:paraId="42675477" w14:textId="77777777" w:rsidR="00C93AE1" w:rsidRPr="007A112C" w:rsidRDefault="00C93AE1" w:rsidP="007A112C">
      <w:pPr>
        <w:ind w:left="720" w:hanging="720"/>
        <w:rPr>
          <w:rFonts w:cs="Arial"/>
          <w:spacing w:val="-4"/>
          <w:lang w:val="en-GB"/>
        </w:rPr>
      </w:pPr>
    </w:p>
    <w:p w14:paraId="11203745" w14:textId="77777777" w:rsidR="00CC6B9D" w:rsidRDefault="00CC6B9D">
      <w:pPr>
        <w:rPr>
          <w:rFonts w:asciiTheme="minorHAnsi" w:hAnsiTheme="minorHAnsi" w:cstheme="minorHAnsi"/>
          <w:b/>
        </w:rPr>
      </w:pPr>
    </w:p>
    <w:p w14:paraId="1BF503F9" w14:textId="77777777" w:rsidR="00CC6B9D" w:rsidRDefault="00CC6B9D" w:rsidP="00CC6B9D">
      <w:r>
        <w:t>Yours sincerely,</w:t>
      </w:r>
    </w:p>
    <w:tbl>
      <w:tblPr>
        <w:tblStyle w:val="PlainTable4"/>
        <w:tblW w:w="0" w:type="auto"/>
        <w:tblLook w:val="04A0" w:firstRow="1" w:lastRow="0" w:firstColumn="1" w:lastColumn="0" w:noHBand="0" w:noVBand="1"/>
      </w:tblPr>
      <w:tblGrid>
        <w:gridCol w:w="3114"/>
        <w:gridCol w:w="6804"/>
      </w:tblGrid>
      <w:tr w:rsidR="00CC6B9D" w14:paraId="1E995B0F" w14:textId="77777777" w:rsidTr="00CC6B9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Pr>
          <w:p w14:paraId="21A619E3" w14:textId="2A7F77AA" w:rsidR="00CC6B9D" w:rsidRPr="00CC6B9D" w:rsidRDefault="00CC6B9D" w:rsidP="00CC6B9D">
            <w:pPr>
              <w:rPr>
                <w:b w:val="0"/>
                <w:bCs w:val="0"/>
                <w:i/>
                <w:iCs/>
                <w:color w:val="FF0000"/>
              </w:rPr>
            </w:pPr>
            <w:r>
              <w:rPr>
                <w:b w:val="0"/>
                <w:bCs w:val="0"/>
                <w:i/>
                <w:iCs/>
                <w:color w:val="FF0000"/>
              </w:rPr>
              <w:t>[</w:t>
            </w:r>
            <w:r w:rsidR="003F65C1">
              <w:rPr>
                <w:b w:val="0"/>
                <w:bCs w:val="0"/>
                <w:i/>
                <w:iCs/>
                <w:color w:val="FF0000"/>
              </w:rPr>
              <w:t>authorized signatory</w:t>
            </w:r>
            <w:r>
              <w:rPr>
                <w:b w:val="0"/>
                <w:bCs w:val="0"/>
                <w:i/>
                <w:iCs/>
                <w:color w:val="FF0000"/>
              </w:rPr>
              <w:t>]</w:t>
            </w:r>
          </w:p>
        </w:tc>
        <w:tc>
          <w:tcPr>
            <w:tcW w:w="6804" w:type="dxa"/>
            <w:shd w:val="clear" w:color="auto" w:fill="FFFFFF" w:themeFill="background1"/>
          </w:tcPr>
          <w:p w14:paraId="7C3BD64E" w14:textId="77777777" w:rsidR="00CC6B9D" w:rsidRDefault="00CC6B9D" w:rsidP="00CC6B9D">
            <w:pPr>
              <w:cnfStyle w:val="100000000000" w:firstRow="1" w:lastRow="0" w:firstColumn="0" w:lastColumn="0" w:oddVBand="0" w:evenVBand="0" w:oddHBand="0" w:evenHBand="0" w:firstRowFirstColumn="0" w:firstRowLastColumn="0" w:lastRowFirstColumn="0" w:lastRowLastColumn="0"/>
            </w:pPr>
          </w:p>
        </w:tc>
      </w:tr>
      <w:tr w:rsidR="00CC6B9D" w14:paraId="760B299D" w14:textId="77777777" w:rsidTr="00CC6B9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7C471780" w14:textId="5F5165A4" w:rsidR="00CC6B9D" w:rsidRPr="00CC6B9D" w:rsidRDefault="003F65C1" w:rsidP="00CC6B9D">
            <w:pPr>
              <w:rPr>
                <w:b w:val="0"/>
                <w:bCs w:val="0"/>
                <w:i/>
                <w:iCs/>
                <w:color w:val="FF0000"/>
              </w:rPr>
            </w:pPr>
            <w:r>
              <w:rPr>
                <w:b w:val="0"/>
                <w:bCs w:val="0"/>
                <w:i/>
                <w:iCs/>
                <w:color w:val="FF0000"/>
              </w:rPr>
              <w:t>[name and title of signatory]</w:t>
            </w:r>
          </w:p>
        </w:tc>
        <w:tc>
          <w:tcPr>
            <w:tcW w:w="6804" w:type="dxa"/>
            <w:shd w:val="clear" w:color="auto" w:fill="FFFFFF" w:themeFill="background1"/>
          </w:tcPr>
          <w:p w14:paraId="4E5D8D86" w14:textId="77777777" w:rsidR="00CC6B9D" w:rsidRDefault="00CC6B9D" w:rsidP="00CC6B9D">
            <w:pPr>
              <w:cnfStyle w:val="000000100000" w:firstRow="0" w:lastRow="0" w:firstColumn="0" w:lastColumn="0" w:oddVBand="0" w:evenVBand="0" w:oddHBand="1" w:evenHBand="0" w:firstRowFirstColumn="0" w:firstRowLastColumn="0" w:lastRowFirstColumn="0" w:lastRowLastColumn="0"/>
            </w:pPr>
          </w:p>
        </w:tc>
      </w:tr>
      <w:tr w:rsidR="00CC6B9D" w14:paraId="06426E9F" w14:textId="77777777" w:rsidTr="00CC6B9D">
        <w:trPr>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548675E" w14:textId="4FE3DA77" w:rsidR="00CC6B9D" w:rsidRPr="00CC6B9D" w:rsidRDefault="003F65C1" w:rsidP="00CC6B9D">
            <w:pPr>
              <w:rPr>
                <w:b w:val="0"/>
                <w:bCs w:val="0"/>
                <w:i/>
                <w:iCs/>
                <w:color w:val="FF0000"/>
              </w:rPr>
            </w:pPr>
            <w:r w:rsidRPr="00CC6B9D">
              <w:rPr>
                <w:b w:val="0"/>
                <w:bCs w:val="0"/>
                <w:i/>
                <w:iCs/>
                <w:color w:val="FF0000"/>
              </w:rPr>
              <w:t>[name of consultant]</w:t>
            </w:r>
          </w:p>
        </w:tc>
        <w:tc>
          <w:tcPr>
            <w:tcW w:w="6804" w:type="dxa"/>
            <w:shd w:val="clear" w:color="auto" w:fill="FFFFFF" w:themeFill="background1"/>
          </w:tcPr>
          <w:p w14:paraId="65B25A63" w14:textId="77777777" w:rsidR="00CC6B9D" w:rsidRDefault="00CC6B9D" w:rsidP="00CC6B9D">
            <w:pPr>
              <w:cnfStyle w:val="000000000000" w:firstRow="0" w:lastRow="0" w:firstColumn="0" w:lastColumn="0" w:oddVBand="0" w:evenVBand="0" w:oddHBand="0" w:evenHBand="0" w:firstRowFirstColumn="0" w:firstRowLastColumn="0" w:lastRowFirstColumn="0" w:lastRowLastColumn="0"/>
            </w:pPr>
          </w:p>
        </w:tc>
      </w:tr>
      <w:tr w:rsidR="00CC6B9D" w14:paraId="4AA5A74C" w14:textId="77777777" w:rsidTr="00CC6B9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D9A7765" w14:textId="1AAE2539" w:rsidR="00CC6B9D" w:rsidRPr="00CC6B9D" w:rsidRDefault="003F65C1" w:rsidP="00CC6B9D">
            <w:pPr>
              <w:rPr>
                <w:b w:val="0"/>
                <w:bCs w:val="0"/>
                <w:i/>
                <w:iCs/>
                <w:color w:val="FF0000"/>
              </w:rPr>
            </w:pPr>
            <w:r w:rsidRPr="00CC6B9D">
              <w:rPr>
                <w:b w:val="0"/>
                <w:bCs w:val="0"/>
                <w:i/>
                <w:iCs/>
                <w:color w:val="FF0000"/>
              </w:rPr>
              <w:t>[address of consultant]</w:t>
            </w:r>
          </w:p>
        </w:tc>
        <w:tc>
          <w:tcPr>
            <w:tcW w:w="6804" w:type="dxa"/>
            <w:shd w:val="clear" w:color="auto" w:fill="FFFFFF" w:themeFill="background1"/>
          </w:tcPr>
          <w:p w14:paraId="69E328EB" w14:textId="77777777" w:rsidR="00CC6B9D" w:rsidRDefault="00CC6B9D" w:rsidP="00CC6B9D">
            <w:pPr>
              <w:cnfStyle w:val="000000100000" w:firstRow="0" w:lastRow="0" w:firstColumn="0" w:lastColumn="0" w:oddVBand="0" w:evenVBand="0" w:oddHBand="1" w:evenHBand="0" w:firstRowFirstColumn="0" w:firstRowLastColumn="0" w:lastRowFirstColumn="0" w:lastRowLastColumn="0"/>
            </w:pPr>
          </w:p>
        </w:tc>
      </w:tr>
    </w:tbl>
    <w:p w14:paraId="500FE5FA" w14:textId="77777777" w:rsidR="00CC6B9D" w:rsidRDefault="00CC6B9D" w:rsidP="00CC6B9D"/>
    <w:p w14:paraId="0CF679B8" w14:textId="77777777" w:rsidR="00CC6B9D" w:rsidRDefault="00CC6B9D" w:rsidP="00CC6B9D"/>
    <w:p w14:paraId="66A84FC6" w14:textId="77777777" w:rsidR="00CC6B9D" w:rsidRDefault="00CC6B9D" w:rsidP="00CC6B9D"/>
    <w:p w14:paraId="62094727" w14:textId="77777777" w:rsidR="00CC6B9D" w:rsidRDefault="00CC6B9D" w:rsidP="00CC6B9D">
      <w:r>
        <w:t>Annexes:</w:t>
      </w:r>
    </w:p>
    <w:p w14:paraId="18FB9669" w14:textId="77777777" w:rsidR="00CC6B9D" w:rsidRDefault="00CC6B9D" w:rsidP="007A112C">
      <w:pPr>
        <w:spacing w:before="240"/>
        <w:ind w:left="720" w:hanging="720"/>
      </w:pPr>
      <w:r>
        <w:t>1.</w:t>
      </w:r>
      <w:r>
        <w:tab/>
        <w:t>Power of attorney (if required) demonstrating that the person signing has been duly authorized to sign the proposal on behalf of the consultant and its associates;</w:t>
      </w:r>
    </w:p>
    <w:p w14:paraId="06C5FB90" w14:textId="77777777" w:rsidR="00CC6B9D" w:rsidRDefault="00CC6B9D" w:rsidP="007A112C">
      <w:pPr>
        <w:spacing w:before="240"/>
      </w:pPr>
      <w:r>
        <w:t>2.</w:t>
      </w:r>
      <w:r>
        <w:tab/>
        <w:t>Letter(s) of incorporation (or other documents indicating legal status); and</w:t>
      </w:r>
    </w:p>
    <w:p w14:paraId="74506660" w14:textId="77777777" w:rsidR="00CC6B9D" w:rsidRDefault="00CC6B9D" w:rsidP="007A112C">
      <w:pPr>
        <w:spacing w:before="240"/>
        <w:ind w:left="720" w:hanging="720"/>
      </w:pPr>
      <w:r>
        <w:t>3.</w:t>
      </w:r>
      <w:r>
        <w:tab/>
        <w:t xml:space="preserve">Joint venture or association agreements </w:t>
      </w:r>
      <w:r w:rsidR="00805784">
        <w:t xml:space="preserve">or the letter of intent to enter into such a JV signed by the authorized representatives of all the members of the JV </w:t>
      </w:r>
      <w:r>
        <w:t>(if applicable, but without showing any financial proposal information).</w:t>
      </w:r>
    </w:p>
    <w:p w14:paraId="4B747160" w14:textId="77777777" w:rsidR="00CC6B9D" w:rsidRDefault="00CC6B9D" w:rsidP="007A112C">
      <w:pPr>
        <w:spacing w:before="240"/>
        <w:rPr>
          <w:i/>
          <w:iCs/>
          <w:color w:val="FF0000"/>
        </w:rPr>
      </w:pPr>
      <w:r>
        <w:t>4.</w:t>
      </w:r>
      <w:r>
        <w:tab/>
      </w:r>
      <w:r w:rsidRPr="00CC6B9D">
        <w:rPr>
          <w:i/>
          <w:iCs/>
          <w:color w:val="FF0000"/>
        </w:rPr>
        <w:t>[Other documents required in PDS]</w:t>
      </w:r>
    </w:p>
    <w:p w14:paraId="4D2E5D7F" w14:textId="77777777" w:rsidR="00F07E5F" w:rsidRDefault="00F07E5F" w:rsidP="00CC6B9D">
      <w:r>
        <w:br w:type="page"/>
      </w:r>
    </w:p>
    <w:p w14:paraId="06C5A104" w14:textId="77777777" w:rsidR="008D3069" w:rsidRDefault="008D3069" w:rsidP="00C829A7">
      <w:pPr>
        <w:pStyle w:val="Bidforms-technical"/>
      </w:pPr>
      <w:bookmarkStart w:id="133" w:name="_Toc48310170"/>
      <w:bookmarkStart w:id="134" w:name="_Toc48310675"/>
      <w:r>
        <w:lastRenderedPageBreak/>
        <w:t>Form Tech-2A</w:t>
      </w:r>
      <w:r>
        <w:tab/>
      </w:r>
      <w:r w:rsidR="003B2A41">
        <w:t>.</w:t>
      </w:r>
      <w:r>
        <w:tab/>
        <w:t>Financial Capacity of the Consultant</w:t>
      </w:r>
      <w:bookmarkEnd w:id="133"/>
      <w:bookmarkEnd w:id="134"/>
    </w:p>
    <w:p w14:paraId="66BEBBB1" w14:textId="77777777" w:rsidR="008D3069" w:rsidRDefault="008D3069" w:rsidP="008D3069">
      <w:pPr>
        <w:rPr>
          <w:b/>
          <w:bCs/>
        </w:rPr>
      </w:pPr>
    </w:p>
    <w:p w14:paraId="3E3359B5" w14:textId="77777777" w:rsidR="008D3069" w:rsidRDefault="008D3069" w:rsidP="008D3069">
      <w:r>
        <w:t>The client reserves the right to request additional information about the financial capacity of the consultant. A consultant that fails to demonstrate through its financial records that it has the financial capacity to perform the required services may be disqualified.</w:t>
      </w:r>
    </w:p>
    <w:p w14:paraId="53053784" w14:textId="77777777" w:rsidR="008D3069" w:rsidRDefault="008D3069" w:rsidP="008D3069"/>
    <w:p w14:paraId="0A2F96BA" w14:textId="5A527AD9" w:rsidR="008D3069" w:rsidRDefault="008D3069" w:rsidP="008D3069">
      <w:r w:rsidRPr="008D3069">
        <w:rPr>
          <w:i/>
          <w:iCs/>
          <w:color w:val="FF0000"/>
        </w:rPr>
        <w:t xml:space="preserve">[To </w:t>
      </w:r>
      <w:r w:rsidR="00F05EEE">
        <w:rPr>
          <w:i/>
          <w:iCs/>
          <w:color w:val="FF0000"/>
        </w:rPr>
        <w:t>client</w:t>
      </w:r>
      <w:r w:rsidRPr="008D3069">
        <w:rPr>
          <w:i/>
          <w:iCs/>
          <w:color w:val="FF0000"/>
        </w:rPr>
        <w:t>—include this section if applicable]</w:t>
      </w:r>
      <w:r>
        <w:t>:</w:t>
      </w:r>
    </w:p>
    <w:p w14:paraId="5EB613E4" w14:textId="77777777" w:rsidR="008D3069" w:rsidRDefault="008D3069" w:rsidP="008D3069"/>
    <w:p w14:paraId="0A26061F" w14:textId="77777777" w:rsidR="008D3069" w:rsidRDefault="008D3069" w:rsidP="008D3069">
      <w:r>
        <w:t>The consultant’s financial capacity to mobilize and sustain the services may be important for specific types of services in which the consultant is required to pre-finance significant expenses in advance of receiving payment from the client.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services being solicited, and the extent of the financial capacity demanded within the assignment. Examples of possible documentation required are as follows, but may be supplemented by other types of documents determined by the client as long as the requirements are reasonable and relevant to the financial capacity demanded of the</w:t>
      </w:r>
      <w:r w:rsidR="00D83D55">
        <w:t xml:space="preserve"> </w:t>
      </w:r>
      <w:r>
        <w:t>services being solicited:</w:t>
      </w:r>
    </w:p>
    <w:p w14:paraId="6FC58323" w14:textId="77777777" w:rsidR="008D3069" w:rsidRDefault="008D3069" w:rsidP="008D3069"/>
    <w:p w14:paraId="0744D88B" w14:textId="77777777" w:rsidR="008D3069" w:rsidRDefault="008D3069" w:rsidP="008D3069">
      <w:r>
        <w:t>•</w:t>
      </w:r>
      <w:r>
        <w:tab/>
        <w:t xml:space="preserve">Audited financial statements for the last three (3) years, supported by audit letters. </w:t>
      </w:r>
    </w:p>
    <w:p w14:paraId="773405AA" w14:textId="77777777" w:rsidR="008D3069" w:rsidRDefault="008D3069" w:rsidP="008D3069"/>
    <w:p w14:paraId="21CA3B4D" w14:textId="77777777" w:rsidR="008D3069" w:rsidRDefault="008D3069" w:rsidP="008D3069">
      <w:r>
        <w:t>•</w:t>
      </w:r>
      <w:r>
        <w:tab/>
        <w:t>Certified financial statements for the last three (3) years, supported by tax returns.</w:t>
      </w:r>
    </w:p>
    <w:p w14:paraId="6651CC37" w14:textId="77777777" w:rsidR="008D3069" w:rsidRDefault="008D3069" w:rsidP="008D3069">
      <w:pPr>
        <w:ind w:left="720" w:hanging="720"/>
      </w:pPr>
    </w:p>
    <w:p w14:paraId="6B14529D" w14:textId="1C9C9A39" w:rsidR="008D3069" w:rsidRDefault="008D3069" w:rsidP="00EB6492">
      <w:pPr>
        <w:ind w:left="720" w:hanging="720"/>
      </w:pPr>
      <w:r>
        <w:t>•</w:t>
      </w:r>
      <w:r>
        <w:tab/>
        <w:t>Evidence of financing dedicated for the impleme</w:t>
      </w:r>
      <w:r w:rsidR="00D83D55">
        <w:t>ntation of the</w:t>
      </w:r>
      <w:r>
        <w:t xml:space="preserve"> services as attested by an authorized representative of the </w:t>
      </w:r>
      <w:r w:rsidR="000A61B4">
        <w:t>consultant</w:t>
      </w:r>
      <w:r>
        <w:t>.</w:t>
      </w:r>
    </w:p>
    <w:p w14:paraId="05B23BD0" w14:textId="77777777" w:rsidR="008D3069" w:rsidRDefault="008D3069" w:rsidP="008D3069"/>
    <w:p w14:paraId="21AD47E5" w14:textId="77777777" w:rsidR="008D3069" w:rsidRDefault="008D3069" w:rsidP="008D3069">
      <w:r>
        <w:t>Failure to submit either of the documents as evidence of financial capacity will result in the rejection of the proposal.</w:t>
      </w:r>
    </w:p>
    <w:p w14:paraId="0FABF1EA" w14:textId="77777777" w:rsidR="008D3069" w:rsidRDefault="008D3069" w:rsidP="008D3069"/>
    <w:p w14:paraId="526C49B1" w14:textId="77777777" w:rsidR="008D3069" w:rsidRDefault="008D3069" w:rsidP="008D3069">
      <w: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1F53E12C" w14:textId="77777777" w:rsidR="008D3069" w:rsidRDefault="008D3069" w:rsidP="008D3069"/>
    <w:p w14:paraId="6FF20E9A" w14:textId="77777777" w:rsidR="008D3069" w:rsidRPr="008D3069" w:rsidRDefault="008D3069" w:rsidP="008D3069">
      <w:r>
        <w:t>The client reserves the right to request additional information about the financial capacity of the consultant. A consultant that fails to demonstrate through its financial records that it has the financial capacity to perform the required services may be disqualified.</w:t>
      </w:r>
    </w:p>
    <w:p w14:paraId="34271DEF" w14:textId="77777777" w:rsidR="00D83D55" w:rsidRDefault="00D83D55">
      <w:pPr>
        <w:rPr>
          <w:rFonts w:asciiTheme="minorHAnsi" w:hAnsiTheme="minorHAnsi" w:cstheme="minorHAnsi"/>
          <w:b/>
        </w:rPr>
      </w:pPr>
    </w:p>
    <w:p w14:paraId="5BB43A8E" w14:textId="77777777" w:rsidR="00D83D55" w:rsidRDefault="008D3069">
      <w:pPr>
        <w:rPr>
          <w:rFonts w:asciiTheme="minorHAnsi" w:hAnsiTheme="minorHAnsi" w:cstheme="minorHAnsi"/>
          <w:b/>
        </w:rPr>
      </w:pPr>
      <w:r>
        <w:rPr>
          <w:rFonts w:asciiTheme="minorHAnsi" w:hAnsiTheme="minorHAnsi" w:cstheme="minorHAnsi"/>
          <w:b/>
        </w:rPr>
        <w:br w:type="page"/>
      </w:r>
    </w:p>
    <w:p w14:paraId="2C374689" w14:textId="77777777" w:rsidR="00D83D55" w:rsidRPr="00343A52" w:rsidRDefault="00D83D55" w:rsidP="00C829A7">
      <w:pPr>
        <w:pStyle w:val="Bidforms-technical"/>
      </w:pPr>
      <w:bookmarkStart w:id="135" w:name="_Toc48310171"/>
      <w:bookmarkStart w:id="136" w:name="_Toc48310676"/>
      <w:r w:rsidRPr="00343A52">
        <w:lastRenderedPageBreak/>
        <w:t>Form TECH-2B.</w:t>
      </w:r>
      <w:r w:rsidRPr="00343A52">
        <w:tab/>
        <w:t>Current and Past Proceedings, Litigation, Arbitration, Actions, Claims, Investigations and Disputes of the Consultant</w:t>
      </w:r>
      <w:bookmarkEnd w:id="135"/>
      <w:bookmarkEnd w:id="136"/>
    </w:p>
    <w:p w14:paraId="5F99AD4A" w14:textId="77777777" w:rsidR="00D83D55" w:rsidRDefault="00D83D55" w:rsidP="00D83D55">
      <w:pPr>
        <w:rPr>
          <w:b/>
          <w:bCs/>
        </w:rPr>
      </w:pPr>
    </w:p>
    <w:p w14:paraId="2599E094" w14:textId="77777777" w:rsidR="00D83D55" w:rsidRDefault="00D83D55" w:rsidP="00D83D55">
      <w:pPr>
        <w:rPr>
          <w:i/>
          <w:iCs/>
        </w:rPr>
      </w:pPr>
      <w:r w:rsidRPr="00D83D55">
        <w:rPr>
          <w:i/>
          <w:iCs/>
          <w:color w:val="FF0000"/>
        </w:rPr>
        <w:t>[Provide information on current or past proceedings, litigation, arbitration, action claims, investigations or disputes over the last five (5) years as shown in the form below.</w:t>
      </w:r>
      <w:r w:rsidR="00D348EE">
        <w:rPr>
          <w:i/>
          <w:iCs/>
          <w:color w:val="FF0000"/>
        </w:rPr>
        <w:t xml:space="preserve"> Each member of the JV shall fill a separate form</w:t>
      </w:r>
      <w:r w:rsidRPr="00D83D55">
        <w:rPr>
          <w:i/>
          <w:iCs/>
          <w:color w:val="FF0000"/>
        </w:rPr>
        <w:t>]</w:t>
      </w:r>
    </w:p>
    <w:p w14:paraId="1B494870" w14:textId="77777777" w:rsidR="00D83D55" w:rsidRDefault="00D83D55" w:rsidP="00D83D55">
      <w:pPr>
        <w:rPr>
          <w:i/>
          <w:iCs/>
        </w:rPr>
      </w:pPr>
    </w:p>
    <w:p w14:paraId="656CACC7" w14:textId="77777777" w:rsidR="00D83D55" w:rsidRDefault="00D83D55" w:rsidP="00D83D55">
      <w:r>
        <w:t>The c</w:t>
      </w:r>
      <w:r w:rsidRPr="00D83D55">
        <w:t>onsultant, or a related company or entity or affiliate, has been involved in any proceeding, litigation, arbitration, action, claim, investigation or dispute within the past five (5) years: No:____ Yes:______ (See below)</w:t>
      </w:r>
    </w:p>
    <w:p w14:paraId="152D420F" w14:textId="77777777" w:rsidR="00D83D55" w:rsidRDefault="00D83D55" w:rsidP="00D83D55"/>
    <w:tbl>
      <w:tblPr>
        <w:tblStyle w:val="PlainTable4"/>
        <w:tblW w:w="0" w:type="auto"/>
        <w:tblLook w:val="04A0" w:firstRow="1" w:lastRow="0" w:firstColumn="1" w:lastColumn="0" w:noHBand="0" w:noVBand="1"/>
      </w:tblPr>
      <w:tblGrid>
        <w:gridCol w:w="3306"/>
        <w:gridCol w:w="3306"/>
        <w:gridCol w:w="3306"/>
      </w:tblGrid>
      <w:tr w:rsidR="00D83D55" w14:paraId="737347BC" w14:textId="77777777" w:rsidTr="00D83D5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FFFFFF" w:themeFill="background1"/>
          </w:tcPr>
          <w:p w14:paraId="044C0548" w14:textId="77777777" w:rsidR="00D83D55" w:rsidRPr="00D83D55" w:rsidRDefault="007A112C" w:rsidP="00D83D55">
            <w:pPr>
              <w:rPr>
                <w:sz w:val="22"/>
                <w:szCs w:val="22"/>
              </w:rPr>
            </w:pPr>
            <w:r>
              <w:rPr>
                <w:sz w:val="22"/>
                <w:szCs w:val="22"/>
              </w:rPr>
              <w:t>Litigation</w:t>
            </w:r>
            <w:r w:rsidR="00D83D55">
              <w:rPr>
                <w:sz w:val="22"/>
                <w:szCs w:val="22"/>
              </w:rPr>
              <w:t>, Arbitration, Actions, Claims, Investigations, Disputes During Last Five (5) Years</w:t>
            </w:r>
          </w:p>
        </w:tc>
      </w:tr>
      <w:tr w:rsidR="00D83D55" w14:paraId="161A1CCB" w14:textId="77777777" w:rsidTr="00D83D5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2893FA6C" w14:textId="77777777" w:rsidR="00D83D55" w:rsidRPr="00D83D55" w:rsidRDefault="00D83D55" w:rsidP="00D83D55">
            <w:pPr>
              <w:rPr>
                <w:b w:val="0"/>
                <w:bCs w:val="0"/>
                <w:sz w:val="22"/>
                <w:szCs w:val="22"/>
              </w:rPr>
            </w:pPr>
            <w:r>
              <w:rPr>
                <w:b w:val="0"/>
                <w:bCs w:val="0"/>
                <w:sz w:val="22"/>
                <w:szCs w:val="22"/>
              </w:rPr>
              <w:t>Year</w:t>
            </w:r>
          </w:p>
        </w:tc>
        <w:tc>
          <w:tcPr>
            <w:tcW w:w="3306" w:type="dxa"/>
            <w:shd w:val="clear" w:color="auto" w:fill="FFFFFF" w:themeFill="background1"/>
          </w:tcPr>
          <w:p w14:paraId="4FFAD647"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r>
              <w:t>Matter in Dispute</w:t>
            </w:r>
          </w:p>
        </w:tc>
        <w:tc>
          <w:tcPr>
            <w:tcW w:w="3306" w:type="dxa"/>
            <w:shd w:val="clear" w:color="auto" w:fill="FFFFFF" w:themeFill="background1"/>
          </w:tcPr>
          <w:p w14:paraId="64FB41D9"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r>
              <w:t>Value of Award Against Consultant in US$ Equivalent</w:t>
            </w:r>
          </w:p>
        </w:tc>
      </w:tr>
      <w:tr w:rsidR="00D83D55" w14:paraId="7D00EA37" w14:textId="77777777" w:rsidTr="00D83D55">
        <w:trPr>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02CF4E00" w14:textId="77777777" w:rsidR="00D83D55" w:rsidRDefault="00D83D55" w:rsidP="00D83D55"/>
        </w:tc>
        <w:tc>
          <w:tcPr>
            <w:tcW w:w="3306" w:type="dxa"/>
            <w:shd w:val="clear" w:color="auto" w:fill="FFFFFF" w:themeFill="background1"/>
          </w:tcPr>
          <w:p w14:paraId="65EFF698"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c>
          <w:tcPr>
            <w:tcW w:w="3306" w:type="dxa"/>
            <w:shd w:val="clear" w:color="auto" w:fill="FFFFFF" w:themeFill="background1"/>
          </w:tcPr>
          <w:p w14:paraId="41D3FF96"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r>
      <w:tr w:rsidR="00D83D55" w14:paraId="05149E6A" w14:textId="77777777" w:rsidTr="00D83D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2726402F" w14:textId="77777777" w:rsidR="00D83D55" w:rsidRDefault="00D83D55" w:rsidP="00D83D55"/>
        </w:tc>
        <w:tc>
          <w:tcPr>
            <w:tcW w:w="3306" w:type="dxa"/>
            <w:shd w:val="clear" w:color="auto" w:fill="FFFFFF" w:themeFill="background1"/>
          </w:tcPr>
          <w:p w14:paraId="01791CD3"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c>
          <w:tcPr>
            <w:tcW w:w="3306" w:type="dxa"/>
            <w:shd w:val="clear" w:color="auto" w:fill="FFFFFF" w:themeFill="background1"/>
          </w:tcPr>
          <w:p w14:paraId="1E5384A6"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r>
      <w:tr w:rsidR="00D83D55" w14:paraId="31B8E082" w14:textId="77777777" w:rsidTr="00D83D55">
        <w:trPr>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030DF9C7" w14:textId="77777777" w:rsidR="00D83D55" w:rsidRDefault="00D83D55" w:rsidP="00D83D55"/>
        </w:tc>
        <w:tc>
          <w:tcPr>
            <w:tcW w:w="3306" w:type="dxa"/>
            <w:shd w:val="clear" w:color="auto" w:fill="FFFFFF" w:themeFill="background1"/>
          </w:tcPr>
          <w:p w14:paraId="4A33F809"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c>
          <w:tcPr>
            <w:tcW w:w="3306" w:type="dxa"/>
            <w:shd w:val="clear" w:color="auto" w:fill="FFFFFF" w:themeFill="background1"/>
          </w:tcPr>
          <w:p w14:paraId="46BF3DF6"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r>
      <w:tr w:rsidR="00D83D55" w14:paraId="4E1C0A71" w14:textId="77777777" w:rsidTr="00D83D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1C89A269" w14:textId="77777777" w:rsidR="00D83D55" w:rsidRDefault="00D83D55" w:rsidP="00D83D55"/>
        </w:tc>
        <w:tc>
          <w:tcPr>
            <w:tcW w:w="3306" w:type="dxa"/>
            <w:shd w:val="clear" w:color="auto" w:fill="FFFFFF" w:themeFill="background1"/>
          </w:tcPr>
          <w:p w14:paraId="67285F0C"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c>
          <w:tcPr>
            <w:tcW w:w="3306" w:type="dxa"/>
            <w:shd w:val="clear" w:color="auto" w:fill="FFFFFF" w:themeFill="background1"/>
          </w:tcPr>
          <w:p w14:paraId="12D34573"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r>
    </w:tbl>
    <w:p w14:paraId="24C97DB3" w14:textId="77777777" w:rsidR="00D83D55" w:rsidRPr="00D83D55" w:rsidRDefault="00D83D55" w:rsidP="00D83D55">
      <w:r w:rsidRPr="00D83D55">
        <w:br w:type="page"/>
      </w:r>
    </w:p>
    <w:p w14:paraId="60E7FE0A" w14:textId="77777777" w:rsidR="003B2A41" w:rsidRPr="003B2A41" w:rsidRDefault="003B2A41" w:rsidP="00C829A7">
      <w:pPr>
        <w:pStyle w:val="Bidforms-technical"/>
      </w:pPr>
      <w:bookmarkStart w:id="137" w:name="_Toc48310172"/>
      <w:bookmarkStart w:id="138" w:name="_Toc48310677"/>
      <w:r>
        <w:lastRenderedPageBreak/>
        <w:t>Form TECH-3.</w:t>
      </w:r>
      <w:r>
        <w:tab/>
      </w:r>
      <w:r>
        <w:tab/>
      </w:r>
      <w:r w:rsidRPr="003B2A41">
        <w:t>Organization of the Consultant</w:t>
      </w:r>
      <w:bookmarkEnd w:id="137"/>
      <w:bookmarkEnd w:id="138"/>
    </w:p>
    <w:p w14:paraId="3F09A072" w14:textId="77777777" w:rsidR="003B2A41" w:rsidRDefault="003B2A41" w:rsidP="003B2A41"/>
    <w:p w14:paraId="6F5D14F2" w14:textId="77777777" w:rsidR="003B2A41" w:rsidRPr="003B2A41" w:rsidRDefault="003B2A41" w:rsidP="003B2A41">
      <w:pPr>
        <w:rPr>
          <w:i/>
          <w:iCs/>
        </w:rPr>
      </w:pPr>
      <w:r w:rsidRPr="003B2A41">
        <w:rPr>
          <w:i/>
          <w:iCs/>
          <w:color w:val="FF0000"/>
        </w:rPr>
        <w:t xml:space="preserve">[Provide a brief description of the background and organization of your firm/entity and of each associated firm for this assignment. Include the organization </w:t>
      </w:r>
      <w:r>
        <w:rPr>
          <w:i/>
          <w:iCs/>
          <w:color w:val="FF0000"/>
        </w:rPr>
        <w:t>chart of your firm/entity. The p</w:t>
      </w:r>
      <w:r w:rsidRPr="003B2A41">
        <w:rPr>
          <w:i/>
          <w:iCs/>
          <w:color w:val="FF0000"/>
        </w:rPr>
        <w:t>rop</w:t>
      </w:r>
      <w:r>
        <w:rPr>
          <w:i/>
          <w:iCs/>
          <w:color w:val="FF0000"/>
        </w:rPr>
        <w:t>osal must demonstrate that the c</w:t>
      </w:r>
      <w:r w:rsidRPr="003B2A41">
        <w:rPr>
          <w:i/>
          <w:iCs/>
          <w:color w:val="FF0000"/>
        </w:rPr>
        <w:t>onsultant has the organizational capability and experience to provide home office project management of the contract as well as the necessary administrativ</w:t>
      </w:r>
      <w:r>
        <w:rPr>
          <w:i/>
          <w:iCs/>
          <w:color w:val="FF0000"/>
        </w:rPr>
        <w:t>e and technical support to the consultant’s project team in country. The p</w:t>
      </w:r>
      <w:r w:rsidRPr="003B2A41">
        <w:rPr>
          <w:i/>
          <w:iCs/>
          <w:color w:val="FF0000"/>
        </w:rPr>
        <w:t>roposal shal</w:t>
      </w:r>
      <w:r>
        <w:rPr>
          <w:i/>
          <w:iCs/>
          <w:color w:val="FF0000"/>
        </w:rPr>
        <w:t>l further demonstrate that the c</w:t>
      </w:r>
      <w:r w:rsidRPr="003B2A41">
        <w:rPr>
          <w:i/>
          <w:iCs/>
          <w:color w:val="FF0000"/>
        </w:rPr>
        <w:t>onsultant has the capacity to field and p</w:t>
      </w:r>
      <w:r>
        <w:rPr>
          <w:i/>
          <w:iCs/>
          <w:color w:val="FF0000"/>
        </w:rPr>
        <w:t>rovide experienced replacement p</w:t>
      </w:r>
      <w:r w:rsidRPr="003B2A41">
        <w:rPr>
          <w:i/>
          <w:iCs/>
          <w:color w:val="FF0000"/>
        </w:rPr>
        <w:t>ersonnel on short notice.]</w:t>
      </w:r>
    </w:p>
    <w:p w14:paraId="60F97874" w14:textId="77777777" w:rsidR="003B2A41" w:rsidRDefault="003B2A41" w:rsidP="003B2A41"/>
    <w:p w14:paraId="5D8EF3BF" w14:textId="77777777" w:rsidR="003B2A41" w:rsidRPr="003B2A41" w:rsidRDefault="003B2A41" w:rsidP="003B2A41">
      <w:pPr>
        <w:rPr>
          <w:i/>
          <w:iCs/>
        </w:rPr>
      </w:pPr>
      <w:r w:rsidRPr="003B2A41">
        <w:rPr>
          <w:i/>
          <w:iCs/>
          <w:color w:val="FF0000"/>
        </w:rPr>
        <w:t xml:space="preserve">[Maximum </w:t>
      </w:r>
      <w:r w:rsidR="00D348EE">
        <w:rPr>
          <w:i/>
          <w:iCs/>
          <w:color w:val="FF0000"/>
        </w:rPr>
        <w:t>5</w:t>
      </w:r>
      <w:r w:rsidRPr="003B2A41">
        <w:rPr>
          <w:i/>
          <w:iCs/>
          <w:color w:val="FF0000"/>
        </w:rPr>
        <w:t xml:space="preserve"> pages</w:t>
      </w:r>
      <w:r w:rsidR="00D348EE">
        <w:rPr>
          <w:i/>
          <w:iCs/>
          <w:color w:val="FF0000"/>
        </w:rPr>
        <w:t xml:space="preserve"> per each JV member</w:t>
      </w:r>
      <w:r w:rsidRPr="003B2A41">
        <w:rPr>
          <w:i/>
          <w:iCs/>
          <w:color w:val="FF0000"/>
        </w:rPr>
        <w:t>]</w:t>
      </w:r>
    </w:p>
    <w:p w14:paraId="5029DF05" w14:textId="77777777" w:rsidR="003B2A41" w:rsidRDefault="003B2A41">
      <w:pPr>
        <w:rPr>
          <w:rFonts w:asciiTheme="minorHAnsi" w:hAnsiTheme="minorHAnsi" w:cstheme="minorHAnsi"/>
          <w:b/>
        </w:rPr>
      </w:pPr>
    </w:p>
    <w:p w14:paraId="715DAD96" w14:textId="77777777" w:rsidR="003B2A41" w:rsidRDefault="003B2A41">
      <w:pPr>
        <w:rPr>
          <w:rFonts w:asciiTheme="minorHAnsi" w:hAnsiTheme="minorHAnsi" w:cstheme="minorHAnsi"/>
          <w:b/>
        </w:rPr>
      </w:pPr>
      <w:r>
        <w:rPr>
          <w:rFonts w:asciiTheme="minorHAnsi" w:hAnsiTheme="minorHAnsi" w:cstheme="minorHAnsi"/>
          <w:b/>
        </w:rPr>
        <w:br w:type="page"/>
      </w:r>
    </w:p>
    <w:p w14:paraId="31D94D7A" w14:textId="77777777" w:rsidR="003B2A41" w:rsidRPr="00D16644" w:rsidRDefault="003B2A41" w:rsidP="00C829A7">
      <w:pPr>
        <w:pStyle w:val="Bidforms-technical"/>
      </w:pPr>
      <w:bookmarkStart w:id="139" w:name="_Toc48310173"/>
      <w:bookmarkStart w:id="140" w:name="_Toc48310678"/>
      <w:r w:rsidRPr="00D16644">
        <w:lastRenderedPageBreak/>
        <w:t>Form TECH-4.</w:t>
      </w:r>
      <w:r w:rsidRPr="00D16644">
        <w:tab/>
        <w:t>Experience of the Consultant</w:t>
      </w:r>
      <w:bookmarkEnd w:id="139"/>
      <w:bookmarkEnd w:id="140"/>
    </w:p>
    <w:p w14:paraId="787E1011" w14:textId="77777777" w:rsidR="003B2A41" w:rsidRDefault="003B2A41" w:rsidP="003B2A41">
      <w:pPr>
        <w:rPr>
          <w:rFonts w:asciiTheme="minorHAnsi" w:hAnsiTheme="minorHAnsi" w:cstheme="minorHAnsi"/>
          <w:bCs/>
        </w:rPr>
      </w:pPr>
    </w:p>
    <w:p w14:paraId="173B58B6" w14:textId="3ED5465D" w:rsidR="003B2A41" w:rsidRDefault="003B2A41" w:rsidP="00D16644">
      <w:r w:rsidRPr="003B2A41">
        <w:t>Using the format below, provide information on each relevant assignment</w:t>
      </w:r>
      <w:r w:rsidR="00D16644">
        <w:t xml:space="preserve"> for which your firm, and each a</w:t>
      </w:r>
      <w:r w:rsidRPr="003B2A41">
        <w:t>ssociate for this assignment, was legally contracted as a corporate entity or as one of the major companies within an association, for carrying ou</w:t>
      </w:r>
      <w:r w:rsidR="00F17A89">
        <w:t>t</w:t>
      </w:r>
      <w:r w:rsidRPr="003B2A41">
        <w:t xml:space="preserve"> services similar t</w:t>
      </w:r>
      <w:r w:rsidR="00D16644">
        <w:t>o the ones requested under the terms of r</w:t>
      </w:r>
      <w:r w:rsidRPr="003B2A41">
        <w:t>efer</w:t>
      </w:r>
      <w:r w:rsidR="00D16644">
        <w:t>ence included in this RFP. The p</w:t>
      </w:r>
      <w:r w:rsidRPr="003B2A41">
        <w:t>rop</w:t>
      </w:r>
      <w:r w:rsidR="00D16644">
        <w:t>osal must demonstrate that the c</w:t>
      </w:r>
      <w:r w:rsidRPr="003B2A41">
        <w:t>onsultant has a proven track record of successful experience in executing projects similar in substance, complexity, value, duration, and volume of services sought in this procurement.</w:t>
      </w:r>
    </w:p>
    <w:p w14:paraId="5AC6ED65" w14:textId="77777777" w:rsidR="00D348EE" w:rsidRPr="00B171B4" w:rsidRDefault="00D348EE" w:rsidP="00D348EE">
      <w:pPr>
        <w:rPr>
          <w:i/>
          <w:iCs/>
        </w:rPr>
      </w:pPr>
      <w:r>
        <w:rPr>
          <w:i/>
          <w:iCs/>
          <w:color w:val="FF0000"/>
        </w:rPr>
        <w:t>[Each JV member shall fill a separate form</w:t>
      </w:r>
      <w:r w:rsidRPr="00D16644">
        <w:rPr>
          <w:i/>
          <w:iCs/>
          <w:color w:val="FF0000"/>
        </w:rPr>
        <w:t>]</w:t>
      </w:r>
    </w:p>
    <w:p w14:paraId="1C8E2D23" w14:textId="77777777" w:rsidR="00D16644" w:rsidRDefault="00D16644" w:rsidP="00D16644"/>
    <w:p w14:paraId="15664B58" w14:textId="77777777" w:rsidR="00D16644" w:rsidRPr="00B171B4" w:rsidRDefault="00D16644" w:rsidP="005957AF">
      <w:pPr>
        <w:rPr>
          <w:i/>
          <w:iCs/>
        </w:rPr>
      </w:pPr>
      <w:r w:rsidRPr="00D16644">
        <w:rPr>
          <w:i/>
          <w:iCs/>
          <w:color w:val="FF0000"/>
        </w:rPr>
        <w:t xml:space="preserve">[Maximum </w:t>
      </w:r>
      <w:r w:rsidR="00D348EE">
        <w:rPr>
          <w:i/>
          <w:iCs/>
          <w:color w:val="FF0000"/>
        </w:rPr>
        <w:t>5 related/similar assignments</w:t>
      </w:r>
      <w:r w:rsidRPr="00D16644">
        <w:rPr>
          <w:i/>
          <w:iCs/>
          <w:color w:val="FF0000"/>
        </w:rPr>
        <w:t>]</w:t>
      </w:r>
    </w:p>
    <w:p w14:paraId="10652838" w14:textId="77777777" w:rsidR="00B171B4" w:rsidRDefault="00B171B4" w:rsidP="00D16644">
      <w:pPr>
        <w:rPr>
          <w:i/>
          <w:iCs/>
        </w:rPr>
      </w:pPr>
    </w:p>
    <w:tbl>
      <w:tblPr>
        <w:tblW w:w="9960" w:type="dxa"/>
        <w:tblInd w:w="-8" w:type="dxa"/>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4580"/>
        <w:gridCol w:w="5380"/>
      </w:tblGrid>
      <w:tr w:rsidR="00D16644" w:rsidRPr="00D16644" w14:paraId="69621341" w14:textId="77777777" w:rsidTr="007A112C">
        <w:tc>
          <w:tcPr>
            <w:tcW w:w="4580" w:type="dxa"/>
            <w:shd w:val="clear" w:color="auto" w:fill="D9E2F3" w:themeFill="accent1" w:themeFillTint="33"/>
          </w:tcPr>
          <w:p w14:paraId="13C49721" w14:textId="77777777" w:rsidR="00D16644" w:rsidRPr="00D16644" w:rsidRDefault="00D16644" w:rsidP="00D16644">
            <w:pPr>
              <w:rPr>
                <w:sz w:val="22"/>
                <w:szCs w:val="22"/>
              </w:rPr>
            </w:pPr>
            <w:r w:rsidRPr="00D16644">
              <w:rPr>
                <w:sz w:val="22"/>
                <w:szCs w:val="22"/>
              </w:rPr>
              <w:t>Assignment name:</w:t>
            </w:r>
          </w:p>
          <w:p w14:paraId="77E69BF6" w14:textId="77777777" w:rsidR="00D16644" w:rsidRPr="00D16644" w:rsidRDefault="00D16644" w:rsidP="00D16644">
            <w:pPr>
              <w:rPr>
                <w:sz w:val="22"/>
                <w:szCs w:val="22"/>
              </w:rPr>
            </w:pPr>
          </w:p>
        </w:tc>
        <w:tc>
          <w:tcPr>
            <w:tcW w:w="5380" w:type="dxa"/>
            <w:shd w:val="clear" w:color="auto" w:fill="D9E2F3" w:themeFill="accent1" w:themeFillTint="33"/>
          </w:tcPr>
          <w:p w14:paraId="64FA1770" w14:textId="77777777" w:rsidR="00D16644" w:rsidRPr="00D16644" w:rsidRDefault="00D16644" w:rsidP="00D16644">
            <w:pPr>
              <w:rPr>
                <w:sz w:val="22"/>
                <w:szCs w:val="22"/>
              </w:rPr>
            </w:pPr>
            <w:r w:rsidRPr="00D16644">
              <w:rPr>
                <w:sz w:val="22"/>
                <w:szCs w:val="22"/>
              </w:rPr>
              <w:t>Approx. value of the contract (in current US$):</w:t>
            </w:r>
          </w:p>
        </w:tc>
      </w:tr>
      <w:tr w:rsidR="00D16644" w:rsidRPr="00D16644" w14:paraId="34EC73CB" w14:textId="77777777" w:rsidTr="007A112C">
        <w:trPr>
          <w:trHeight w:val="563"/>
        </w:trPr>
        <w:tc>
          <w:tcPr>
            <w:tcW w:w="4580" w:type="dxa"/>
          </w:tcPr>
          <w:p w14:paraId="72899035" w14:textId="77777777" w:rsidR="00D16644" w:rsidRPr="00D16644" w:rsidRDefault="00D16644" w:rsidP="00D16644">
            <w:pPr>
              <w:rPr>
                <w:sz w:val="22"/>
                <w:szCs w:val="22"/>
              </w:rPr>
            </w:pPr>
            <w:r w:rsidRPr="00D16644">
              <w:rPr>
                <w:sz w:val="22"/>
                <w:szCs w:val="22"/>
              </w:rPr>
              <w:t>Country:</w:t>
            </w:r>
            <w:r w:rsidRPr="00D16644">
              <w:rPr>
                <w:sz w:val="22"/>
                <w:szCs w:val="22"/>
              </w:rPr>
              <w:br/>
              <w:t>Location within country:</w:t>
            </w:r>
          </w:p>
        </w:tc>
        <w:tc>
          <w:tcPr>
            <w:tcW w:w="5380" w:type="dxa"/>
          </w:tcPr>
          <w:p w14:paraId="226E3B2A" w14:textId="77777777" w:rsidR="00D16644" w:rsidRPr="00D16644" w:rsidRDefault="00D16644" w:rsidP="00D16644">
            <w:pPr>
              <w:rPr>
                <w:sz w:val="22"/>
                <w:szCs w:val="22"/>
              </w:rPr>
            </w:pPr>
            <w:r w:rsidRPr="00D16644">
              <w:rPr>
                <w:sz w:val="22"/>
                <w:szCs w:val="22"/>
              </w:rPr>
              <w:t>Duration of assignment (months):</w:t>
            </w:r>
          </w:p>
          <w:p w14:paraId="79E0821C" w14:textId="77777777" w:rsidR="00D16644" w:rsidRPr="00D16644" w:rsidRDefault="00D16644" w:rsidP="00D16644">
            <w:pPr>
              <w:rPr>
                <w:sz w:val="22"/>
                <w:szCs w:val="22"/>
              </w:rPr>
            </w:pPr>
          </w:p>
        </w:tc>
      </w:tr>
      <w:tr w:rsidR="00D16644" w:rsidRPr="00D16644" w14:paraId="09A6317C" w14:textId="77777777" w:rsidTr="007A112C">
        <w:trPr>
          <w:trHeight w:val="485"/>
        </w:trPr>
        <w:tc>
          <w:tcPr>
            <w:tcW w:w="4580" w:type="dxa"/>
            <w:shd w:val="clear" w:color="auto" w:fill="D9E2F3" w:themeFill="accent1" w:themeFillTint="33"/>
          </w:tcPr>
          <w:p w14:paraId="6E2303E4" w14:textId="77777777" w:rsidR="00D16644" w:rsidRPr="00D16644" w:rsidRDefault="00D16644" w:rsidP="00D16644">
            <w:pPr>
              <w:rPr>
                <w:sz w:val="22"/>
                <w:szCs w:val="22"/>
              </w:rPr>
            </w:pPr>
            <w:r w:rsidRPr="00D16644">
              <w:rPr>
                <w:sz w:val="22"/>
                <w:szCs w:val="22"/>
              </w:rPr>
              <w:t>Name of client:</w:t>
            </w:r>
          </w:p>
        </w:tc>
        <w:tc>
          <w:tcPr>
            <w:tcW w:w="5380" w:type="dxa"/>
            <w:shd w:val="clear" w:color="auto" w:fill="D9E2F3" w:themeFill="accent1" w:themeFillTint="33"/>
          </w:tcPr>
          <w:p w14:paraId="5059372A" w14:textId="77777777" w:rsidR="00D16644" w:rsidRPr="00D16644" w:rsidRDefault="00D16644" w:rsidP="00D16644">
            <w:pPr>
              <w:rPr>
                <w:sz w:val="22"/>
                <w:szCs w:val="22"/>
              </w:rPr>
            </w:pPr>
            <w:r w:rsidRPr="00D16644">
              <w:rPr>
                <w:sz w:val="22"/>
                <w:szCs w:val="22"/>
              </w:rPr>
              <w:t>Total No. of staff-months of the assignment:</w:t>
            </w:r>
          </w:p>
        </w:tc>
      </w:tr>
      <w:tr w:rsidR="00D16644" w:rsidRPr="00D16644" w14:paraId="6D431321" w14:textId="77777777" w:rsidTr="007A112C">
        <w:trPr>
          <w:trHeight w:val="1495"/>
        </w:trPr>
        <w:tc>
          <w:tcPr>
            <w:tcW w:w="4580" w:type="dxa"/>
          </w:tcPr>
          <w:p w14:paraId="47C512C0" w14:textId="0E57C668" w:rsidR="00D16644" w:rsidRPr="00D16644" w:rsidRDefault="00D16644" w:rsidP="00D16644">
            <w:pPr>
              <w:rPr>
                <w:sz w:val="22"/>
                <w:szCs w:val="22"/>
              </w:rPr>
            </w:pPr>
            <w:r w:rsidRPr="00D16644">
              <w:rPr>
                <w:sz w:val="22"/>
                <w:szCs w:val="22"/>
              </w:rPr>
              <w:t xml:space="preserve">Email and phone of references of the </w:t>
            </w:r>
            <w:r w:rsidR="00F05EEE">
              <w:rPr>
                <w:sz w:val="22"/>
                <w:szCs w:val="22"/>
              </w:rPr>
              <w:t>client</w:t>
            </w:r>
            <w:r w:rsidRPr="00D16644">
              <w:rPr>
                <w:sz w:val="22"/>
                <w:szCs w:val="22"/>
              </w:rPr>
              <w:t>:</w:t>
            </w:r>
          </w:p>
        </w:tc>
        <w:tc>
          <w:tcPr>
            <w:tcW w:w="5380" w:type="dxa"/>
          </w:tcPr>
          <w:p w14:paraId="6E6D2C22" w14:textId="77777777" w:rsidR="00D16644" w:rsidRPr="00D16644" w:rsidRDefault="00D16644" w:rsidP="00D16644">
            <w:pPr>
              <w:rPr>
                <w:sz w:val="22"/>
                <w:szCs w:val="22"/>
              </w:rPr>
            </w:pPr>
            <w:r w:rsidRPr="00D16644">
              <w:rPr>
                <w:sz w:val="22"/>
                <w:szCs w:val="22"/>
              </w:rPr>
              <w:t>Provide contact information for at least three (3) references that can provide substantial input about (1) the type of work performed by you and (2) the quality of the work. For each reference, list a contact individual, their title, address, phone and e-mail address:</w:t>
            </w:r>
          </w:p>
        </w:tc>
      </w:tr>
      <w:tr w:rsidR="00D16644" w:rsidRPr="00D16644" w14:paraId="6A73A681" w14:textId="77777777" w:rsidTr="007A112C">
        <w:trPr>
          <w:trHeight w:val="620"/>
        </w:trPr>
        <w:tc>
          <w:tcPr>
            <w:tcW w:w="4580" w:type="dxa"/>
            <w:shd w:val="clear" w:color="auto" w:fill="D9E2F3" w:themeFill="accent1" w:themeFillTint="33"/>
          </w:tcPr>
          <w:p w14:paraId="4141BFB7" w14:textId="77777777" w:rsidR="00D16644" w:rsidRPr="00D16644" w:rsidRDefault="00D16644" w:rsidP="00D16644">
            <w:pPr>
              <w:rPr>
                <w:sz w:val="22"/>
                <w:szCs w:val="22"/>
              </w:rPr>
            </w:pPr>
            <w:r w:rsidRPr="00D16644">
              <w:rPr>
                <w:sz w:val="22"/>
                <w:szCs w:val="22"/>
              </w:rPr>
              <w:t>Client address:</w:t>
            </w:r>
          </w:p>
          <w:p w14:paraId="1264AA85" w14:textId="77777777" w:rsidR="00D16644" w:rsidRPr="00D16644" w:rsidRDefault="00D16644" w:rsidP="00D16644">
            <w:pPr>
              <w:rPr>
                <w:sz w:val="22"/>
                <w:szCs w:val="22"/>
              </w:rPr>
            </w:pPr>
          </w:p>
        </w:tc>
        <w:tc>
          <w:tcPr>
            <w:tcW w:w="5380" w:type="dxa"/>
            <w:shd w:val="clear" w:color="auto" w:fill="D9E2F3" w:themeFill="accent1" w:themeFillTint="33"/>
          </w:tcPr>
          <w:p w14:paraId="3AEE7E64" w14:textId="77777777" w:rsidR="00D16644" w:rsidRPr="00D16644" w:rsidRDefault="00D16644" w:rsidP="00D16644">
            <w:pPr>
              <w:rPr>
                <w:sz w:val="22"/>
                <w:szCs w:val="22"/>
              </w:rPr>
            </w:pPr>
            <w:r w:rsidRPr="00D16644">
              <w:rPr>
                <w:sz w:val="22"/>
                <w:szCs w:val="22"/>
              </w:rPr>
              <w:t>Approx. value of the services provided by your firm under the contract (in current US$):</w:t>
            </w:r>
          </w:p>
        </w:tc>
      </w:tr>
      <w:tr w:rsidR="00D16644" w:rsidRPr="00D16644" w14:paraId="3F051C7F" w14:textId="77777777" w:rsidTr="007A112C">
        <w:trPr>
          <w:trHeight w:val="684"/>
        </w:trPr>
        <w:tc>
          <w:tcPr>
            <w:tcW w:w="4580" w:type="dxa"/>
          </w:tcPr>
          <w:p w14:paraId="71C79D71" w14:textId="77777777" w:rsidR="00D16644" w:rsidRPr="00D16644" w:rsidRDefault="00D16644" w:rsidP="00D16644">
            <w:pPr>
              <w:rPr>
                <w:sz w:val="22"/>
                <w:szCs w:val="22"/>
              </w:rPr>
            </w:pPr>
            <w:r w:rsidRPr="00D16644">
              <w:rPr>
                <w:sz w:val="22"/>
                <w:szCs w:val="22"/>
              </w:rPr>
              <w:t>Start date (month/year):</w:t>
            </w:r>
            <w:r w:rsidRPr="00D16644">
              <w:rPr>
                <w:sz w:val="22"/>
                <w:szCs w:val="22"/>
              </w:rPr>
              <w:br/>
              <w:t>Completion date (month/year):</w:t>
            </w:r>
          </w:p>
        </w:tc>
        <w:tc>
          <w:tcPr>
            <w:tcW w:w="5380" w:type="dxa"/>
          </w:tcPr>
          <w:p w14:paraId="11EFFE8D" w14:textId="77777777" w:rsidR="00D16644" w:rsidRPr="00D16644" w:rsidRDefault="00D16644" w:rsidP="00D16644">
            <w:pPr>
              <w:rPr>
                <w:sz w:val="22"/>
                <w:szCs w:val="22"/>
              </w:rPr>
            </w:pPr>
            <w:r w:rsidRPr="00D16644">
              <w:rPr>
                <w:sz w:val="22"/>
                <w:szCs w:val="22"/>
              </w:rPr>
              <w:t>No. of professional staff-months provided by associated consultants:</w:t>
            </w:r>
          </w:p>
        </w:tc>
      </w:tr>
      <w:tr w:rsidR="00D16644" w:rsidRPr="00D16644" w14:paraId="56F16679" w14:textId="77777777" w:rsidTr="007A112C">
        <w:trPr>
          <w:trHeight w:val="1146"/>
        </w:trPr>
        <w:tc>
          <w:tcPr>
            <w:tcW w:w="4580" w:type="dxa"/>
            <w:shd w:val="clear" w:color="auto" w:fill="D9E2F3" w:themeFill="accent1" w:themeFillTint="33"/>
          </w:tcPr>
          <w:p w14:paraId="42231398" w14:textId="77777777" w:rsidR="00D16644" w:rsidRPr="00D16644" w:rsidRDefault="00D16644" w:rsidP="00D16644">
            <w:pPr>
              <w:rPr>
                <w:sz w:val="22"/>
                <w:szCs w:val="22"/>
              </w:rPr>
            </w:pPr>
            <w:r w:rsidRPr="00D16644">
              <w:rPr>
                <w:sz w:val="22"/>
                <w:szCs w:val="22"/>
              </w:rPr>
              <w:t>Name of associated consultants, if any:</w:t>
            </w:r>
          </w:p>
          <w:p w14:paraId="56B397CB" w14:textId="77777777" w:rsidR="00D16644" w:rsidRPr="00D16644" w:rsidRDefault="00D16644" w:rsidP="00D16644">
            <w:pPr>
              <w:rPr>
                <w:sz w:val="22"/>
                <w:szCs w:val="22"/>
              </w:rPr>
            </w:pPr>
          </w:p>
          <w:p w14:paraId="42D31DF6" w14:textId="77777777" w:rsidR="00D16644" w:rsidRPr="00D16644" w:rsidRDefault="00D16644" w:rsidP="00D16644">
            <w:pPr>
              <w:rPr>
                <w:sz w:val="22"/>
                <w:szCs w:val="22"/>
              </w:rPr>
            </w:pPr>
          </w:p>
        </w:tc>
        <w:tc>
          <w:tcPr>
            <w:tcW w:w="5380" w:type="dxa"/>
            <w:shd w:val="clear" w:color="auto" w:fill="D9E2F3" w:themeFill="accent1" w:themeFillTint="33"/>
          </w:tcPr>
          <w:p w14:paraId="383150B1" w14:textId="77777777" w:rsidR="00D16644" w:rsidRPr="00D16644" w:rsidRDefault="00D16644" w:rsidP="00D16644">
            <w:pPr>
              <w:rPr>
                <w:sz w:val="22"/>
                <w:szCs w:val="22"/>
              </w:rPr>
            </w:pPr>
            <w:r w:rsidRPr="00D16644">
              <w:rPr>
                <w:sz w:val="22"/>
                <w:szCs w:val="22"/>
              </w:rPr>
              <w:t>Name and profile of proposed senior professional staff of your firm involved and functions performed (indicate most significant profiles such as project director/coordinator, team leader):</w:t>
            </w:r>
          </w:p>
        </w:tc>
      </w:tr>
      <w:tr w:rsidR="00D16644" w:rsidRPr="00D16644" w14:paraId="1CB82226" w14:textId="77777777" w:rsidTr="007A112C">
        <w:trPr>
          <w:trHeight w:val="593"/>
        </w:trPr>
        <w:tc>
          <w:tcPr>
            <w:tcW w:w="9960" w:type="dxa"/>
            <w:gridSpan w:val="2"/>
          </w:tcPr>
          <w:p w14:paraId="05F51770" w14:textId="77777777" w:rsidR="00D16644" w:rsidRPr="00D16644" w:rsidRDefault="00D16644" w:rsidP="00D16644">
            <w:pPr>
              <w:rPr>
                <w:sz w:val="22"/>
                <w:szCs w:val="22"/>
              </w:rPr>
            </w:pPr>
            <w:r w:rsidRPr="00D16644">
              <w:rPr>
                <w:sz w:val="22"/>
                <w:szCs w:val="22"/>
              </w:rPr>
              <w:t>Narrative description of project:</w:t>
            </w:r>
          </w:p>
          <w:p w14:paraId="2690D13F" w14:textId="77777777" w:rsidR="00D16644" w:rsidRPr="00D16644" w:rsidRDefault="00D16644" w:rsidP="00D16644">
            <w:pPr>
              <w:rPr>
                <w:sz w:val="22"/>
                <w:szCs w:val="22"/>
              </w:rPr>
            </w:pPr>
          </w:p>
        </w:tc>
      </w:tr>
      <w:tr w:rsidR="00D16644" w:rsidRPr="00D16644" w14:paraId="0A2B7F68" w14:textId="77777777" w:rsidTr="007A112C">
        <w:trPr>
          <w:trHeight w:val="701"/>
        </w:trPr>
        <w:tc>
          <w:tcPr>
            <w:tcW w:w="9960" w:type="dxa"/>
            <w:gridSpan w:val="2"/>
            <w:shd w:val="clear" w:color="auto" w:fill="D9E2F3" w:themeFill="accent1" w:themeFillTint="33"/>
          </w:tcPr>
          <w:p w14:paraId="5F02D17D" w14:textId="77777777" w:rsidR="00D16644" w:rsidRPr="00D16644" w:rsidRDefault="00D16644" w:rsidP="00D16644">
            <w:pPr>
              <w:rPr>
                <w:sz w:val="22"/>
                <w:szCs w:val="22"/>
              </w:rPr>
            </w:pPr>
            <w:r w:rsidRPr="00D16644">
              <w:rPr>
                <w:sz w:val="22"/>
                <w:szCs w:val="22"/>
              </w:rPr>
              <w:t>Narrative description of the project’s mobilization demands and how your firm managed that mobilization’s administrative, logistical and financial requirements:</w:t>
            </w:r>
          </w:p>
        </w:tc>
      </w:tr>
      <w:tr w:rsidR="00D16644" w:rsidRPr="00D16644" w14:paraId="6434DF25" w14:textId="77777777" w:rsidTr="007A112C">
        <w:tc>
          <w:tcPr>
            <w:tcW w:w="9960" w:type="dxa"/>
            <w:gridSpan w:val="2"/>
          </w:tcPr>
          <w:p w14:paraId="41C367D6" w14:textId="77777777" w:rsidR="00D16644" w:rsidRPr="00D16644" w:rsidRDefault="00D16644" w:rsidP="00D16644">
            <w:pPr>
              <w:rPr>
                <w:sz w:val="22"/>
                <w:szCs w:val="22"/>
              </w:rPr>
            </w:pPr>
            <w:r w:rsidRPr="00D16644">
              <w:rPr>
                <w:sz w:val="22"/>
                <w:szCs w:val="22"/>
              </w:rPr>
              <w:t>Description of actual services provided by your staff within the assignment:</w:t>
            </w:r>
          </w:p>
          <w:p w14:paraId="00735948" w14:textId="77777777" w:rsidR="00D16644" w:rsidRPr="00D16644" w:rsidRDefault="00D16644" w:rsidP="00D16644">
            <w:pPr>
              <w:rPr>
                <w:sz w:val="22"/>
                <w:szCs w:val="22"/>
              </w:rPr>
            </w:pPr>
          </w:p>
        </w:tc>
      </w:tr>
    </w:tbl>
    <w:p w14:paraId="5B616CED" w14:textId="77777777" w:rsidR="00B171B4" w:rsidRDefault="00B171B4" w:rsidP="00B171B4"/>
    <w:p w14:paraId="439CA746" w14:textId="16F92678" w:rsidR="00D16644" w:rsidRPr="00D16644" w:rsidRDefault="00B171B4" w:rsidP="00EB6492">
      <w:r w:rsidRPr="00B171B4">
        <w:t xml:space="preserve">Name of </w:t>
      </w:r>
      <w:r w:rsidR="00F17A89">
        <w:t>f</w:t>
      </w:r>
      <w:r w:rsidR="00F17A89" w:rsidRPr="00B171B4">
        <w:t>irm</w:t>
      </w:r>
      <w:r w:rsidRPr="00B171B4">
        <w:t>: _________________________________</w:t>
      </w:r>
    </w:p>
    <w:p w14:paraId="6BCA06D6" w14:textId="77777777" w:rsidR="003B2A41" w:rsidRDefault="003B2A41">
      <w:pPr>
        <w:rPr>
          <w:rFonts w:asciiTheme="minorHAnsi" w:hAnsiTheme="minorHAnsi" w:cstheme="minorHAnsi"/>
          <w:b/>
        </w:rPr>
      </w:pPr>
      <w:r>
        <w:rPr>
          <w:rFonts w:asciiTheme="minorHAnsi" w:hAnsiTheme="minorHAnsi" w:cstheme="minorHAnsi"/>
          <w:b/>
        </w:rPr>
        <w:br w:type="page"/>
      </w:r>
    </w:p>
    <w:p w14:paraId="40753ADA" w14:textId="77777777" w:rsidR="00B171B4" w:rsidRPr="00B171B4" w:rsidRDefault="00B171B4" w:rsidP="00C829A7">
      <w:pPr>
        <w:pStyle w:val="Bidforms-technical"/>
      </w:pPr>
      <w:bookmarkStart w:id="141" w:name="_Toc48310174"/>
      <w:bookmarkStart w:id="142" w:name="_Toc48310679"/>
      <w:r w:rsidRPr="00B171B4">
        <w:lastRenderedPageBreak/>
        <w:t>Form TECH-5.</w:t>
      </w:r>
      <w:r>
        <w:tab/>
      </w:r>
      <w:r w:rsidRPr="00B171B4">
        <w:tab/>
        <w:t>Description of Approach, Methodology and Work Plan for Performing the Assignment</w:t>
      </w:r>
      <w:bookmarkEnd w:id="141"/>
      <w:bookmarkEnd w:id="142"/>
    </w:p>
    <w:p w14:paraId="6C5F8174" w14:textId="77777777" w:rsidR="00D25061" w:rsidRDefault="00D25061" w:rsidP="00B171B4">
      <w:pPr>
        <w:rPr>
          <w:i/>
          <w:iCs/>
          <w:color w:val="FF0000"/>
        </w:rPr>
      </w:pPr>
    </w:p>
    <w:p w14:paraId="26F62B30" w14:textId="714F5580" w:rsidR="00B171B4" w:rsidRPr="00B171B4" w:rsidRDefault="00B171B4" w:rsidP="00EB6492">
      <w:pPr>
        <w:rPr>
          <w:i/>
          <w:iCs/>
        </w:rPr>
      </w:pPr>
      <w:r>
        <w:rPr>
          <w:i/>
          <w:iCs/>
          <w:color w:val="FF0000"/>
        </w:rPr>
        <w:t>[Note to client: t</w:t>
      </w:r>
      <w:r w:rsidRPr="00B171B4">
        <w:rPr>
          <w:i/>
          <w:iCs/>
          <w:color w:val="FF0000"/>
        </w:rPr>
        <w:t>his is a model for illustrative purposes only. The instructions a</w:t>
      </w:r>
      <w:r>
        <w:rPr>
          <w:i/>
          <w:iCs/>
          <w:color w:val="FF0000"/>
        </w:rPr>
        <w:t>nd the content required of the c</w:t>
      </w:r>
      <w:r w:rsidRPr="00B171B4">
        <w:rPr>
          <w:i/>
          <w:iCs/>
          <w:color w:val="FF0000"/>
        </w:rPr>
        <w:t>on</w:t>
      </w:r>
      <w:r>
        <w:rPr>
          <w:i/>
          <w:iCs/>
          <w:color w:val="FF0000"/>
        </w:rPr>
        <w:t>sultant must be adapted by the c</w:t>
      </w:r>
      <w:r w:rsidRPr="00B171B4">
        <w:rPr>
          <w:i/>
          <w:iCs/>
          <w:color w:val="FF0000"/>
        </w:rPr>
        <w:t>lient based on the objecti</w:t>
      </w:r>
      <w:r>
        <w:rPr>
          <w:i/>
          <w:iCs/>
          <w:color w:val="FF0000"/>
        </w:rPr>
        <w:t>ves of the procurement and the evaluation c</w:t>
      </w:r>
      <w:r w:rsidRPr="00B171B4">
        <w:rPr>
          <w:i/>
          <w:iCs/>
          <w:color w:val="FF0000"/>
        </w:rPr>
        <w:t>riteria.]</w:t>
      </w:r>
    </w:p>
    <w:p w14:paraId="4CE3A794" w14:textId="77777777" w:rsidR="00B171B4" w:rsidRDefault="00B171B4" w:rsidP="00B171B4"/>
    <w:p w14:paraId="54A0BC1F" w14:textId="621C934A" w:rsidR="00B171B4" w:rsidRDefault="00B171B4" w:rsidP="00EB6492">
      <w:r>
        <w:t xml:space="preserve">In this section, the consultant should provide a comprehensive description of how it will provide the required services in accordance with the </w:t>
      </w:r>
      <w:r w:rsidR="000211EB">
        <w:t>t</w:t>
      </w:r>
      <w:r>
        <w:t xml:space="preserve">erms of </w:t>
      </w:r>
      <w:r w:rsidR="000211EB">
        <w:t>r</w:t>
      </w:r>
      <w:r>
        <w:t xml:space="preserve">eference (TOR) included in this RFP. Information provided must be sufficient to convey to the </w:t>
      </w:r>
      <w:r w:rsidR="000211EB">
        <w:t xml:space="preserve">technical evaluation committee </w:t>
      </w:r>
      <w:r>
        <w:t xml:space="preserve">that the consultant has an understanding of the challenges in performing the required services and that it has an approach, methodology and work plan </w:t>
      </w:r>
      <w:r w:rsidR="00D348EE">
        <w:t xml:space="preserve">suitable </w:t>
      </w:r>
      <w:r>
        <w:t xml:space="preserve">to overcome those challenges. </w:t>
      </w:r>
    </w:p>
    <w:p w14:paraId="355DC58F" w14:textId="77777777" w:rsidR="00B171B4" w:rsidRDefault="00B171B4" w:rsidP="00B171B4">
      <w:r>
        <w:t>Your technical proposal should be divided into the following three (3) chapters:</w:t>
      </w:r>
    </w:p>
    <w:p w14:paraId="6970BFAF" w14:textId="77777777" w:rsidR="00B171B4" w:rsidRDefault="00B171B4" w:rsidP="00B171B4"/>
    <w:p w14:paraId="25769A61" w14:textId="77777777" w:rsidR="00B171B4" w:rsidRDefault="00B171B4" w:rsidP="00254516">
      <w:pPr>
        <w:numPr>
          <w:ilvl w:val="1"/>
          <w:numId w:val="18"/>
        </w:numPr>
      </w:pPr>
      <w:r>
        <w:t>Technical Approach and Methodology,</w:t>
      </w:r>
    </w:p>
    <w:p w14:paraId="520D541A" w14:textId="77777777" w:rsidR="00B171B4" w:rsidRDefault="00B171B4" w:rsidP="00254516">
      <w:pPr>
        <w:numPr>
          <w:ilvl w:val="1"/>
          <w:numId w:val="18"/>
        </w:numPr>
      </w:pPr>
      <w:r>
        <w:t>Work Plan, and</w:t>
      </w:r>
    </w:p>
    <w:p w14:paraId="6460539E" w14:textId="77777777" w:rsidR="00B171B4" w:rsidRDefault="00B171B4" w:rsidP="00254516">
      <w:pPr>
        <w:numPr>
          <w:ilvl w:val="1"/>
          <w:numId w:val="18"/>
        </w:numPr>
      </w:pPr>
      <w:r>
        <w:t>Organization and Staffing</w:t>
      </w:r>
    </w:p>
    <w:p w14:paraId="5E74BCFF" w14:textId="77777777" w:rsidR="00B171B4" w:rsidRDefault="00B171B4" w:rsidP="00B171B4"/>
    <w:p w14:paraId="3F83725B" w14:textId="77777777" w:rsidR="00B171B4" w:rsidRDefault="00B171B4" w:rsidP="00B171B4">
      <w:r>
        <w:t>(a)</w:t>
      </w:r>
      <w:r>
        <w:tab/>
        <w:t>Technical approach and methodology.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Also comment here on any specialized equipment and/or software of which may be necessary to perform the scope indicated in the terms of reference.</w:t>
      </w:r>
    </w:p>
    <w:p w14:paraId="30C6E03B" w14:textId="77777777" w:rsidR="00B171B4" w:rsidRDefault="00B171B4" w:rsidP="00B171B4"/>
    <w:p w14:paraId="589502BC" w14:textId="77777777" w:rsidR="00B171B4" w:rsidRDefault="00B171B4" w:rsidP="00B171B4">
      <w:r>
        <w:t>(b)</w:t>
      </w:r>
      <w:r>
        <w:tab/>
        <w:t xml:space="preserve">Work plan.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TECH-9. </w:t>
      </w:r>
    </w:p>
    <w:p w14:paraId="6796D530" w14:textId="77777777" w:rsidR="00B171B4" w:rsidRDefault="00B171B4" w:rsidP="00B171B4"/>
    <w:p w14:paraId="207D8C0C" w14:textId="77777777" w:rsidR="00B171B4" w:rsidRDefault="00B171B4" w:rsidP="00B171B4">
      <w:r>
        <w:t>(c)</w:t>
      </w:r>
      <w:r>
        <w:tab/>
        <w:t>Organization and Staffing. In this chapter, you should propose the structure and composition of your team. You should list the main disciplines of the assignment, the key expert responsible, and proposed technical and support staff.</w:t>
      </w:r>
    </w:p>
    <w:p w14:paraId="0B727AA2" w14:textId="77777777" w:rsidR="00883840" w:rsidRDefault="00883840" w:rsidP="00B171B4"/>
    <w:p w14:paraId="41D75D43" w14:textId="77777777" w:rsidR="00343A52" w:rsidRDefault="00883840" w:rsidP="00883840">
      <w:pPr>
        <w:rPr>
          <w:i/>
          <w:iCs/>
          <w:color w:val="FF0000"/>
        </w:rPr>
      </w:pPr>
      <w:r>
        <w:t>Note: Where the terms of r</w:t>
      </w:r>
      <w:r w:rsidR="00B171B4">
        <w:t>eference includes tasks relevant to gender and social inclusion, the proposal sho</w:t>
      </w:r>
      <w:r>
        <w:t>uld explicitly address how the c</w:t>
      </w:r>
      <w:r w:rsidR="00B171B4">
        <w:t>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7E21A6F5" w14:textId="77777777" w:rsidR="00B171B4" w:rsidRPr="00883840" w:rsidRDefault="00B171B4" w:rsidP="005957AF">
      <w:pPr>
        <w:rPr>
          <w:i/>
          <w:iCs/>
        </w:rPr>
      </w:pPr>
      <w:r w:rsidRPr="00883840">
        <w:rPr>
          <w:i/>
          <w:iCs/>
          <w:color w:val="FF0000"/>
        </w:rPr>
        <w:lastRenderedPageBreak/>
        <w:t xml:space="preserve">[Maximum </w:t>
      </w:r>
      <w:r w:rsidR="00D348EE">
        <w:rPr>
          <w:i/>
          <w:iCs/>
          <w:color w:val="FF0000"/>
        </w:rPr>
        <w:t>25</w:t>
      </w:r>
      <w:r w:rsidRPr="00883840">
        <w:rPr>
          <w:i/>
          <w:iCs/>
          <w:color w:val="FF0000"/>
        </w:rPr>
        <w:t xml:space="preserve"> pages, including charts and diagrams]</w:t>
      </w:r>
      <w:r>
        <w:rPr>
          <w:rFonts w:asciiTheme="minorHAnsi" w:hAnsiTheme="minorHAnsi" w:cstheme="minorHAnsi"/>
          <w:b/>
        </w:rPr>
        <w:br w:type="page"/>
      </w:r>
    </w:p>
    <w:p w14:paraId="6C0EFA1D" w14:textId="77777777" w:rsidR="00D34015" w:rsidRPr="00D34015" w:rsidRDefault="00D34015" w:rsidP="00C829A7">
      <w:pPr>
        <w:pStyle w:val="Bidforms-technical"/>
      </w:pPr>
      <w:bookmarkStart w:id="143" w:name="_Toc48310175"/>
      <w:bookmarkStart w:id="144" w:name="_Toc48310680"/>
      <w:r w:rsidRPr="00D34015">
        <w:lastRenderedPageBreak/>
        <w:t>Form TECH-6.</w:t>
      </w:r>
      <w:r>
        <w:tab/>
      </w:r>
      <w:r w:rsidRPr="00D34015">
        <w:tab/>
        <w:t>Comments and Suggestions on the Terms of Reference &amp; Assignment</w:t>
      </w:r>
      <w:bookmarkEnd w:id="143"/>
      <w:bookmarkEnd w:id="144"/>
    </w:p>
    <w:p w14:paraId="159E2725" w14:textId="77777777" w:rsidR="00B16ABB" w:rsidRDefault="00B16ABB" w:rsidP="00D34015"/>
    <w:p w14:paraId="6F506C9D" w14:textId="7D4B70D2" w:rsidR="00D34015" w:rsidRPr="00D34015" w:rsidRDefault="00D34015" w:rsidP="00EB6492">
      <w:r>
        <w:t>The c</w:t>
      </w:r>
      <w:r w:rsidRPr="00D34015">
        <w:t>lient welcomes comments and suggestions to improve the assignment to provide a better value for money. These comments and suggestions shall not be used for evaluation purposes, but may be disc</w:t>
      </w:r>
      <w:r>
        <w:t>ussed during negotiations. The c</w:t>
      </w:r>
      <w:r w:rsidRPr="00D34015">
        <w:t xml:space="preserve">lient is not bound to accept anything proposed. If the proposed modifications/suggestions would require changes in the offered price, it shall be noted as such, without giving the price of the change. </w:t>
      </w:r>
    </w:p>
    <w:p w14:paraId="7B63A962" w14:textId="77777777" w:rsidR="00D34015" w:rsidRDefault="00D34015" w:rsidP="00D34015"/>
    <w:p w14:paraId="3966199A" w14:textId="77777777" w:rsidR="00D34015" w:rsidRPr="00D34015" w:rsidRDefault="00D34015" w:rsidP="00D34015">
      <w:pPr>
        <w:rPr>
          <w:i/>
          <w:iCs/>
        </w:rPr>
      </w:pPr>
      <w:r w:rsidRPr="00D34015">
        <w:rPr>
          <w:i/>
          <w:iCs/>
          <w:color w:val="FF0000"/>
        </w:rPr>
        <w:t>[Maximum 5 pages]</w:t>
      </w:r>
    </w:p>
    <w:p w14:paraId="1CF0EC4F" w14:textId="77777777" w:rsidR="00D34015" w:rsidRDefault="00D34015" w:rsidP="00D34015"/>
    <w:p w14:paraId="61A6517D" w14:textId="77777777" w:rsidR="00D34015" w:rsidRPr="00D34015" w:rsidRDefault="002173C8" w:rsidP="00D34015">
      <w:r>
        <w:t>A:</w:t>
      </w:r>
      <w:r>
        <w:tab/>
        <w:t>On the terms of r</w:t>
      </w:r>
      <w:r w:rsidR="00D34015" w:rsidRPr="00D34015">
        <w:t>eference</w:t>
      </w:r>
    </w:p>
    <w:p w14:paraId="44910A7E" w14:textId="77777777" w:rsidR="00D34015" w:rsidRDefault="00D34015" w:rsidP="00D34015"/>
    <w:p w14:paraId="0B4C54B3" w14:textId="77777777" w:rsidR="00D34015" w:rsidRPr="00D34015" w:rsidRDefault="00D34015" w:rsidP="00D34015">
      <w:pPr>
        <w:rPr>
          <w:i/>
          <w:iCs/>
        </w:rPr>
      </w:pPr>
      <w:r w:rsidRPr="00D34015">
        <w:rPr>
          <w:i/>
          <w:iCs/>
          <w:color w:val="FF0000"/>
        </w:rPr>
        <w:t>[Present and justify here any modifi</w:t>
      </w:r>
      <w:r>
        <w:rPr>
          <w:i/>
          <w:iCs/>
          <w:color w:val="FF0000"/>
        </w:rPr>
        <w:t>cations or improvements to the terms of r</w:t>
      </w:r>
      <w:r w:rsidRPr="00D34015">
        <w:rPr>
          <w:i/>
          <w:iCs/>
          <w:color w:val="FF0000"/>
        </w:rPr>
        <w:t>eference you are proposing to improve performance in carrying out the assignment (such as deleting some activity you consider unnecessary, or adding another, or proposing a different phasing of the activities).]</w:t>
      </w:r>
    </w:p>
    <w:p w14:paraId="0A5A111A" w14:textId="77777777" w:rsidR="00D34015" w:rsidRDefault="00D34015" w:rsidP="00D34015"/>
    <w:p w14:paraId="3C4EBD28" w14:textId="77777777" w:rsidR="00D34015" w:rsidRPr="00D34015" w:rsidRDefault="002173C8" w:rsidP="00D34015">
      <w:r>
        <w:t>B:</w:t>
      </w:r>
      <w:r>
        <w:tab/>
        <w:t>On the staff and f</w:t>
      </w:r>
      <w:r w:rsidR="00D34015" w:rsidRPr="00D34015">
        <w:t>acilities</w:t>
      </w:r>
    </w:p>
    <w:p w14:paraId="33BB6F8A" w14:textId="77777777" w:rsidR="00D34015" w:rsidRDefault="00D34015" w:rsidP="00D34015"/>
    <w:p w14:paraId="38B2C9F7" w14:textId="07BA0489" w:rsidR="00D34015" w:rsidRPr="00D34015" w:rsidRDefault="00D34015" w:rsidP="00EB6492">
      <w:pPr>
        <w:rPr>
          <w:i/>
          <w:iCs/>
        </w:rPr>
      </w:pPr>
      <w:r w:rsidRPr="00D34015">
        <w:rPr>
          <w:i/>
          <w:iCs/>
          <w:color w:val="FF0000"/>
        </w:rPr>
        <w:t>[Comment here on the staff and fa</w:t>
      </w:r>
      <w:r>
        <w:rPr>
          <w:i/>
          <w:iCs/>
          <w:color w:val="FF0000"/>
        </w:rPr>
        <w:t>cilities to be provided by the c</w:t>
      </w:r>
      <w:r w:rsidRPr="00D34015">
        <w:rPr>
          <w:i/>
          <w:iCs/>
          <w:color w:val="FF0000"/>
        </w:rPr>
        <w:t>lient.]</w:t>
      </w:r>
    </w:p>
    <w:p w14:paraId="3DFAD17C" w14:textId="77777777" w:rsidR="00D34015" w:rsidRDefault="00D34015">
      <w:pPr>
        <w:rPr>
          <w:rFonts w:asciiTheme="minorHAnsi" w:hAnsiTheme="minorHAnsi" w:cstheme="minorHAnsi"/>
          <w:b/>
        </w:rPr>
      </w:pPr>
      <w:r>
        <w:rPr>
          <w:rFonts w:asciiTheme="minorHAnsi" w:hAnsiTheme="minorHAnsi" w:cstheme="minorHAnsi"/>
          <w:b/>
        </w:rPr>
        <w:br w:type="page"/>
      </w:r>
    </w:p>
    <w:p w14:paraId="5A436A32" w14:textId="77777777" w:rsidR="00B16ABB" w:rsidRPr="00B16ABB" w:rsidRDefault="00B16ABB" w:rsidP="00C829A7">
      <w:pPr>
        <w:pStyle w:val="Bidforms-technical"/>
      </w:pPr>
      <w:bookmarkStart w:id="145" w:name="_Toc48310176"/>
      <w:bookmarkStart w:id="146" w:name="_Toc48310681"/>
      <w:r w:rsidRPr="00B16ABB">
        <w:lastRenderedPageBreak/>
        <w:t>Form TECH-7.</w:t>
      </w:r>
      <w:r w:rsidRPr="00B16ABB">
        <w:tab/>
      </w:r>
      <w:r>
        <w:tab/>
      </w:r>
      <w:r w:rsidRPr="00B16ABB">
        <w:t>Team Composition and Task Assignments</w:t>
      </w:r>
      <w:bookmarkEnd w:id="145"/>
      <w:bookmarkEnd w:id="146"/>
    </w:p>
    <w:p w14:paraId="674DEC6F" w14:textId="77777777" w:rsidR="00B16ABB" w:rsidRDefault="00B16ABB" w:rsidP="00B16ABB">
      <w:pPr>
        <w:jc w:val="center"/>
      </w:pPr>
    </w:p>
    <w:p w14:paraId="33744A39" w14:textId="77777777" w:rsidR="00B16ABB" w:rsidRDefault="00B16ABB" w:rsidP="00B16ABB">
      <w:pPr>
        <w:jc w:val="center"/>
      </w:pPr>
    </w:p>
    <w:tbl>
      <w:tblPr>
        <w:tblW w:w="9717" w:type="dxa"/>
        <w:tblInd w:w="198" w:type="dxa"/>
        <w:tblLayout w:type="fixed"/>
        <w:tblLook w:val="0000" w:firstRow="0" w:lastRow="0" w:firstColumn="0" w:lastColumn="0" w:noHBand="0" w:noVBand="0"/>
      </w:tblPr>
      <w:tblGrid>
        <w:gridCol w:w="1779"/>
        <w:gridCol w:w="1701"/>
        <w:gridCol w:w="1701"/>
        <w:gridCol w:w="2126"/>
        <w:gridCol w:w="2410"/>
      </w:tblGrid>
      <w:tr w:rsidR="00B16ABB" w:rsidRPr="00B16ABB" w14:paraId="132B5781" w14:textId="77777777" w:rsidTr="002173C8">
        <w:trPr>
          <w:trHeight w:val="482"/>
        </w:trPr>
        <w:tc>
          <w:tcPr>
            <w:tcW w:w="9717"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0F5035C4"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Key Professional Personnel</w:t>
            </w:r>
          </w:p>
        </w:tc>
      </w:tr>
      <w:tr w:rsidR="00B16ABB" w:rsidRPr="00B16ABB" w14:paraId="04CAEA67" w14:textId="77777777" w:rsidTr="007A112C">
        <w:tc>
          <w:tcPr>
            <w:tcW w:w="1779"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0C8A54B"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Name of Staff</w:t>
            </w:r>
          </w:p>
        </w:tc>
        <w:tc>
          <w:tcPr>
            <w:tcW w:w="1701"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2C79CEEB"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Organization</w:t>
            </w:r>
          </w:p>
        </w:tc>
        <w:tc>
          <w:tcPr>
            <w:tcW w:w="1701"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5803C857"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Area of Expertise</w:t>
            </w:r>
          </w:p>
        </w:tc>
        <w:tc>
          <w:tcPr>
            <w:tcW w:w="2126"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24299513"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Position Assigned</w:t>
            </w:r>
          </w:p>
        </w:tc>
        <w:tc>
          <w:tcPr>
            <w:tcW w:w="241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6A48C56E"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Task Assigned</w:t>
            </w:r>
          </w:p>
        </w:tc>
      </w:tr>
      <w:tr w:rsidR="00B16ABB" w:rsidRPr="00B16ABB" w14:paraId="30DFA2E7"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78F11EF" w14:textId="77777777" w:rsidR="00B16ABB" w:rsidRPr="00DA077E" w:rsidRDefault="00B16ABB" w:rsidP="00B16ABB">
            <w:pPr>
              <w:rPr>
                <w:rFonts w:asciiTheme="minorBidi" w:hAnsiTheme="minorBidi" w:cstheme="minorBidi"/>
                <w:sz w:val="22"/>
                <w:szCs w:val="22"/>
              </w:rPr>
            </w:pPr>
          </w:p>
          <w:p w14:paraId="46AFF795"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B9EF6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32278A4"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7B2231"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DB79E1" w14:textId="77777777" w:rsidR="00B16ABB" w:rsidRPr="00DA077E" w:rsidRDefault="00B16ABB" w:rsidP="00B16ABB">
            <w:pPr>
              <w:rPr>
                <w:rFonts w:asciiTheme="minorBidi" w:hAnsiTheme="minorBidi" w:cstheme="minorBidi"/>
                <w:sz w:val="22"/>
                <w:szCs w:val="22"/>
              </w:rPr>
            </w:pPr>
          </w:p>
        </w:tc>
      </w:tr>
      <w:tr w:rsidR="00B16ABB" w:rsidRPr="00B16ABB" w14:paraId="29F3387B"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E793C8E" w14:textId="77777777" w:rsidR="00B16ABB" w:rsidRPr="00DA077E" w:rsidRDefault="00B16ABB" w:rsidP="00B16ABB">
            <w:pPr>
              <w:rPr>
                <w:rFonts w:asciiTheme="minorBidi" w:hAnsiTheme="minorBidi" w:cstheme="minorBidi"/>
                <w:sz w:val="22"/>
                <w:szCs w:val="22"/>
              </w:rPr>
            </w:pPr>
          </w:p>
          <w:p w14:paraId="5C14D5BF"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58E923"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F4BB02"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6B706A8"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872716" w14:textId="77777777" w:rsidR="00B16ABB" w:rsidRPr="00DA077E" w:rsidRDefault="00B16ABB" w:rsidP="00B16ABB">
            <w:pPr>
              <w:rPr>
                <w:rFonts w:asciiTheme="minorBidi" w:hAnsiTheme="minorBidi" w:cstheme="minorBidi"/>
                <w:sz w:val="22"/>
                <w:szCs w:val="22"/>
              </w:rPr>
            </w:pPr>
          </w:p>
        </w:tc>
      </w:tr>
      <w:tr w:rsidR="00B16ABB" w:rsidRPr="00B16ABB" w14:paraId="1D7101DF"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CA9714" w14:textId="77777777" w:rsidR="00B16ABB" w:rsidRPr="00DA077E" w:rsidRDefault="00B16ABB" w:rsidP="00B16ABB">
            <w:pPr>
              <w:rPr>
                <w:rFonts w:asciiTheme="minorBidi" w:hAnsiTheme="minorBidi" w:cstheme="minorBidi"/>
                <w:sz w:val="22"/>
                <w:szCs w:val="22"/>
              </w:rPr>
            </w:pPr>
          </w:p>
          <w:p w14:paraId="6112D6A5"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AC165DD"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86D94AB"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ED4599"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940AD8" w14:textId="77777777" w:rsidR="00B16ABB" w:rsidRPr="00DA077E" w:rsidRDefault="00B16ABB" w:rsidP="00B16ABB">
            <w:pPr>
              <w:rPr>
                <w:rFonts w:asciiTheme="minorBidi" w:hAnsiTheme="minorBidi" w:cstheme="minorBidi"/>
                <w:sz w:val="22"/>
                <w:szCs w:val="22"/>
              </w:rPr>
            </w:pPr>
          </w:p>
        </w:tc>
      </w:tr>
      <w:tr w:rsidR="00B16ABB" w:rsidRPr="00B16ABB" w14:paraId="3179DE7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61962A" w14:textId="77777777" w:rsidR="00B16ABB" w:rsidRPr="00DA077E" w:rsidRDefault="00B16ABB" w:rsidP="00B16ABB">
            <w:pPr>
              <w:rPr>
                <w:rFonts w:asciiTheme="minorBidi" w:hAnsiTheme="minorBidi" w:cstheme="minorBidi"/>
                <w:sz w:val="22"/>
                <w:szCs w:val="22"/>
              </w:rPr>
            </w:pPr>
          </w:p>
          <w:p w14:paraId="21CA8E0B"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B80C17"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B4D53B"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964EA1C"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F761E6C" w14:textId="77777777" w:rsidR="00B16ABB" w:rsidRPr="00DA077E" w:rsidRDefault="00B16ABB" w:rsidP="00B16ABB">
            <w:pPr>
              <w:rPr>
                <w:rFonts w:asciiTheme="minorBidi" w:hAnsiTheme="minorBidi" w:cstheme="minorBidi"/>
                <w:sz w:val="22"/>
                <w:szCs w:val="22"/>
              </w:rPr>
            </w:pPr>
          </w:p>
        </w:tc>
      </w:tr>
      <w:tr w:rsidR="00B16ABB" w:rsidRPr="00B16ABB" w14:paraId="069FB20A"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575A49" w14:textId="77777777" w:rsidR="00B16ABB" w:rsidRPr="00DA077E" w:rsidRDefault="00B16ABB" w:rsidP="00B16ABB">
            <w:pPr>
              <w:rPr>
                <w:rFonts w:asciiTheme="minorBidi" w:hAnsiTheme="minorBidi" w:cstheme="minorBidi"/>
                <w:sz w:val="22"/>
                <w:szCs w:val="22"/>
              </w:rPr>
            </w:pPr>
          </w:p>
          <w:p w14:paraId="512F7610"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D131F6"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8765E4C"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0C385D"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DB2ED0" w14:textId="77777777" w:rsidR="00B16ABB" w:rsidRPr="00DA077E" w:rsidRDefault="00B16ABB" w:rsidP="00B16ABB">
            <w:pPr>
              <w:rPr>
                <w:rFonts w:asciiTheme="minorBidi" w:hAnsiTheme="minorBidi" w:cstheme="minorBidi"/>
                <w:sz w:val="22"/>
                <w:szCs w:val="22"/>
              </w:rPr>
            </w:pPr>
          </w:p>
        </w:tc>
      </w:tr>
      <w:tr w:rsidR="00B16ABB" w:rsidRPr="00B16ABB" w14:paraId="2D4AA0B6"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7DE042" w14:textId="77777777" w:rsidR="00B16ABB" w:rsidRPr="00DA077E" w:rsidRDefault="00B16ABB" w:rsidP="00B16ABB">
            <w:pPr>
              <w:rPr>
                <w:rFonts w:asciiTheme="minorBidi" w:hAnsiTheme="minorBidi" w:cstheme="minorBidi"/>
                <w:sz w:val="22"/>
                <w:szCs w:val="22"/>
              </w:rPr>
            </w:pPr>
          </w:p>
          <w:p w14:paraId="7311076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563343"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F995BD"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9F24BF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5A7BC2" w14:textId="77777777" w:rsidR="00B16ABB" w:rsidRPr="00DA077E" w:rsidRDefault="00B16ABB" w:rsidP="00B16ABB">
            <w:pPr>
              <w:rPr>
                <w:rFonts w:asciiTheme="minorBidi" w:hAnsiTheme="minorBidi" w:cstheme="minorBidi"/>
                <w:sz w:val="22"/>
                <w:szCs w:val="22"/>
              </w:rPr>
            </w:pPr>
          </w:p>
        </w:tc>
      </w:tr>
      <w:tr w:rsidR="00B16ABB" w:rsidRPr="00B16ABB" w14:paraId="54E58C83"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043ACA" w14:textId="77777777" w:rsidR="00B16ABB" w:rsidRPr="00DA077E" w:rsidRDefault="00B16ABB" w:rsidP="00B16ABB">
            <w:pPr>
              <w:rPr>
                <w:rFonts w:asciiTheme="minorBidi" w:hAnsiTheme="minorBidi" w:cstheme="minorBidi"/>
                <w:sz w:val="22"/>
                <w:szCs w:val="22"/>
              </w:rPr>
            </w:pPr>
          </w:p>
          <w:p w14:paraId="7450149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F331AC8"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6974565"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44E0C42"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390E48" w14:textId="77777777" w:rsidR="00B16ABB" w:rsidRPr="00DA077E" w:rsidRDefault="00B16ABB" w:rsidP="00B16ABB">
            <w:pPr>
              <w:rPr>
                <w:rFonts w:asciiTheme="minorBidi" w:hAnsiTheme="minorBidi" w:cstheme="minorBidi"/>
                <w:sz w:val="22"/>
                <w:szCs w:val="22"/>
              </w:rPr>
            </w:pPr>
          </w:p>
        </w:tc>
      </w:tr>
      <w:tr w:rsidR="00B16ABB" w:rsidRPr="00B16ABB" w14:paraId="11831C0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4C6BD0" w14:textId="77777777" w:rsidR="00B16ABB" w:rsidRPr="00DA077E" w:rsidRDefault="00B16ABB" w:rsidP="00B16ABB">
            <w:pPr>
              <w:rPr>
                <w:rFonts w:asciiTheme="minorBidi" w:hAnsiTheme="minorBidi" w:cstheme="minorBidi"/>
                <w:sz w:val="22"/>
                <w:szCs w:val="22"/>
              </w:rPr>
            </w:pPr>
          </w:p>
          <w:p w14:paraId="5FD0C574"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33EA80"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B817E7"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A79C5D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CA8C465" w14:textId="77777777" w:rsidR="00B16ABB" w:rsidRPr="00DA077E" w:rsidRDefault="00B16ABB" w:rsidP="00B16ABB">
            <w:pPr>
              <w:rPr>
                <w:rFonts w:asciiTheme="minorBidi" w:hAnsiTheme="minorBidi" w:cstheme="minorBidi"/>
                <w:sz w:val="22"/>
                <w:szCs w:val="22"/>
              </w:rPr>
            </w:pPr>
          </w:p>
        </w:tc>
      </w:tr>
      <w:tr w:rsidR="00B16ABB" w:rsidRPr="00B16ABB" w14:paraId="0186E30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D60683" w14:textId="77777777" w:rsidR="00B16ABB" w:rsidRPr="00DA077E" w:rsidRDefault="00B16ABB" w:rsidP="00B16ABB">
            <w:pPr>
              <w:rPr>
                <w:rFonts w:asciiTheme="minorBidi" w:hAnsiTheme="minorBidi" w:cstheme="minorBidi"/>
                <w:sz w:val="22"/>
                <w:szCs w:val="22"/>
              </w:rPr>
            </w:pPr>
          </w:p>
          <w:p w14:paraId="46C4B99D"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1196C7"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D2027F"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0B6906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CFEB68" w14:textId="77777777" w:rsidR="00B16ABB" w:rsidRPr="00DA077E" w:rsidRDefault="00B16ABB" w:rsidP="00B16ABB">
            <w:pPr>
              <w:rPr>
                <w:rFonts w:asciiTheme="minorBidi" w:hAnsiTheme="minorBidi" w:cstheme="minorBidi"/>
                <w:sz w:val="22"/>
                <w:szCs w:val="22"/>
              </w:rPr>
            </w:pPr>
          </w:p>
        </w:tc>
      </w:tr>
    </w:tbl>
    <w:p w14:paraId="2EBF5842" w14:textId="77777777" w:rsidR="00D25061" w:rsidRDefault="00D25061">
      <w:pPr>
        <w:rPr>
          <w:rFonts w:asciiTheme="minorHAnsi" w:hAnsiTheme="minorHAnsi" w:cstheme="minorHAnsi"/>
          <w:b/>
        </w:rPr>
      </w:pPr>
    </w:p>
    <w:p w14:paraId="7DA9ACF9" w14:textId="77777777" w:rsidR="00D25061" w:rsidRDefault="00B16ABB">
      <w:pPr>
        <w:rPr>
          <w:rFonts w:asciiTheme="minorHAnsi" w:hAnsiTheme="minorHAnsi" w:cstheme="minorHAnsi"/>
          <w:b/>
        </w:rPr>
        <w:sectPr w:rsidR="00D25061" w:rsidSect="00B244CF">
          <w:headerReference w:type="default" r:id="rId27"/>
          <w:footerReference w:type="default" r:id="rId28"/>
          <w:pgSz w:w="11907" w:h="16840" w:code="9"/>
          <w:pgMar w:top="2347" w:right="964" w:bottom="1440" w:left="1015" w:header="709" w:footer="709" w:gutter="0"/>
          <w:cols w:space="708"/>
          <w:docGrid w:linePitch="360"/>
        </w:sectPr>
      </w:pPr>
      <w:r>
        <w:rPr>
          <w:rFonts w:asciiTheme="minorHAnsi" w:hAnsiTheme="minorHAnsi" w:cstheme="minorHAnsi"/>
          <w:b/>
        </w:rPr>
        <w:br w:type="page"/>
      </w:r>
    </w:p>
    <w:p w14:paraId="715DBF5B" w14:textId="77777777" w:rsidR="00FE1B99" w:rsidRPr="00D25061" w:rsidRDefault="00FE1B99" w:rsidP="00C829A7">
      <w:pPr>
        <w:pStyle w:val="Bidforms-technical"/>
      </w:pPr>
      <w:bookmarkStart w:id="147" w:name="_Toc48310177"/>
      <w:bookmarkStart w:id="148" w:name="_Toc48310682"/>
      <w:r w:rsidRPr="00D25061">
        <w:lastRenderedPageBreak/>
        <w:t>Form TECH-8.</w:t>
      </w:r>
      <w:r w:rsidRPr="00D25061">
        <w:tab/>
      </w:r>
      <w:r w:rsidRPr="00D25061">
        <w:tab/>
        <w:t>Staffing Schedule (Key Professional Personnel and Support Staff)</w:t>
      </w:r>
      <w:bookmarkEnd w:id="147"/>
      <w:bookmarkEnd w:id="148"/>
    </w:p>
    <w:p w14:paraId="3483080F" w14:textId="77777777" w:rsidR="009932B5" w:rsidRPr="00FE1B99" w:rsidRDefault="009932B5" w:rsidP="00FE1B99">
      <w:pPr>
        <w:rPr>
          <w:b/>
          <w:bCs/>
          <w:sz w:val="32"/>
          <w:szCs w:val="32"/>
        </w:rPr>
      </w:pPr>
    </w:p>
    <w:tbl>
      <w:tblPr>
        <w:tblW w:w="15360" w:type="dxa"/>
        <w:tblInd w:w="-8" w:type="dxa"/>
        <w:tblLayout w:type="fixed"/>
        <w:tblCellMar>
          <w:left w:w="72" w:type="dxa"/>
          <w:right w:w="72" w:type="dxa"/>
        </w:tblCellMar>
        <w:tblLook w:val="0000" w:firstRow="0" w:lastRow="0" w:firstColumn="0" w:lastColumn="0" w:noHBand="0" w:noVBand="0"/>
      </w:tblPr>
      <w:tblGrid>
        <w:gridCol w:w="495"/>
        <w:gridCol w:w="1743"/>
        <w:gridCol w:w="1015"/>
        <w:gridCol w:w="587"/>
        <w:gridCol w:w="600"/>
        <w:gridCol w:w="480"/>
        <w:gridCol w:w="532"/>
        <w:gridCol w:w="620"/>
        <w:gridCol w:w="620"/>
        <w:gridCol w:w="620"/>
        <w:gridCol w:w="620"/>
        <w:gridCol w:w="620"/>
        <w:gridCol w:w="620"/>
        <w:gridCol w:w="620"/>
        <w:gridCol w:w="768"/>
        <w:gridCol w:w="1080"/>
        <w:gridCol w:w="1320"/>
        <w:gridCol w:w="2400"/>
      </w:tblGrid>
      <w:tr w:rsidR="00FE1B99" w:rsidRPr="00FE1B99" w14:paraId="38DC5B67" w14:textId="77777777" w:rsidTr="00E43653">
        <w:tc>
          <w:tcPr>
            <w:tcW w:w="495" w:type="dxa"/>
            <w:vMerge w:val="restart"/>
            <w:tcBorders>
              <w:top w:val="single" w:sz="6" w:space="0" w:color="auto"/>
              <w:left w:val="single" w:sz="6" w:space="0" w:color="auto"/>
              <w:bottom w:val="nil"/>
              <w:right w:val="single" w:sz="6" w:space="0" w:color="auto"/>
            </w:tcBorders>
            <w:shd w:val="clear" w:color="auto" w:fill="1F3864" w:themeFill="accent1" w:themeFillShade="80"/>
            <w:vAlign w:val="center"/>
          </w:tcPr>
          <w:p w14:paraId="21D906FC" w14:textId="77777777" w:rsidR="00FE1B99" w:rsidRPr="00877305" w:rsidRDefault="00FE1B99" w:rsidP="00FE1B99">
            <w:pPr>
              <w:rPr>
                <w:b/>
                <w:sz w:val="22"/>
                <w:szCs w:val="22"/>
              </w:rPr>
            </w:pPr>
          </w:p>
          <w:p w14:paraId="1DEDBBBA" w14:textId="77777777" w:rsidR="00FE1B99" w:rsidRPr="00877305" w:rsidRDefault="00FE1B99" w:rsidP="00FE1B99">
            <w:pPr>
              <w:rPr>
                <w:b/>
                <w:sz w:val="22"/>
                <w:szCs w:val="22"/>
              </w:rPr>
            </w:pPr>
          </w:p>
        </w:tc>
        <w:tc>
          <w:tcPr>
            <w:tcW w:w="1743"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4447A1AA" w14:textId="77777777" w:rsidR="00FE1B99" w:rsidRPr="00877305" w:rsidRDefault="00FE1B99" w:rsidP="00FE1B99">
            <w:pPr>
              <w:rPr>
                <w:b/>
                <w:sz w:val="22"/>
                <w:szCs w:val="22"/>
              </w:rPr>
            </w:pPr>
          </w:p>
        </w:tc>
        <w:tc>
          <w:tcPr>
            <w:tcW w:w="8322" w:type="dxa"/>
            <w:gridSpan w:val="13"/>
            <w:tcBorders>
              <w:top w:val="single" w:sz="6" w:space="0" w:color="auto"/>
              <w:left w:val="nil"/>
              <w:bottom w:val="single" w:sz="6" w:space="0" w:color="auto"/>
              <w:right w:val="single" w:sz="6" w:space="0" w:color="auto"/>
            </w:tcBorders>
            <w:shd w:val="clear" w:color="auto" w:fill="1F3864" w:themeFill="accent1" w:themeFillShade="80"/>
            <w:vAlign w:val="center"/>
          </w:tcPr>
          <w:p w14:paraId="0B11E176" w14:textId="77777777" w:rsidR="00FE1B99" w:rsidRPr="00877305" w:rsidRDefault="00FE1B99" w:rsidP="00FE1B99">
            <w:pPr>
              <w:rPr>
                <w:b/>
                <w:sz w:val="22"/>
                <w:szCs w:val="22"/>
              </w:rPr>
            </w:pPr>
            <w:r w:rsidRPr="00877305">
              <w:rPr>
                <w:b/>
                <w:sz w:val="22"/>
                <w:szCs w:val="22"/>
              </w:rPr>
              <w:t>Staff input (in the form of a bar chart)</w:t>
            </w:r>
            <w:r w:rsidRPr="00877305">
              <w:rPr>
                <w:b/>
                <w:sz w:val="22"/>
                <w:szCs w:val="22"/>
                <w:vertAlign w:val="superscript"/>
              </w:rPr>
              <w:t>1</w:t>
            </w:r>
          </w:p>
        </w:tc>
        <w:tc>
          <w:tcPr>
            <w:tcW w:w="4800" w:type="dxa"/>
            <w:gridSpan w:val="3"/>
            <w:tcBorders>
              <w:top w:val="single" w:sz="6" w:space="0" w:color="auto"/>
              <w:left w:val="nil"/>
              <w:bottom w:val="single" w:sz="6" w:space="0" w:color="auto"/>
              <w:right w:val="single" w:sz="6" w:space="0" w:color="auto"/>
            </w:tcBorders>
            <w:shd w:val="clear" w:color="auto" w:fill="1F3864" w:themeFill="accent1" w:themeFillShade="80"/>
            <w:vAlign w:val="center"/>
          </w:tcPr>
          <w:p w14:paraId="48031228" w14:textId="77777777" w:rsidR="00FE1B99" w:rsidRPr="00877305" w:rsidRDefault="00FE1B99" w:rsidP="00FE1B99">
            <w:pPr>
              <w:rPr>
                <w:b/>
                <w:sz w:val="22"/>
                <w:szCs w:val="22"/>
              </w:rPr>
            </w:pPr>
            <w:r w:rsidRPr="00877305">
              <w:rPr>
                <w:b/>
                <w:sz w:val="22"/>
                <w:szCs w:val="22"/>
              </w:rPr>
              <w:t>Total staff-month input</w:t>
            </w:r>
          </w:p>
        </w:tc>
      </w:tr>
      <w:tr w:rsidR="00FE1B99" w:rsidRPr="00FE1B99" w14:paraId="3E7393C7" w14:textId="77777777" w:rsidTr="00E43653">
        <w:tc>
          <w:tcPr>
            <w:tcW w:w="495" w:type="dxa"/>
            <w:vMerge/>
            <w:tcBorders>
              <w:top w:val="nil"/>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78AB5435" w14:textId="77777777" w:rsidR="00FE1B99" w:rsidRPr="00877305" w:rsidRDefault="00FE1B99" w:rsidP="00FE1B99">
            <w:pPr>
              <w:rPr>
                <w:b/>
                <w:sz w:val="22"/>
                <w:szCs w:val="22"/>
              </w:rPr>
            </w:pPr>
          </w:p>
        </w:tc>
        <w:tc>
          <w:tcPr>
            <w:tcW w:w="1743"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5FCA74A1" w14:textId="77777777" w:rsidR="00FE1B99" w:rsidRPr="00877305" w:rsidRDefault="00FE1B99" w:rsidP="00FE1B99">
            <w:pPr>
              <w:rPr>
                <w:b/>
                <w:sz w:val="22"/>
                <w:szCs w:val="22"/>
              </w:rPr>
            </w:pPr>
          </w:p>
        </w:tc>
        <w:tc>
          <w:tcPr>
            <w:tcW w:w="1015"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74E93C98" w14:textId="77777777" w:rsidR="00FE1B99" w:rsidRPr="00877305" w:rsidRDefault="00FE1B99" w:rsidP="00FE1B99">
            <w:pPr>
              <w:rPr>
                <w:b/>
                <w:sz w:val="22"/>
                <w:szCs w:val="22"/>
              </w:rPr>
            </w:pPr>
          </w:p>
        </w:tc>
        <w:tc>
          <w:tcPr>
            <w:tcW w:w="58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32C699F1" w14:textId="77777777" w:rsidR="00FE1B99" w:rsidRPr="00877305" w:rsidRDefault="00FE1B99" w:rsidP="00FE1B99">
            <w:pPr>
              <w:rPr>
                <w:b/>
                <w:sz w:val="22"/>
                <w:szCs w:val="22"/>
              </w:rPr>
            </w:pPr>
            <w:r w:rsidRPr="00877305">
              <w:rPr>
                <w:b/>
                <w:sz w:val="22"/>
                <w:szCs w:val="22"/>
              </w:rPr>
              <w:t>1</w:t>
            </w:r>
            <w:r w:rsidRPr="00877305">
              <w:rPr>
                <w:b/>
                <w:sz w:val="22"/>
                <w:szCs w:val="22"/>
                <w:vertAlign w:val="superscript"/>
              </w:rPr>
              <w:t>2</w:t>
            </w:r>
          </w:p>
        </w:tc>
        <w:tc>
          <w:tcPr>
            <w:tcW w:w="60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080C7CCF" w14:textId="77777777" w:rsidR="00FE1B99" w:rsidRPr="00877305" w:rsidRDefault="00FE1B99" w:rsidP="00FE1B99">
            <w:pPr>
              <w:rPr>
                <w:b/>
                <w:sz w:val="22"/>
                <w:szCs w:val="22"/>
              </w:rPr>
            </w:pPr>
            <w:r w:rsidRPr="00877305">
              <w:rPr>
                <w:b/>
                <w:sz w:val="22"/>
                <w:szCs w:val="22"/>
              </w:rPr>
              <w:t>2</w:t>
            </w:r>
          </w:p>
        </w:tc>
        <w:tc>
          <w:tcPr>
            <w:tcW w:w="48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621CC4E6" w14:textId="77777777" w:rsidR="00FE1B99" w:rsidRPr="00877305" w:rsidRDefault="00FE1B99" w:rsidP="00FE1B99">
            <w:pPr>
              <w:rPr>
                <w:b/>
                <w:sz w:val="22"/>
                <w:szCs w:val="22"/>
              </w:rPr>
            </w:pPr>
            <w:r w:rsidRPr="00877305">
              <w:rPr>
                <w:b/>
                <w:sz w:val="22"/>
                <w:szCs w:val="22"/>
              </w:rPr>
              <w:t>3</w:t>
            </w:r>
          </w:p>
        </w:tc>
        <w:tc>
          <w:tcPr>
            <w:tcW w:w="532"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04BA9223" w14:textId="77777777" w:rsidR="00FE1B99" w:rsidRPr="00877305" w:rsidRDefault="00FE1B99" w:rsidP="00FE1B99">
            <w:pPr>
              <w:rPr>
                <w:b/>
                <w:sz w:val="22"/>
                <w:szCs w:val="22"/>
              </w:rPr>
            </w:pPr>
            <w:r w:rsidRPr="00877305">
              <w:rPr>
                <w:b/>
                <w:sz w:val="22"/>
                <w:szCs w:val="22"/>
              </w:rPr>
              <w:t>4</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484EF62" w14:textId="77777777" w:rsidR="00FE1B99" w:rsidRPr="00877305" w:rsidRDefault="00FE1B99" w:rsidP="00FE1B99">
            <w:pPr>
              <w:rPr>
                <w:b/>
                <w:sz w:val="22"/>
                <w:szCs w:val="22"/>
              </w:rPr>
            </w:pPr>
            <w:r w:rsidRPr="00877305">
              <w:rPr>
                <w:b/>
                <w:sz w:val="22"/>
                <w:szCs w:val="22"/>
              </w:rPr>
              <w:t>5</w:t>
            </w:r>
          </w:p>
        </w:tc>
        <w:tc>
          <w:tcPr>
            <w:tcW w:w="62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7AE02B96" w14:textId="77777777" w:rsidR="00FE1B99" w:rsidRPr="00877305" w:rsidRDefault="00FE1B99" w:rsidP="00FE1B99">
            <w:pPr>
              <w:rPr>
                <w:b/>
                <w:sz w:val="22"/>
                <w:szCs w:val="22"/>
              </w:rPr>
            </w:pPr>
            <w:r w:rsidRPr="00877305">
              <w:rPr>
                <w:b/>
                <w:sz w:val="22"/>
                <w:szCs w:val="22"/>
              </w:rPr>
              <w:t>6</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4F5010C" w14:textId="77777777" w:rsidR="00FE1B99" w:rsidRPr="00877305" w:rsidRDefault="00FE1B99" w:rsidP="00FE1B99">
            <w:pPr>
              <w:rPr>
                <w:b/>
                <w:sz w:val="22"/>
                <w:szCs w:val="22"/>
              </w:rPr>
            </w:pPr>
            <w:r w:rsidRPr="00877305">
              <w:rPr>
                <w:b/>
                <w:sz w:val="22"/>
                <w:szCs w:val="22"/>
              </w:rPr>
              <w:t>7</w:t>
            </w:r>
          </w:p>
        </w:tc>
        <w:tc>
          <w:tcPr>
            <w:tcW w:w="62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4635DE09" w14:textId="77777777" w:rsidR="00FE1B99" w:rsidRPr="00877305" w:rsidRDefault="00FE1B99" w:rsidP="00FE1B99">
            <w:pPr>
              <w:rPr>
                <w:b/>
                <w:sz w:val="22"/>
                <w:szCs w:val="22"/>
              </w:rPr>
            </w:pPr>
            <w:r w:rsidRPr="00877305">
              <w:rPr>
                <w:b/>
                <w:sz w:val="22"/>
                <w:szCs w:val="22"/>
              </w:rPr>
              <w:t>8</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B93CD59" w14:textId="77777777" w:rsidR="00FE1B99" w:rsidRPr="00877305" w:rsidRDefault="00FE1B99" w:rsidP="00FE1B99">
            <w:pPr>
              <w:rPr>
                <w:b/>
                <w:sz w:val="22"/>
                <w:szCs w:val="22"/>
              </w:rPr>
            </w:pPr>
            <w:r w:rsidRPr="00877305">
              <w:rPr>
                <w:b/>
                <w:sz w:val="22"/>
                <w:szCs w:val="22"/>
              </w:rPr>
              <w:t>9</w:t>
            </w:r>
          </w:p>
        </w:tc>
        <w:tc>
          <w:tcPr>
            <w:tcW w:w="620" w:type="dxa"/>
            <w:tcBorders>
              <w:top w:val="single" w:sz="6" w:space="0" w:color="auto"/>
              <w:left w:val="nil"/>
              <w:bottom w:val="single" w:sz="6" w:space="0" w:color="2E74B5" w:themeColor="accent5" w:themeShade="BF"/>
              <w:right w:val="single" w:sz="6" w:space="0" w:color="auto"/>
            </w:tcBorders>
            <w:shd w:val="clear" w:color="auto" w:fill="1F3864" w:themeFill="accent1" w:themeFillShade="80"/>
            <w:vAlign w:val="center"/>
          </w:tcPr>
          <w:p w14:paraId="10398D27" w14:textId="77777777" w:rsidR="00FE1B99" w:rsidRPr="00877305" w:rsidRDefault="00FE1B99" w:rsidP="00FE1B99">
            <w:pPr>
              <w:rPr>
                <w:b/>
                <w:sz w:val="22"/>
                <w:szCs w:val="22"/>
              </w:rPr>
            </w:pPr>
            <w:r w:rsidRPr="00877305">
              <w:rPr>
                <w:b/>
                <w:sz w:val="22"/>
                <w:szCs w:val="22"/>
              </w:rPr>
              <w:t>10</w:t>
            </w:r>
          </w:p>
        </w:tc>
        <w:tc>
          <w:tcPr>
            <w:tcW w:w="620" w:type="dxa"/>
            <w:tcBorders>
              <w:top w:val="single" w:sz="6" w:space="0" w:color="auto"/>
              <w:left w:val="single" w:sz="6" w:space="0" w:color="auto"/>
              <w:bottom w:val="single" w:sz="6" w:space="0" w:color="2E74B5" w:themeColor="accent5" w:themeShade="BF"/>
              <w:right w:val="nil"/>
            </w:tcBorders>
            <w:shd w:val="clear" w:color="auto" w:fill="1F3864" w:themeFill="accent1" w:themeFillShade="80"/>
            <w:vAlign w:val="center"/>
          </w:tcPr>
          <w:p w14:paraId="0AE8BF07" w14:textId="77777777" w:rsidR="00FE1B99" w:rsidRPr="00877305" w:rsidRDefault="00FE1B99" w:rsidP="00FE1B99">
            <w:pPr>
              <w:rPr>
                <w:b/>
                <w:sz w:val="22"/>
                <w:szCs w:val="22"/>
              </w:rPr>
            </w:pPr>
            <w:r w:rsidRPr="00877305">
              <w:rPr>
                <w:b/>
                <w:sz w:val="22"/>
                <w:szCs w:val="22"/>
              </w:rPr>
              <w:t>11</w:t>
            </w:r>
          </w:p>
        </w:tc>
        <w:tc>
          <w:tcPr>
            <w:tcW w:w="768"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DF52951" w14:textId="77777777" w:rsidR="00FE1B99" w:rsidRPr="00877305" w:rsidRDefault="00FE1B99" w:rsidP="00FE1B99">
            <w:pPr>
              <w:rPr>
                <w:b/>
                <w:sz w:val="22"/>
                <w:szCs w:val="22"/>
              </w:rPr>
            </w:pPr>
            <w:r w:rsidRPr="00877305">
              <w:rPr>
                <w:b/>
                <w:sz w:val="22"/>
                <w:szCs w:val="22"/>
              </w:rPr>
              <w:t>N</w:t>
            </w:r>
          </w:p>
        </w:tc>
        <w:tc>
          <w:tcPr>
            <w:tcW w:w="1080" w:type="dxa"/>
            <w:tcBorders>
              <w:top w:val="single" w:sz="6" w:space="0" w:color="auto"/>
              <w:left w:val="nil"/>
              <w:bottom w:val="single" w:sz="6" w:space="0" w:color="2E74B5" w:themeColor="accent5" w:themeShade="BF"/>
              <w:right w:val="single" w:sz="6" w:space="0" w:color="auto"/>
            </w:tcBorders>
            <w:shd w:val="clear" w:color="auto" w:fill="1F3864" w:themeFill="accent1" w:themeFillShade="80"/>
            <w:vAlign w:val="center"/>
          </w:tcPr>
          <w:p w14:paraId="613EBDA0" w14:textId="77777777" w:rsidR="00FE1B99" w:rsidRPr="00877305" w:rsidRDefault="00FE1B99" w:rsidP="00FE1B99">
            <w:pPr>
              <w:rPr>
                <w:b/>
                <w:sz w:val="22"/>
                <w:szCs w:val="22"/>
              </w:rPr>
            </w:pPr>
            <w:r w:rsidRPr="00877305">
              <w:rPr>
                <w:b/>
                <w:sz w:val="22"/>
                <w:szCs w:val="22"/>
              </w:rPr>
              <w:t>Home</w:t>
            </w:r>
          </w:p>
        </w:tc>
        <w:tc>
          <w:tcPr>
            <w:tcW w:w="13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3EFD7B9E" w14:textId="77777777" w:rsidR="00FE1B99" w:rsidRPr="00877305" w:rsidRDefault="00FE1B99" w:rsidP="00FE1B99">
            <w:pPr>
              <w:rPr>
                <w:b/>
                <w:sz w:val="22"/>
                <w:szCs w:val="22"/>
              </w:rPr>
            </w:pPr>
            <w:r w:rsidRPr="00877305">
              <w:rPr>
                <w:b/>
                <w:sz w:val="22"/>
                <w:szCs w:val="22"/>
              </w:rPr>
              <w:t>Field</w:t>
            </w:r>
            <w:r w:rsidRPr="00877305">
              <w:rPr>
                <w:b/>
                <w:sz w:val="22"/>
                <w:szCs w:val="22"/>
                <w:vertAlign w:val="superscript"/>
              </w:rPr>
              <w:t>3</w:t>
            </w:r>
          </w:p>
        </w:tc>
        <w:tc>
          <w:tcPr>
            <w:tcW w:w="240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D7C23BC" w14:textId="77777777" w:rsidR="00FE1B99" w:rsidRPr="00877305" w:rsidRDefault="00FE1B99" w:rsidP="00FE1B99">
            <w:pPr>
              <w:rPr>
                <w:b/>
                <w:bCs/>
                <w:sz w:val="22"/>
                <w:szCs w:val="22"/>
              </w:rPr>
            </w:pPr>
            <w:r w:rsidRPr="00877305">
              <w:rPr>
                <w:b/>
                <w:bCs/>
                <w:sz w:val="22"/>
                <w:szCs w:val="22"/>
              </w:rPr>
              <w:t>Total</w:t>
            </w:r>
          </w:p>
        </w:tc>
      </w:tr>
      <w:tr w:rsidR="00FE1B99" w:rsidRPr="00FE1B99" w14:paraId="367A45EE" w14:textId="77777777" w:rsidTr="00E43653">
        <w:tc>
          <w:tcPr>
            <w:tcW w:w="3840"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2F900C6" w14:textId="77777777" w:rsidR="00FE1B99" w:rsidRPr="00FE1B99" w:rsidRDefault="00FE1B99" w:rsidP="00FE1B99">
            <w:pPr>
              <w:rPr>
                <w:sz w:val="22"/>
                <w:szCs w:val="22"/>
              </w:rPr>
            </w:pPr>
            <w:r w:rsidRPr="00FE1B99">
              <w:rPr>
                <w:sz w:val="22"/>
                <w:szCs w:val="22"/>
              </w:rPr>
              <w:t>Foreign</w:t>
            </w: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9F90B5"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7F556E"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FD497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F7E7F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89EB9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20783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AB1C1A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60244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35C792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9FCFD0"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6F43CE6"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D11154"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992B22F"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BCA99C7" w14:textId="77777777" w:rsidR="00FE1B99" w:rsidRPr="00FE1B99" w:rsidRDefault="00FE1B99" w:rsidP="00FE1B99">
            <w:pPr>
              <w:rPr>
                <w:sz w:val="22"/>
                <w:szCs w:val="22"/>
              </w:rPr>
            </w:pPr>
          </w:p>
        </w:tc>
      </w:tr>
      <w:tr w:rsidR="00FE1B99" w:rsidRPr="00FE1B99" w14:paraId="45FAFF3B"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BD97EC0" w14:textId="77777777" w:rsidR="00FE1B99" w:rsidRPr="00FE1B99" w:rsidRDefault="00FE1B99" w:rsidP="00FE1B99">
            <w:pPr>
              <w:rPr>
                <w:sz w:val="22"/>
                <w:szCs w:val="22"/>
              </w:rPr>
            </w:pPr>
            <w:r w:rsidRPr="00FE1B99">
              <w:rPr>
                <w:sz w:val="22"/>
                <w:szCs w:val="22"/>
              </w:rPr>
              <w:t>1</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E04393" w14:textId="77777777" w:rsidR="00FE1B99" w:rsidRPr="00FE1B99" w:rsidRDefault="001454A2" w:rsidP="00FE1B99">
            <w:pPr>
              <w:rPr>
                <w:sz w:val="22"/>
                <w:szCs w:val="22"/>
              </w:rPr>
            </w:pPr>
            <w:r>
              <w:rPr>
                <w:sz w:val="22"/>
                <w:szCs w:val="22"/>
              </w:rPr>
              <w:t xml:space="preserve">Name </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38D1E3F" w14:textId="77777777" w:rsidR="00FE1B99" w:rsidRPr="00FE1B99" w:rsidRDefault="00FE1B99" w:rsidP="00FE1B99">
            <w:pPr>
              <w:rPr>
                <w:i/>
                <w:iCs/>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CE0112"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50BF37F"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890E74"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2FC3E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EDDDD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6570B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7A1882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F1F79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B371F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28912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954B539"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1B90686"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3C3313"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2A802510"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1AA364" w14:textId="77777777" w:rsidR="00FE1B99" w:rsidRPr="00FE1B99" w:rsidRDefault="00FE1B99" w:rsidP="00FE1B99">
            <w:pPr>
              <w:rPr>
                <w:sz w:val="22"/>
                <w:szCs w:val="22"/>
              </w:rPr>
            </w:pPr>
          </w:p>
        </w:tc>
      </w:tr>
      <w:tr w:rsidR="00FE1B99" w:rsidRPr="00FE1B99" w14:paraId="23D27917"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91E5459"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96B2F9"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F5CCFBA"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699E12C"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601D37"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A4DA4B8"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B4E33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97E5E1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FEBBA5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57B73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D1C107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AFB51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C203E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1B72C8"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0F244A"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48F02F9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5E34FB"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235075" w14:textId="77777777" w:rsidR="00FE1B99" w:rsidRPr="00FE1B99" w:rsidRDefault="00FE1B99" w:rsidP="00FE1B99">
            <w:pPr>
              <w:rPr>
                <w:sz w:val="22"/>
                <w:szCs w:val="22"/>
              </w:rPr>
            </w:pPr>
          </w:p>
        </w:tc>
      </w:tr>
      <w:tr w:rsidR="00FE1B99" w:rsidRPr="00FE1B99" w14:paraId="26D0586B"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C7C2000" w14:textId="77777777" w:rsidR="00FE1B99" w:rsidRPr="00FE1B99" w:rsidRDefault="00FE1B99" w:rsidP="00FE1B99">
            <w:pPr>
              <w:rPr>
                <w:sz w:val="22"/>
                <w:szCs w:val="22"/>
              </w:rPr>
            </w:pPr>
            <w:r w:rsidRPr="00FE1B99">
              <w:rPr>
                <w:sz w:val="22"/>
                <w:szCs w:val="22"/>
              </w:rPr>
              <w:t>2</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0E48621" w14:textId="77777777" w:rsidR="00FE1B99" w:rsidRPr="00FE1B99" w:rsidRDefault="001454A2" w:rsidP="00FE1B99">
            <w:pPr>
              <w:rPr>
                <w:sz w:val="22"/>
                <w:szCs w:val="22"/>
              </w:rPr>
            </w:pPr>
            <w:r>
              <w:rPr>
                <w:sz w:val="22"/>
                <w:szCs w:val="22"/>
              </w:rPr>
              <w:t>Name</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9FA6991"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6B0C7C1"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6EBF62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54E209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45EB9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6C07D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7603A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B77B04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9B29FF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AFFEA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C8C06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892B2B"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49F9F8"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C0787C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F060E3"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C1D9E2" w14:textId="77777777" w:rsidR="00FE1B99" w:rsidRPr="00FE1B99" w:rsidRDefault="00FE1B99" w:rsidP="00FE1B99">
            <w:pPr>
              <w:rPr>
                <w:sz w:val="22"/>
                <w:szCs w:val="22"/>
              </w:rPr>
            </w:pPr>
          </w:p>
        </w:tc>
      </w:tr>
      <w:tr w:rsidR="00FE1B99" w:rsidRPr="00FE1B99" w14:paraId="70D2D92F"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1DCC5E2"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DA02DBE"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507A62A"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7E98C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B836DB"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1D2F4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8AA6CD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1F201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2003D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D3FA93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4A9A1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061D6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A1CE7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7B2006"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8849C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82B7E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D5C846"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870F77B" w14:textId="77777777" w:rsidR="00FE1B99" w:rsidRPr="00FE1B99" w:rsidRDefault="00FE1B99" w:rsidP="00FE1B99">
            <w:pPr>
              <w:rPr>
                <w:sz w:val="22"/>
                <w:szCs w:val="22"/>
              </w:rPr>
            </w:pPr>
          </w:p>
        </w:tc>
      </w:tr>
      <w:tr w:rsidR="00FE1B99" w:rsidRPr="00FE1B99" w14:paraId="6CFF4FA8"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63E2E66B" w14:textId="77777777" w:rsidR="00FE1B99" w:rsidRPr="00FE1B99" w:rsidRDefault="00FE1B99" w:rsidP="00FE1B99">
            <w:pPr>
              <w:rPr>
                <w:sz w:val="22"/>
                <w:szCs w:val="22"/>
              </w:rPr>
            </w:pPr>
            <w:r w:rsidRPr="00FE1B99">
              <w:rPr>
                <w:sz w:val="22"/>
                <w:szCs w:val="22"/>
              </w:rPr>
              <w:t>3</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AE8AF0"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D14DA86"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102F81"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FB461F"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1BE006F"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236ED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5F7FF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5BC6B5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86DB45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ABD34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1D63A8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90ACD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44168A"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2199D3"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21730D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4EBA2F7A"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BC4712" w14:textId="77777777" w:rsidR="00FE1B99" w:rsidRPr="00FE1B99" w:rsidRDefault="00FE1B99" w:rsidP="00FE1B99">
            <w:pPr>
              <w:rPr>
                <w:sz w:val="22"/>
                <w:szCs w:val="22"/>
              </w:rPr>
            </w:pPr>
          </w:p>
        </w:tc>
      </w:tr>
      <w:tr w:rsidR="00FE1B99" w:rsidRPr="00FE1B99" w14:paraId="58ED46DF"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199FE33C"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5DD2A5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30AF537B"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226EC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007AA5"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6DE82D"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570F73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9C7DB8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3EBEB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9281E9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3298C9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C02AC7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D9EE23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5A20EA"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3AD9A47"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66049DD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28FBBA"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4E039B" w14:textId="77777777" w:rsidR="00FE1B99" w:rsidRPr="00FE1B99" w:rsidRDefault="00FE1B99" w:rsidP="00FE1B99">
            <w:pPr>
              <w:rPr>
                <w:sz w:val="22"/>
                <w:szCs w:val="22"/>
              </w:rPr>
            </w:pPr>
          </w:p>
        </w:tc>
      </w:tr>
      <w:tr w:rsidR="00FE1B99" w:rsidRPr="00FE1B99" w14:paraId="17C5815C"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1C4B2B4" w14:textId="77777777" w:rsidR="00FE1B99" w:rsidRPr="00FE1B99" w:rsidRDefault="00FE1B99" w:rsidP="00FE1B99">
            <w:pPr>
              <w:rPr>
                <w:sz w:val="22"/>
                <w:szCs w:val="22"/>
              </w:rPr>
            </w:pPr>
            <w:r w:rsidRPr="00FE1B99">
              <w:rPr>
                <w:sz w:val="22"/>
                <w:szCs w:val="22"/>
              </w:rPr>
              <w:t>n</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086721"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67691841"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D46974"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DE59F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D2D1B02"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6721F3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24D10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74EFF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267D1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99DB9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388CE9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26B832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933D65"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A71771"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D3B3C6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488A937"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D05124" w14:textId="77777777" w:rsidR="00FE1B99" w:rsidRPr="00FE1B99" w:rsidRDefault="00FE1B99" w:rsidP="00FE1B99">
            <w:pPr>
              <w:rPr>
                <w:sz w:val="22"/>
                <w:szCs w:val="22"/>
              </w:rPr>
            </w:pPr>
          </w:p>
        </w:tc>
      </w:tr>
      <w:tr w:rsidR="00FE1B99" w:rsidRPr="00FE1B99" w14:paraId="3E70EB9D"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0F007181"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F0F157E"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0B83C05"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E35CF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723EB4"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DC6A77"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ED206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022DE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A88A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CDB3F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7CD87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89957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36D0B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4F1CCF4"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B5089A0"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BCA8E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A951DB"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DB61C85" w14:textId="77777777" w:rsidR="00FE1B99" w:rsidRPr="00FE1B99" w:rsidRDefault="00FE1B99" w:rsidP="00FE1B99">
            <w:pPr>
              <w:rPr>
                <w:sz w:val="22"/>
                <w:szCs w:val="22"/>
              </w:rPr>
            </w:pPr>
          </w:p>
        </w:tc>
      </w:tr>
      <w:tr w:rsidR="00FE1B99" w:rsidRPr="00FE1B99" w14:paraId="5B17D0A1"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0BC2F3"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42A0B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1D8943" w14:textId="77777777" w:rsidR="00FE1B99" w:rsidRPr="00FE1B99" w:rsidRDefault="00FE1B99" w:rsidP="00FE1B99">
            <w:pPr>
              <w:rPr>
                <w:i/>
                <w:iCs/>
                <w:color w:val="FF0000"/>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27D34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E192C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4C8AE7D"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DAD54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3556A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4AAF5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3598E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380998" w14:textId="77777777" w:rsidR="00FE1B99" w:rsidRPr="00FE1B99" w:rsidRDefault="00FE1B99" w:rsidP="00FE1B99">
            <w:pPr>
              <w:rPr>
                <w:sz w:val="22"/>
                <w:szCs w:val="22"/>
              </w:rPr>
            </w:pP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23D4FC17" w14:textId="77777777" w:rsidR="00FE1B99" w:rsidRPr="00877305" w:rsidRDefault="00FE1B99" w:rsidP="00FE1B99">
            <w:pPr>
              <w:rPr>
                <w:b/>
                <w:sz w:val="22"/>
                <w:szCs w:val="22"/>
              </w:rPr>
            </w:pPr>
            <w:r w:rsidRPr="00877305">
              <w:rPr>
                <w:b/>
                <w:sz w:val="22"/>
                <w:szCs w:val="22"/>
              </w:rPr>
              <w:t>Subtotal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D7B92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E7BD61"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58F765" w14:textId="77777777" w:rsidR="00FE1B99" w:rsidRPr="00FE1B99" w:rsidRDefault="00FE1B99" w:rsidP="00FE1B99">
            <w:pPr>
              <w:rPr>
                <w:sz w:val="22"/>
                <w:szCs w:val="22"/>
              </w:rPr>
            </w:pPr>
          </w:p>
        </w:tc>
      </w:tr>
      <w:tr w:rsidR="00FE1B99" w:rsidRPr="00FE1B99" w14:paraId="4A708961" w14:textId="77777777" w:rsidTr="00E43653">
        <w:tc>
          <w:tcPr>
            <w:tcW w:w="2238" w:type="dxa"/>
            <w:gridSpan w:val="2"/>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3BABA2C1" w14:textId="77777777" w:rsidR="00FE1B99" w:rsidRPr="00FE1B99" w:rsidRDefault="00FE1B99" w:rsidP="00FE1B99">
            <w:pPr>
              <w:rPr>
                <w:sz w:val="22"/>
                <w:szCs w:val="22"/>
              </w:rPr>
            </w:pPr>
            <w:r w:rsidRPr="00FE1B99">
              <w:rPr>
                <w:sz w:val="22"/>
                <w:szCs w:val="22"/>
              </w:rPr>
              <w:t>Local</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8FA007" w14:textId="77777777" w:rsidR="00FE1B99" w:rsidRPr="00FE1B99" w:rsidRDefault="00FE1B99" w:rsidP="00FE1B99">
            <w:pPr>
              <w:rPr>
                <w:i/>
                <w:iCs/>
                <w:color w:val="FF0000"/>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FB0530"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02B158"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15A4B92"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11E8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A087CC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2A8A73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B24455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98522A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901B4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A73DAE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9A25EF0"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520D071"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E93BD1"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CA8A6AE"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0F2E4F" w14:textId="77777777" w:rsidR="00FE1B99" w:rsidRPr="00FE1B99" w:rsidRDefault="00FE1B99" w:rsidP="00FE1B99">
            <w:pPr>
              <w:rPr>
                <w:sz w:val="22"/>
                <w:szCs w:val="22"/>
              </w:rPr>
            </w:pPr>
          </w:p>
        </w:tc>
      </w:tr>
      <w:tr w:rsidR="00FE1B99" w:rsidRPr="00FE1B99" w14:paraId="43ACCD93"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A5331AB" w14:textId="77777777" w:rsidR="00FE1B99" w:rsidRPr="00FE1B99" w:rsidRDefault="00FE1B99" w:rsidP="00FE1B99">
            <w:pPr>
              <w:rPr>
                <w:sz w:val="22"/>
                <w:szCs w:val="22"/>
              </w:rPr>
            </w:pPr>
            <w:r w:rsidRPr="00FE1B99">
              <w:rPr>
                <w:sz w:val="22"/>
                <w:szCs w:val="22"/>
              </w:rPr>
              <w:t>1</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4A54862" w14:textId="77777777" w:rsidR="00FE1B99" w:rsidRPr="00FE1B99" w:rsidRDefault="001454A2" w:rsidP="00FE1B99">
            <w:pPr>
              <w:rPr>
                <w:sz w:val="22"/>
                <w:szCs w:val="22"/>
              </w:rPr>
            </w:pPr>
            <w:r>
              <w:rPr>
                <w:sz w:val="22"/>
                <w:szCs w:val="22"/>
              </w:rPr>
              <w:t>Name</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13D6BA96"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C0BDF2"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043C243"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80338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B4645F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1F7193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8EBF1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47034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5637F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BAE429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3D93B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058ACCC"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E9D55E"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AB4707"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D07CC9"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B4FE90F" w14:textId="77777777" w:rsidR="00FE1B99" w:rsidRPr="00FE1B99" w:rsidRDefault="00FE1B99" w:rsidP="00FE1B99">
            <w:pPr>
              <w:rPr>
                <w:sz w:val="22"/>
                <w:szCs w:val="22"/>
              </w:rPr>
            </w:pPr>
          </w:p>
        </w:tc>
      </w:tr>
      <w:tr w:rsidR="00FE1B99" w:rsidRPr="00FE1B99" w14:paraId="760A5E88"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757543F"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C47D88A"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B4B164C"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A35E98"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709FCC"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AF1FE3"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672BF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0DACA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4A5059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9D45D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0B86F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46B76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F7EC2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2B4AF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E6D0EB"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9E9D19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A1B52D2"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5451382" w14:textId="77777777" w:rsidR="00FE1B99" w:rsidRPr="00FE1B99" w:rsidRDefault="00FE1B99" w:rsidP="00FE1B99">
            <w:pPr>
              <w:rPr>
                <w:sz w:val="22"/>
                <w:szCs w:val="22"/>
              </w:rPr>
            </w:pPr>
          </w:p>
        </w:tc>
      </w:tr>
      <w:tr w:rsidR="00FE1B99" w:rsidRPr="00FE1B99" w14:paraId="59F92719"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6D96E70" w14:textId="77777777" w:rsidR="00FE1B99" w:rsidRPr="00FE1B99" w:rsidRDefault="00FE1B99" w:rsidP="00FE1B99">
            <w:pPr>
              <w:rPr>
                <w:sz w:val="22"/>
                <w:szCs w:val="22"/>
              </w:rPr>
            </w:pPr>
            <w:r w:rsidRPr="00FE1B99">
              <w:rPr>
                <w:sz w:val="22"/>
                <w:szCs w:val="22"/>
              </w:rPr>
              <w:t>2</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E6E68D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CBA16F7"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0FE76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2D6D4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C6173B"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676159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261B1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E928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BB021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4CCF9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8C5224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C10E1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46F58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7452B95"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73A5C52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398A2537"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3C28F1E" w14:textId="77777777" w:rsidR="00FE1B99" w:rsidRPr="00FE1B99" w:rsidRDefault="00FE1B99" w:rsidP="00FE1B99">
            <w:pPr>
              <w:rPr>
                <w:sz w:val="22"/>
                <w:szCs w:val="22"/>
              </w:rPr>
            </w:pPr>
          </w:p>
        </w:tc>
      </w:tr>
      <w:tr w:rsidR="00FE1B99" w:rsidRPr="00FE1B99" w14:paraId="1D24E067"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65DC293"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5FE48BD"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392B23"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38CB8F"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8E611BA"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42F22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C51678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FCEB2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6D5F3A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F07E1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223C4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570512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E636A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CCB888"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D014E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1BBE66B7"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727745EE"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64C2B84A" w14:textId="77777777" w:rsidR="00FE1B99" w:rsidRPr="00FE1B99" w:rsidRDefault="00FE1B99" w:rsidP="00FE1B99">
            <w:pPr>
              <w:rPr>
                <w:sz w:val="22"/>
                <w:szCs w:val="22"/>
              </w:rPr>
            </w:pPr>
          </w:p>
        </w:tc>
      </w:tr>
      <w:tr w:rsidR="00FE1B99" w:rsidRPr="00FE1B99" w14:paraId="3E803116"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AC18A03" w14:textId="77777777" w:rsidR="00FE1B99" w:rsidRPr="00FE1B99" w:rsidRDefault="00FE1B99" w:rsidP="00FE1B99">
            <w:pPr>
              <w:rPr>
                <w:sz w:val="22"/>
                <w:szCs w:val="22"/>
              </w:rPr>
            </w:pPr>
            <w:r w:rsidRPr="00FE1B99">
              <w:rPr>
                <w:sz w:val="22"/>
                <w:szCs w:val="22"/>
              </w:rPr>
              <w:t>n</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DD87093"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63AF49"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48755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0CA3AB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3B232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CBF2F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D85C0E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45953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7B17A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C47615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96E5A9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9622B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BF2B89"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F60B2C"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17801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D9A85F2"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C114B3C" w14:textId="77777777" w:rsidR="00FE1B99" w:rsidRPr="00FE1B99" w:rsidRDefault="00FE1B99" w:rsidP="00FE1B99">
            <w:pPr>
              <w:rPr>
                <w:sz w:val="22"/>
                <w:szCs w:val="22"/>
              </w:rPr>
            </w:pPr>
          </w:p>
        </w:tc>
      </w:tr>
      <w:tr w:rsidR="00FE1B99" w:rsidRPr="00FE1B99" w14:paraId="070D0A15"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6E7EF3C"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AD1AD43"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F09C5B"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AB5807"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5CDFE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05A4B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E8BC7A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376679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0701E1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3F07D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1D630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6DEBA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AF617C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FBB47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C4629E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AC1FDA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F2D9443"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29DB3F1" w14:textId="77777777" w:rsidR="00FE1B99" w:rsidRPr="00FE1B99" w:rsidRDefault="00FE1B99" w:rsidP="00FE1B99">
            <w:pPr>
              <w:rPr>
                <w:sz w:val="22"/>
                <w:szCs w:val="22"/>
              </w:rPr>
            </w:pPr>
          </w:p>
        </w:tc>
      </w:tr>
      <w:tr w:rsidR="00FE1B99" w:rsidRPr="00FE1B99" w14:paraId="456517FA" w14:textId="77777777" w:rsidTr="00E43653">
        <w:tc>
          <w:tcPr>
            <w:tcW w:w="7932" w:type="dxa"/>
            <w:gridSpan w:val="11"/>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487FD4" w14:textId="77777777" w:rsidR="00FE1B99" w:rsidRPr="00FE1B99" w:rsidRDefault="00FE1B99" w:rsidP="00FE1B99">
            <w:pPr>
              <w:rPr>
                <w:sz w:val="22"/>
                <w:szCs w:val="22"/>
              </w:rPr>
            </w:pPr>
            <w:r w:rsidRPr="00FE1B99">
              <w:rPr>
                <w:sz w:val="22"/>
                <w:szCs w:val="22"/>
              </w:rPr>
              <w:t>Support Staff</w:t>
            </w: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6A5CA455" w14:textId="77777777" w:rsidR="00FE1B99" w:rsidRPr="00877305" w:rsidRDefault="00FE1B99" w:rsidP="00FE1B99">
            <w:pPr>
              <w:rPr>
                <w:b/>
                <w:sz w:val="22"/>
                <w:szCs w:val="22"/>
              </w:rPr>
            </w:pPr>
            <w:r w:rsidRPr="00877305">
              <w:rPr>
                <w:b/>
                <w:sz w:val="22"/>
                <w:szCs w:val="22"/>
              </w:rPr>
              <w:t>Subtotal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19332E"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CD77E8"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597DAD10" w14:textId="77777777" w:rsidR="00FE1B99" w:rsidRPr="00FE1B99" w:rsidRDefault="00FE1B99" w:rsidP="00FE1B99">
            <w:pPr>
              <w:rPr>
                <w:sz w:val="22"/>
                <w:szCs w:val="22"/>
              </w:rPr>
            </w:pPr>
          </w:p>
        </w:tc>
      </w:tr>
      <w:tr w:rsidR="00FE1B99" w:rsidRPr="00FE1B99" w14:paraId="1C68E65A"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255B181"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8779FB"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5F5D0A"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810DB7"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F81173"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5C25F2A"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CC9A7C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F37194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D155F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CDACB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B53CA2" w14:textId="77777777" w:rsidR="00FE1B99" w:rsidRPr="00FE1B99" w:rsidRDefault="00FE1B99" w:rsidP="00FE1B99">
            <w:pPr>
              <w:rPr>
                <w:sz w:val="22"/>
                <w:szCs w:val="22"/>
              </w:rPr>
            </w:pP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63E3E499" w14:textId="77777777" w:rsidR="00FE1B99" w:rsidRPr="00877305" w:rsidRDefault="00FE1B99" w:rsidP="00FE1B99">
            <w:pPr>
              <w:rPr>
                <w:b/>
                <w:sz w:val="22"/>
                <w:szCs w:val="22"/>
              </w:rPr>
            </w:pPr>
            <w:r w:rsidRPr="00877305">
              <w:rPr>
                <w:b/>
                <w:sz w:val="22"/>
                <w:szCs w:val="22"/>
              </w:rPr>
              <w:t>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38C5A1F1"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10E264A8"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83C4D28" w14:textId="77777777" w:rsidR="00FE1B99" w:rsidRPr="00FE1B99" w:rsidRDefault="00FE1B99" w:rsidP="00FE1B99">
            <w:pPr>
              <w:rPr>
                <w:sz w:val="22"/>
                <w:szCs w:val="22"/>
              </w:rPr>
            </w:pPr>
          </w:p>
        </w:tc>
      </w:tr>
    </w:tbl>
    <w:p w14:paraId="7F59D6F8" w14:textId="77777777" w:rsidR="00FE1B99" w:rsidRDefault="00FE1B99" w:rsidP="00877305">
      <w:pPr>
        <w:ind w:left="720" w:hanging="720"/>
      </w:pPr>
      <w:r>
        <w:t>1.</w:t>
      </w:r>
      <w:r>
        <w:tab/>
        <w:t>For key professional personnel, the input shall be indicated individually; for support staff it shall be indicated by category (e.g.: draftsmen, clerical staff, etc.).</w:t>
      </w:r>
    </w:p>
    <w:p w14:paraId="3498E4DA" w14:textId="77777777" w:rsidR="00FE1B99" w:rsidRDefault="00FE1B99" w:rsidP="00FE1B99">
      <w:pPr>
        <w:ind w:left="720" w:hanging="720"/>
      </w:pPr>
      <w:r>
        <w:t>2.</w:t>
      </w:r>
      <w:r>
        <w:tab/>
        <w:t>Months are counted from the start of the assignment. For each personnel, indicate separately staff input for home and field work.</w:t>
      </w:r>
    </w:p>
    <w:p w14:paraId="6890434E" w14:textId="77777777" w:rsidR="009932B5" w:rsidRDefault="00FE1B99" w:rsidP="009932B5">
      <w:r>
        <w:t>3.</w:t>
      </w:r>
      <w:r>
        <w:tab/>
        <w:t>Field work means work carried out at a place other than the consultant's home office.</w:t>
      </w:r>
    </w:p>
    <w:tbl>
      <w:tblPr>
        <w:tblStyle w:val="TableGrid"/>
        <w:tblW w:w="0" w:type="auto"/>
        <w:tblInd w:w="704" w:type="dxa"/>
        <w:tblLook w:val="04A0" w:firstRow="1" w:lastRow="0" w:firstColumn="1" w:lastColumn="0" w:noHBand="0" w:noVBand="1"/>
      </w:tblPr>
      <w:tblGrid>
        <w:gridCol w:w="2533"/>
        <w:gridCol w:w="3237"/>
        <w:gridCol w:w="3238"/>
        <w:gridCol w:w="3238"/>
      </w:tblGrid>
      <w:tr w:rsidR="009932B5" w:rsidRPr="009932B5" w14:paraId="77606FA7" w14:textId="77777777" w:rsidTr="009932B5">
        <w:trPr>
          <w:trHeight w:val="676"/>
        </w:trPr>
        <w:tc>
          <w:tcPr>
            <w:tcW w:w="2533" w:type="dxa"/>
            <w:vAlign w:val="center"/>
          </w:tcPr>
          <w:p w14:paraId="0172E573" w14:textId="77777777" w:rsidR="009932B5" w:rsidRPr="009932B5" w:rsidRDefault="009932B5" w:rsidP="009932B5">
            <w:pPr>
              <w:jc w:val="center"/>
              <w:rPr>
                <w:bCs/>
                <w:sz w:val="22"/>
                <w:szCs w:val="22"/>
              </w:rPr>
            </w:pPr>
            <w:bookmarkStart w:id="149" w:name="_Toc21982954"/>
            <w:r w:rsidRPr="009932B5">
              <w:rPr>
                <w:bCs/>
                <w:sz w:val="22"/>
                <w:szCs w:val="22"/>
              </w:rPr>
              <w:t>Full Time</w:t>
            </w:r>
            <w:bookmarkEnd w:id="149"/>
          </w:p>
        </w:tc>
        <w:tc>
          <w:tcPr>
            <w:tcW w:w="3237" w:type="dxa"/>
            <w:shd w:val="clear" w:color="auto" w:fill="7F7F7F" w:themeFill="text1" w:themeFillTint="80"/>
            <w:vAlign w:val="center"/>
          </w:tcPr>
          <w:p w14:paraId="2FD925A6" w14:textId="77777777" w:rsidR="009932B5" w:rsidRPr="009932B5" w:rsidRDefault="009932B5" w:rsidP="009932B5">
            <w:pPr>
              <w:jc w:val="center"/>
              <w:rPr>
                <w:b/>
                <w:sz w:val="22"/>
                <w:szCs w:val="22"/>
              </w:rPr>
            </w:pPr>
          </w:p>
        </w:tc>
        <w:tc>
          <w:tcPr>
            <w:tcW w:w="3238" w:type="dxa"/>
            <w:vAlign w:val="center"/>
          </w:tcPr>
          <w:p w14:paraId="388625FA" w14:textId="77777777" w:rsidR="009932B5" w:rsidRPr="009932B5" w:rsidRDefault="009932B5" w:rsidP="009932B5">
            <w:pPr>
              <w:jc w:val="center"/>
              <w:rPr>
                <w:bCs/>
                <w:sz w:val="22"/>
                <w:szCs w:val="22"/>
              </w:rPr>
            </w:pPr>
            <w:bookmarkStart w:id="150" w:name="_Toc21982955"/>
            <w:r w:rsidRPr="009932B5">
              <w:rPr>
                <w:bCs/>
                <w:sz w:val="22"/>
                <w:szCs w:val="22"/>
              </w:rPr>
              <w:t>Part Time</w:t>
            </w:r>
            <w:bookmarkEnd w:id="150"/>
          </w:p>
        </w:tc>
        <w:tc>
          <w:tcPr>
            <w:tcW w:w="3238" w:type="dxa"/>
            <w:shd w:val="clear" w:color="auto" w:fill="AEAAAA" w:themeFill="background2" w:themeFillShade="BF"/>
            <w:vAlign w:val="center"/>
          </w:tcPr>
          <w:p w14:paraId="0D6BB08B" w14:textId="77777777" w:rsidR="009932B5" w:rsidRPr="009932B5" w:rsidRDefault="009932B5" w:rsidP="009932B5">
            <w:pPr>
              <w:jc w:val="center"/>
              <w:rPr>
                <w:b/>
                <w:sz w:val="22"/>
                <w:szCs w:val="22"/>
              </w:rPr>
            </w:pPr>
          </w:p>
        </w:tc>
      </w:tr>
    </w:tbl>
    <w:p w14:paraId="49A84B7C" w14:textId="77777777" w:rsidR="007A112C" w:rsidRDefault="007A112C">
      <w:pPr>
        <w:rPr>
          <w:b/>
          <w:bCs/>
          <w:sz w:val="32"/>
          <w:szCs w:val="32"/>
        </w:rPr>
      </w:pPr>
      <w:bookmarkStart w:id="151" w:name="_Toc202785779"/>
      <w:bookmarkStart w:id="152" w:name="_Toc202787331"/>
      <w:bookmarkStart w:id="153" w:name="_Toc421026084"/>
      <w:bookmarkStart w:id="154" w:name="_Toc428437572"/>
      <w:bookmarkStart w:id="155" w:name="_Toc428443405"/>
      <w:bookmarkStart w:id="156" w:name="_Toc434935900"/>
      <w:bookmarkStart w:id="157" w:name="_Toc442272055"/>
      <w:bookmarkStart w:id="158" w:name="_Toc442272258"/>
      <w:bookmarkStart w:id="159" w:name="_Toc442273014"/>
      <w:bookmarkStart w:id="160" w:name="_Toc442280170"/>
      <w:bookmarkStart w:id="161" w:name="_Toc442280563"/>
      <w:bookmarkStart w:id="162" w:name="_Toc442280692"/>
      <w:bookmarkStart w:id="163" w:name="_Toc444789248"/>
      <w:bookmarkStart w:id="164" w:name="_Toc444844567"/>
      <w:bookmarkStart w:id="165" w:name="_Toc447549515"/>
      <w:bookmarkStart w:id="166" w:name="_Toc21982956"/>
      <w:bookmarkStart w:id="167" w:name="_Toc48310178"/>
      <w:bookmarkStart w:id="168" w:name="_Toc48310683"/>
      <w:r>
        <w:br w:type="page"/>
      </w:r>
    </w:p>
    <w:p w14:paraId="5864AA96" w14:textId="77777777" w:rsidR="009932B5" w:rsidRDefault="009932B5" w:rsidP="00C829A7">
      <w:pPr>
        <w:pStyle w:val="Bidforms-technical"/>
      </w:pPr>
      <w:r w:rsidRPr="009932B5">
        <w:lastRenderedPageBreak/>
        <w:t>Form TECH-9.</w:t>
      </w:r>
      <w:r>
        <w:tab/>
      </w:r>
      <w:r w:rsidRPr="009932B5">
        <w:tab/>
        <w:t xml:space="preserve">Work </w:t>
      </w:r>
      <w:r w:rsidR="001454A2">
        <w:t xml:space="preserve">Schedule </w:t>
      </w:r>
      <w:r w:rsidRPr="009932B5">
        <w:t>and Deliverables Schedule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1454A2">
        <w:t xml:space="preserve"> </w:t>
      </w:r>
    </w:p>
    <w:p w14:paraId="28F134D4" w14:textId="77777777" w:rsidR="009932B5" w:rsidRPr="009932B5" w:rsidRDefault="009932B5" w:rsidP="009932B5">
      <w:pPr>
        <w:jc w:val="center"/>
        <w:rPr>
          <w:b/>
          <w:bCs/>
          <w:sz w:val="32"/>
          <w:szCs w:val="32"/>
        </w:rPr>
      </w:pPr>
    </w:p>
    <w:tbl>
      <w:tblPr>
        <w:tblW w:w="15352" w:type="dxa"/>
        <w:tblLayout w:type="fixed"/>
        <w:tblLook w:val="0000" w:firstRow="0" w:lastRow="0" w:firstColumn="0" w:lastColumn="0" w:noHBand="0" w:noVBand="0"/>
      </w:tblPr>
      <w:tblGrid>
        <w:gridCol w:w="1011"/>
        <w:gridCol w:w="3036"/>
        <w:gridCol w:w="947"/>
        <w:gridCol w:w="947"/>
        <w:gridCol w:w="947"/>
        <w:gridCol w:w="947"/>
        <w:gridCol w:w="947"/>
        <w:gridCol w:w="947"/>
        <w:gridCol w:w="947"/>
        <w:gridCol w:w="947"/>
        <w:gridCol w:w="947"/>
        <w:gridCol w:w="947"/>
        <w:gridCol w:w="947"/>
        <w:gridCol w:w="888"/>
      </w:tblGrid>
      <w:tr w:rsidR="009932B5" w:rsidRPr="009932B5" w14:paraId="03FA2447" w14:textId="77777777" w:rsidTr="00E43653">
        <w:tc>
          <w:tcPr>
            <w:tcW w:w="1011"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488477EA" w14:textId="77777777" w:rsidR="009932B5" w:rsidRPr="009932B5" w:rsidRDefault="009932B5" w:rsidP="009932B5">
            <w:pPr>
              <w:rPr>
                <w:sz w:val="22"/>
                <w:szCs w:val="22"/>
              </w:rPr>
            </w:pPr>
          </w:p>
        </w:tc>
        <w:tc>
          <w:tcPr>
            <w:tcW w:w="3036"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1CF9301D" w14:textId="77777777" w:rsidR="009932B5" w:rsidRPr="009932B5" w:rsidRDefault="009932B5" w:rsidP="009932B5">
            <w:pPr>
              <w:rPr>
                <w:sz w:val="22"/>
                <w:szCs w:val="22"/>
              </w:rPr>
            </w:pPr>
            <w:r w:rsidRPr="009932B5">
              <w:rPr>
                <w:sz w:val="22"/>
                <w:szCs w:val="22"/>
              </w:rPr>
              <w:t>Task</w:t>
            </w:r>
          </w:p>
        </w:tc>
        <w:tc>
          <w:tcPr>
            <w:tcW w:w="11305" w:type="dxa"/>
            <w:gridSpan w:val="12"/>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1EB795CA" w14:textId="77777777" w:rsidR="009932B5" w:rsidRPr="009932B5" w:rsidRDefault="009932B5" w:rsidP="009932B5">
            <w:pPr>
              <w:rPr>
                <w:sz w:val="22"/>
                <w:szCs w:val="22"/>
              </w:rPr>
            </w:pPr>
            <w:r w:rsidRPr="009932B5">
              <w:rPr>
                <w:sz w:val="22"/>
                <w:szCs w:val="22"/>
              </w:rPr>
              <w:t>Months</w:t>
            </w:r>
          </w:p>
        </w:tc>
      </w:tr>
      <w:tr w:rsidR="00350A9B" w:rsidRPr="009932B5" w14:paraId="1C125B13" w14:textId="77777777" w:rsidTr="00E43653">
        <w:tc>
          <w:tcPr>
            <w:tcW w:w="1011"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2E4E6C9E" w14:textId="77777777" w:rsidR="009932B5" w:rsidRPr="009932B5" w:rsidRDefault="009932B5" w:rsidP="009932B5">
            <w:pPr>
              <w:rPr>
                <w:sz w:val="22"/>
                <w:szCs w:val="22"/>
              </w:rPr>
            </w:pPr>
          </w:p>
        </w:tc>
        <w:tc>
          <w:tcPr>
            <w:tcW w:w="3036"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1A9C56A" w14:textId="77777777" w:rsidR="009932B5" w:rsidRPr="009932B5" w:rsidRDefault="009932B5" w:rsidP="009932B5">
            <w:pPr>
              <w:rPr>
                <w:sz w:val="22"/>
                <w:szCs w:val="22"/>
              </w:rPr>
            </w:pP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39072915" w14:textId="77777777" w:rsidR="009932B5" w:rsidRPr="009932B5" w:rsidRDefault="009932B5" w:rsidP="009932B5">
            <w:pPr>
              <w:rPr>
                <w:sz w:val="22"/>
                <w:szCs w:val="22"/>
              </w:rPr>
            </w:pPr>
            <w:r w:rsidRPr="009932B5">
              <w:rPr>
                <w:sz w:val="22"/>
                <w:szCs w:val="22"/>
              </w:rPr>
              <w:t>1</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62BFDF99" w14:textId="77777777" w:rsidR="009932B5" w:rsidRPr="009932B5" w:rsidRDefault="009932B5" w:rsidP="009932B5">
            <w:pPr>
              <w:rPr>
                <w:sz w:val="22"/>
                <w:szCs w:val="22"/>
              </w:rPr>
            </w:pPr>
            <w:r w:rsidRPr="009932B5">
              <w:rPr>
                <w:sz w:val="22"/>
                <w:szCs w:val="22"/>
              </w:rPr>
              <w:t>2</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75F1C9AB" w14:textId="77777777" w:rsidR="009932B5" w:rsidRPr="009932B5" w:rsidRDefault="009932B5" w:rsidP="009932B5">
            <w:pPr>
              <w:rPr>
                <w:sz w:val="22"/>
                <w:szCs w:val="22"/>
              </w:rPr>
            </w:pPr>
            <w:r w:rsidRPr="009932B5">
              <w:rPr>
                <w:sz w:val="22"/>
                <w:szCs w:val="22"/>
              </w:rPr>
              <w:t>3</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7D2A433" w14:textId="77777777" w:rsidR="009932B5" w:rsidRPr="009932B5" w:rsidRDefault="009932B5" w:rsidP="009932B5">
            <w:pPr>
              <w:rPr>
                <w:sz w:val="22"/>
                <w:szCs w:val="22"/>
              </w:rPr>
            </w:pPr>
            <w:r w:rsidRPr="009932B5">
              <w:rPr>
                <w:sz w:val="22"/>
                <w:szCs w:val="22"/>
              </w:rPr>
              <w:t>4</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46F214C4" w14:textId="77777777" w:rsidR="009932B5" w:rsidRPr="009932B5" w:rsidRDefault="009932B5" w:rsidP="009932B5">
            <w:pPr>
              <w:rPr>
                <w:sz w:val="22"/>
                <w:szCs w:val="22"/>
              </w:rPr>
            </w:pPr>
            <w:r w:rsidRPr="009932B5">
              <w:rPr>
                <w:sz w:val="22"/>
                <w:szCs w:val="22"/>
              </w:rPr>
              <w:t>5</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0136DAE" w14:textId="77777777" w:rsidR="009932B5" w:rsidRPr="009932B5" w:rsidRDefault="009932B5" w:rsidP="009932B5">
            <w:pPr>
              <w:rPr>
                <w:sz w:val="22"/>
                <w:szCs w:val="22"/>
              </w:rPr>
            </w:pPr>
            <w:r w:rsidRPr="009932B5">
              <w:rPr>
                <w:sz w:val="22"/>
                <w:szCs w:val="22"/>
              </w:rPr>
              <w:t>6</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4639B2F" w14:textId="77777777" w:rsidR="009932B5" w:rsidRPr="009932B5" w:rsidRDefault="009932B5" w:rsidP="009932B5">
            <w:pPr>
              <w:rPr>
                <w:sz w:val="22"/>
                <w:szCs w:val="22"/>
              </w:rPr>
            </w:pPr>
            <w:r w:rsidRPr="009932B5">
              <w:rPr>
                <w:sz w:val="22"/>
                <w:szCs w:val="22"/>
              </w:rPr>
              <w:t>7</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4C450DED" w14:textId="77777777" w:rsidR="009932B5" w:rsidRPr="009932B5" w:rsidRDefault="009932B5" w:rsidP="009932B5">
            <w:pPr>
              <w:rPr>
                <w:sz w:val="22"/>
                <w:szCs w:val="22"/>
              </w:rPr>
            </w:pPr>
            <w:r w:rsidRPr="009932B5">
              <w:rPr>
                <w:sz w:val="22"/>
                <w:szCs w:val="22"/>
              </w:rPr>
              <w:t>8</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0340B40" w14:textId="77777777" w:rsidR="009932B5" w:rsidRPr="009932B5" w:rsidRDefault="009932B5" w:rsidP="009932B5">
            <w:pPr>
              <w:rPr>
                <w:sz w:val="22"/>
                <w:szCs w:val="22"/>
              </w:rPr>
            </w:pPr>
            <w:r w:rsidRPr="009932B5">
              <w:rPr>
                <w:sz w:val="22"/>
                <w:szCs w:val="22"/>
              </w:rPr>
              <w:t>9</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37A05B09" w14:textId="77777777" w:rsidR="009932B5" w:rsidRPr="009932B5" w:rsidRDefault="009932B5" w:rsidP="009932B5">
            <w:pPr>
              <w:rPr>
                <w:sz w:val="22"/>
                <w:szCs w:val="22"/>
              </w:rPr>
            </w:pPr>
            <w:r w:rsidRPr="009932B5">
              <w:rPr>
                <w:sz w:val="22"/>
                <w:szCs w:val="22"/>
              </w:rPr>
              <w:t>10</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DD1385F" w14:textId="77777777" w:rsidR="009932B5" w:rsidRPr="009932B5" w:rsidRDefault="009932B5" w:rsidP="009932B5">
            <w:pPr>
              <w:rPr>
                <w:sz w:val="22"/>
                <w:szCs w:val="22"/>
              </w:rPr>
            </w:pPr>
            <w:r w:rsidRPr="009932B5">
              <w:rPr>
                <w:sz w:val="22"/>
                <w:szCs w:val="22"/>
              </w:rPr>
              <w:t>11</w:t>
            </w:r>
          </w:p>
        </w:tc>
        <w:tc>
          <w:tcPr>
            <w:tcW w:w="888"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7E6C4EA7" w14:textId="77777777" w:rsidR="009932B5" w:rsidRPr="009932B5" w:rsidRDefault="009932B5" w:rsidP="009932B5">
            <w:pPr>
              <w:rPr>
                <w:sz w:val="22"/>
                <w:szCs w:val="22"/>
              </w:rPr>
            </w:pPr>
            <w:r w:rsidRPr="009932B5">
              <w:rPr>
                <w:sz w:val="22"/>
                <w:szCs w:val="22"/>
              </w:rPr>
              <w:t>12</w:t>
            </w:r>
          </w:p>
        </w:tc>
      </w:tr>
      <w:tr w:rsidR="00350A9B" w:rsidRPr="009932B5" w14:paraId="0DABE928"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3CABDE" w14:textId="77777777" w:rsidR="009932B5" w:rsidRPr="009932B5" w:rsidRDefault="009932B5" w:rsidP="009932B5">
            <w:pPr>
              <w:rPr>
                <w:sz w:val="22"/>
                <w:szCs w:val="22"/>
              </w:rPr>
            </w:pPr>
            <w:r w:rsidRPr="009932B5">
              <w:rPr>
                <w:sz w:val="22"/>
                <w:szCs w:val="22"/>
              </w:rPr>
              <w:t>1</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9A0D7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0328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647F91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2C451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62893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A3726B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D4767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D0CFF3"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C683A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4B495F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EA4D2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9F510C"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3F51ED0" w14:textId="77777777" w:rsidR="009932B5" w:rsidRPr="009932B5" w:rsidRDefault="009932B5" w:rsidP="009932B5">
            <w:pPr>
              <w:rPr>
                <w:sz w:val="22"/>
                <w:szCs w:val="22"/>
              </w:rPr>
            </w:pPr>
          </w:p>
        </w:tc>
      </w:tr>
      <w:tr w:rsidR="00350A9B" w:rsidRPr="009932B5" w14:paraId="27EC1F38"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1C63F9" w14:textId="77777777" w:rsidR="009932B5" w:rsidRPr="009932B5" w:rsidRDefault="009932B5" w:rsidP="009932B5">
            <w:pPr>
              <w:rPr>
                <w:sz w:val="22"/>
                <w:szCs w:val="22"/>
              </w:rPr>
            </w:pPr>
            <w:r w:rsidRPr="009932B5">
              <w:rPr>
                <w:sz w:val="22"/>
                <w:szCs w:val="22"/>
              </w:rPr>
              <w:t>3</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734030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164E68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ECB1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6AB02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F530A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59023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AB7AA2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06E1B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0F3ED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EAB1D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7B683E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EF81EB"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2581360" w14:textId="77777777" w:rsidR="009932B5" w:rsidRPr="009932B5" w:rsidRDefault="009932B5" w:rsidP="009932B5">
            <w:pPr>
              <w:rPr>
                <w:sz w:val="22"/>
                <w:szCs w:val="22"/>
              </w:rPr>
            </w:pPr>
          </w:p>
        </w:tc>
      </w:tr>
      <w:tr w:rsidR="00350A9B" w:rsidRPr="009932B5" w14:paraId="5B8CE882"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8767CEA" w14:textId="77777777" w:rsidR="009932B5" w:rsidRPr="009932B5" w:rsidRDefault="009932B5" w:rsidP="009932B5">
            <w:pPr>
              <w:rPr>
                <w:sz w:val="22"/>
                <w:szCs w:val="22"/>
              </w:rPr>
            </w:pPr>
            <w:r w:rsidRPr="009932B5">
              <w:rPr>
                <w:sz w:val="22"/>
                <w:szCs w:val="22"/>
              </w:rPr>
              <w:t>4</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4A2E11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7A31A0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7299DF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9DBB0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1D2B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280D0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88DDB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EAED8A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4BB2F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C27913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FACE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4D8ECF6"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079932" w14:textId="77777777" w:rsidR="009932B5" w:rsidRPr="009932B5" w:rsidRDefault="009932B5" w:rsidP="009932B5">
            <w:pPr>
              <w:rPr>
                <w:sz w:val="22"/>
                <w:szCs w:val="22"/>
              </w:rPr>
            </w:pPr>
          </w:p>
        </w:tc>
      </w:tr>
      <w:tr w:rsidR="00350A9B" w:rsidRPr="009932B5" w14:paraId="24C2DC7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C098CB" w14:textId="77777777" w:rsidR="009932B5" w:rsidRPr="009932B5" w:rsidRDefault="009932B5" w:rsidP="009932B5">
            <w:pPr>
              <w:rPr>
                <w:sz w:val="22"/>
                <w:szCs w:val="22"/>
              </w:rPr>
            </w:pPr>
            <w:r w:rsidRPr="009932B5">
              <w:rPr>
                <w:sz w:val="22"/>
                <w:szCs w:val="22"/>
              </w:rPr>
              <w:t>5</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B28E3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06D87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AAB96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966C8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CEF41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76662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83AAE0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E34238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43E71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504DFD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70BA1B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447607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4D7D0A" w14:textId="77777777" w:rsidR="009932B5" w:rsidRPr="009932B5" w:rsidRDefault="009932B5" w:rsidP="009932B5">
            <w:pPr>
              <w:rPr>
                <w:sz w:val="22"/>
                <w:szCs w:val="22"/>
              </w:rPr>
            </w:pPr>
          </w:p>
        </w:tc>
      </w:tr>
      <w:tr w:rsidR="00350A9B" w:rsidRPr="009932B5" w14:paraId="03B9B755"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290E0C0" w14:textId="77777777" w:rsidR="009932B5" w:rsidRPr="009932B5" w:rsidRDefault="009932B5" w:rsidP="009932B5">
            <w:pPr>
              <w:rPr>
                <w:sz w:val="22"/>
                <w:szCs w:val="22"/>
              </w:rPr>
            </w:pPr>
            <w:r w:rsidRPr="009932B5">
              <w:rPr>
                <w:sz w:val="22"/>
                <w:szCs w:val="22"/>
              </w:rPr>
              <w:t>6</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0B1AE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4154653"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37AF9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6586B6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91E358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F92CE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3D5D9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3CF78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F09EF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0ED73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6384B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E7469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8C9840" w14:textId="77777777" w:rsidR="009932B5" w:rsidRPr="009932B5" w:rsidRDefault="009932B5" w:rsidP="009932B5">
            <w:pPr>
              <w:rPr>
                <w:sz w:val="22"/>
                <w:szCs w:val="22"/>
              </w:rPr>
            </w:pPr>
          </w:p>
        </w:tc>
      </w:tr>
      <w:tr w:rsidR="00350A9B" w:rsidRPr="009932B5" w14:paraId="3E15D5C0"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BADBEC" w14:textId="77777777" w:rsidR="009932B5" w:rsidRPr="009932B5" w:rsidRDefault="009932B5" w:rsidP="009932B5">
            <w:pPr>
              <w:rPr>
                <w:sz w:val="22"/>
                <w:szCs w:val="22"/>
              </w:rPr>
            </w:pPr>
            <w:r w:rsidRPr="009932B5">
              <w:rPr>
                <w:sz w:val="22"/>
                <w:szCs w:val="22"/>
              </w:rPr>
              <w:t>N</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93AE5F" w14:textId="77777777" w:rsidR="009932B5" w:rsidRPr="009932B5" w:rsidRDefault="009932B5" w:rsidP="009932B5">
            <w:pPr>
              <w:rPr>
                <w:sz w:val="22"/>
                <w:szCs w:val="22"/>
              </w:rPr>
            </w:pPr>
            <w:r w:rsidRPr="009932B5">
              <w:rPr>
                <w:sz w:val="22"/>
                <w:szCs w:val="22"/>
              </w:rPr>
              <w:t>And so on</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9550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4B629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F12C2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DCED58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E2545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C96AB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D0FA67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717DF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8FB488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1B039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665A4C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4702A5B" w14:textId="77777777" w:rsidR="009932B5" w:rsidRPr="009932B5" w:rsidRDefault="009932B5" w:rsidP="009932B5">
            <w:pPr>
              <w:rPr>
                <w:sz w:val="22"/>
                <w:szCs w:val="22"/>
              </w:rPr>
            </w:pPr>
          </w:p>
        </w:tc>
      </w:tr>
      <w:tr w:rsidR="00350A9B" w:rsidRPr="009932B5" w14:paraId="42063D91"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B607C8" w14:textId="77777777" w:rsidR="009932B5" w:rsidRPr="009932B5" w:rsidRDefault="009932B5"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055661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3B33F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444A1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DB2E4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E8AE5B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19B260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0E82E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FC1BAA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62187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F6A8BC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80A10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AED75F"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893013" w14:textId="77777777" w:rsidR="009932B5" w:rsidRPr="009932B5" w:rsidRDefault="009932B5" w:rsidP="009932B5">
            <w:pPr>
              <w:rPr>
                <w:sz w:val="22"/>
                <w:szCs w:val="22"/>
              </w:rPr>
            </w:pPr>
          </w:p>
        </w:tc>
      </w:tr>
      <w:tr w:rsidR="00350A9B" w:rsidRPr="009932B5" w14:paraId="6BE66932"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74B67A" w14:textId="77777777" w:rsidR="009932B5" w:rsidRPr="009932B5" w:rsidRDefault="009932B5"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890EC9" w14:textId="77777777" w:rsidR="009932B5" w:rsidRPr="009932B5" w:rsidRDefault="009932B5" w:rsidP="009932B5">
            <w:pPr>
              <w:rPr>
                <w:sz w:val="22"/>
                <w:szCs w:val="22"/>
              </w:rPr>
            </w:pPr>
            <w:r w:rsidRPr="009932B5">
              <w:rPr>
                <w:sz w:val="22"/>
                <w:szCs w:val="22"/>
              </w:rPr>
              <w:t>Deliverable</w:t>
            </w:r>
          </w:p>
          <w:p w14:paraId="0108EBC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E4A9C1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F540EC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C7D27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AE207D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533FB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C0E28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2BFC0D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55E9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F8F95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82010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6D5602"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8971FB" w14:textId="77777777" w:rsidR="009932B5" w:rsidRPr="009932B5" w:rsidRDefault="009932B5" w:rsidP="009932B5">
            <w:pPr>
              <w:rPr>
                <w:sz w:val="22"/>
                <w:szCs w:val="22"/>
              </w:rPr>
            </w:pPr>
          </w:p>
        </w:tc>
      </w:tr>
      <w:tr w:rsidR="00350A9B" w:rsidRPr="009932B5" w14:paraId="6CF9741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15E9A28" w14:textId="77777777" w:rsidR="009932B5" w:rsidRPr="009932B5" w:rsidRDefault="009932B5" w:rsidP="009932B5">
            <w:pPr>
              <w:rPr>
                <w:sz w:val="22"/>
                <w:szCs w:val="22"/>
              </w:rPr>
            </w:pPr>
            <w:r w:rsidRPr="009932B5">
              <w:rPr>
                <w:sz w:val="22"/>
                <w:szCs w:val="22"/>
              </w:rPr>
              <w:t>1</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4C8EB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0C572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775EF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F84423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EC93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EBB09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E36EC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1D5F7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E3772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5DD0E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2321C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3D49C0C"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736BC0" w14:textId="77777777" w:rsidR="009932B5" w:rsidRPr="009932B5" w:rsidRDefault="009932B5" w:rsidP="009932B5">
            <w:pPr>
              <w:rPr>
                <w:sz w:val="22"/>
                <w:szCs w:val="22"/>
              </w:rPr>
            </w:pPr>
          </w:p>
        </w:tc>
      </w:tr>
      <w:tr w:rsidR="00350A9B" w:rsidRPr="009932B5" w14:paraId="2E0002BB"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8E7CAA2" w14:textId="77777777" w:rsidR="009932B5" w:rsidRPr="009932B5" w:rsidRDefault="009932B5" w:rsidP="009932B5">
            <w:pPr>
              <w:rPr>
                <w:sz w:val="22"/>
                <w:szCs w:val="22"/>
              </w:rPr>
            </w:pPr>
            <w:r w:rsidRPr="009932B5">
              <w:rPr>
                <w:sz w:val="22"/>
                <w:szCs w:val="22"/>
              </w:rPr>
              <w:t>2</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5583E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B18FE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EA751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9B146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698E0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7B672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30581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BB07B4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75C4C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D0B07C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35E59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B671BA"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B35E788" w14:textId="77777777" w:rsidR="009932B5" w:rsidRPr="009932B5" w:rsidRDefault="009932B5" w:rsidP="009932B5">
            <w:pPr>
              <w:rPr>
                <w:sz w:val="22"/>
                <w:szCs w:val="22"/>
              </w:rPr>
            </w:pPr>
          </w:p>
        </w:tc>
      </w:tr>
      <w:tr w:rsidR="00350A9B" w:rsidRPr="009932B5" w14:paraId="54C872F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758DDC" w14:textId="77777777" w:rsidR="009932B5" w:rsidRPr="009932B5" w:rsidRDefault="009932B5" w:rsidP="009932B5">
            <w:pPr>
              <w:rPr>
                <w:sz w:val="22"/>
                <w:szCs w:val="22"/>
              </w:rPr>
            </w:pPr>
            <w:r w:rsidRPr="009932B5">
              <w:rPr>
                <w:sz w:val="22"/>
                <w:szCs w:val="22"/>
              </w:rPr>
              <w:t>3</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D0072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AFB2B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7681C3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0FBFA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392B2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3A940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4D8BA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F3B84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AF216A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45BAC6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F0E96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378217"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0868C7D" w14:textId="77777777" w:rsidR="009932B5" w:rsidRPr="009932B5" w:rsidRDefault="009932B5" w:rsidP="009932B5">
            <w:pPr>
              <w:rPr>
                <w:sz w:val="22"/>
                <w:szCs w:val="22"/>
              </w:rPr>
            </w:pPr>
          </w:p>
        </w:tc>
      </w:tr>
      <w:tr w:rsidR="00350A9B" w:rsidRPr="009932B5" w14:paraId="48F2C9F6" w14:textId="77777777" w:rsidTr="00E43653">
        <w:trPr>
          <w:trHeight w:val="783"/>
        </w:trPr>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8EF92F3" w14:textId="77777777" w:rsidR="009932B5" w:rsidRPr="009932B5" w:rsidRDefault="009932B5" w:rsidP="009932B5">
            <w:pPr>
              <w:rPr>
                <w:sz w:val="22"/>
                <w:szCs w:val="22"/>
              </w:rPr>
            </w:pPr>
            <w:r w:rsidRPr="009932B5">
              <w:rPr>
                <w:sz w:val="22"/>
                <w:szCs w:val="22"/>
              </w:rPr>
              <w:t>N</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E53B9D" w14:textId="77777777" w:rsidR="009932B5" w:rsidRPr="009932B5" w:rsidRDefault="009932B5" w:rsidP="009932B5">
            <w:pPr>
              <w:rPr>
                <w:sz w:val="22"/>
                <w:szCs w:val="22"/>
              </w:rPr>
            </w:pPr>
            <w:r w:rsidRPr="009932B5">
              <w:rPr>
                <w:sz w:val="22"/>
                <w:szCs w:val="22"/>
              </w:rPr>
              <w:t>And so on</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2CA68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FCDD6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C7D01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875B0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BCC0E3"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40A30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BAFFD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9F67D3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02EFFE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61BEEA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9E4252"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632797" w14:textId="77777777" w:rsidR="009932B5" w:rsidRPr="009932B5" w:rsidRDefault="009932B5" w:rsidP="009932B5">
            <w:pPr>
              <w:rPr>
                <w:sz w:val="22"/>
                <w:szCs w:val="22"/>
              </w:rPr>
            </w:pPr>
          </w:p>
        </w:tc>
      </w:tr>
    </w:tbl>
    <w:p w14:paraId="253AB0D2" w14:textId="77777777" w:rsidR="000C65EE" w:rsidRDefault="000C65EE">
      <w:pPr>
        <w:rPr>
          <w:rFonts w:asciiTheme="minorHAnsi" w:hAnsiTheme="minorHAnsi" w:cstheme="minorHAnsi"/>
          <w:b/>
        </w:rPr>
      </w:pPr>
    </w:p>
    <w:p w14:paraId="579E2295" w14:textId="53C37084" w:rsidR="000C65EE" w:rsidRDefault="000C65EE" w:rsidP="000C65EE">
      <w:pPr>
        <w:rPr>
          <w:i/>
          <w:iCs/>
          <w:color w:val="FF0000"/>
        </w:rPr>
      </w:pPr>
      <w:r w:rsidRPr="000C65EE">
        <w:rPr>
          <w:i/>
          <w:iCs/>
          <w:color w:val="FF0000"/>
        </w:rPr>
        <w:t>[Indicate all main activities of the assignment, including deliverables and</w:t>
      </w:r>
      <w:r>
        <w:rPr>
          <w:i/>
          <w:iCs/>
          <w:color w:val="FF0000"/>
        </w:rPr>
        <w:t xml:space="preserve"> other milestones, such as the c</w:t>
      </w:r>
      <w:r w:rsidRPr="000C65EE">
        <w:rPr>
          <w:i/>
          <w:iCs/>
          <w:color w:val="FF0000"/>
        </w:rPr>
        <w:t>lient approvals. For phased assignments, indicate activities, deliverables and milestones separately for each phase. Duration of activities shall be indicated in the form of a bar chart. See TOR for the full list of deliverables. Above is a sample format (</w:t>
      </w:r>
      <w:r>
        <w:rPr>
          <w:i/>
          <w:iCs/>
          <w:color w:val="FF0000"/>
        </w:rPr>
        <w:t>to be further completed by the c</w:t>
      </w:r>
      <w:r w:rsidRPr="000C65EE">
        <w:rPr>
          <w:i/>
          <w:iCs/>
          <w:color w:val="FF0000"/>
        </w:rPr>
        <w:t>onsultant based on the TOR requireme</w:t>
      </w:r>
      <w:r>
        <w:rPr>
          <w:i/>
          <w:iCs/>
          <w:color w:val="FF0000"/>
        </w:rPr>
        <w:t>nts) that shall be used by the c</w:t>
      </w:r>
      <w:r w:rsidRPr="000C65EE">
        <w:rPr>
          <w:i/>
          <w:iCs/>
          <w:color w:val="FF0000"/>
        </w:rPr>
        <w:t>onsultant as an indicator of the proposed workload. The submission shall be eva</w:t>
      </w:r>
      <w:r>
        <w:rPr>
          <w:i/>
          <w:iCs/>
          <w:color w:val="FF0000"/>
        </w:rPr>
        <w:t>luated as part of the approach and m</w:t>
      </w:r>
      <w:r w:rsidRPr="000C65EE">
        <w:rPr>
          <w:i/>
          <w:iCs/>
          <w:color w:val="FF0000"/>
        </w:rPr>
        <w:t>ethodology.]</w:t>
      </w:r>
    </w:p>
    <w:p w14:paraId="68A1941B" w14:textId="77777777" w:rsidR="000C65EE" w:rsidRPr="000C65EE" w:rsidRDefault="000C65EE" w:rsidP="000C65EE">
      <w:pPr>
        <w:rPr>
          <w:i/>
          <w:iCs/>
        </w:rPr>
      </w:pPr>
    </w:p>
    <w:p w14:paraId="19BBB1D1" w14:textId="77777777" w:rsidR="000C65EE" w:rsidRPr="000C65EE" w:rsidRDefault="000C65EE" w:rsidP="000C65EE">
      <w:pPr>
        <w:rPr>
          <w:i/>
          <w:iCs/>
        </w:rPr>
      </w:pPr>
    </w:p>
    <w:p w14:paraId="50A168E1" w14:textId="70D8627C" w:rsidR="00BF4FBC" w:rsidRPr="00BF4FBC" w:rsidRDefault="00877305" w:rsidP="000C65EE">
      <w:pPr>
        <w:rPr>
          <w:i/>
          <w:iCs/>
          <w:color w:val="FF0000"/>
        </w:rPr>
      </w:pPr>
      <w:r>
        <w:rPr>
          <w:i/>
          <w:iCs/>
          <w:color w:val="FF0000"/>
        </w:rPr>
        <w:t>[Note to client: l</w:t>
      </w:r>
      <w:r w:rsidR="000C65EE" w:rsidRPr="00BF4FBC">
        <w:rPr>
          <w:i/>
          <w:iCs/>
          <w:color w:val="FF0000"/>
        </w:rPr>
        <w:t>ist activities in column before releasing RFP]</w:t>
      </w:r>
    </w:p>
    <w:p w14:paraId="5B41644A" w14:textId="77777777" w:rsidR="00D25061" w:rsidRDefault="00BF4FBC">
      <w:pPr>
        <w:rPr>
          <w:i/>
          <w:iCs/>
        </w:rPr>
        <w:sectPr w:rsidR="00D25061" w:rsidSect="007A112C">
          <w:headerReference w:type="default" r:id="rId29"/>
          <w:pgSz w:w="16840" w:h="11907" w:orient="landscape" w:code="9"/>
          <w:pgMar w:top="1440" w:right="720" w:bottom="720" w:left="720" w:header="709" w:footer="709" w:gutter="0"/>
          <w:cols w:space="708"/>
          <w:docGrid w:linePitch="360"/>
        </w:sectPr>
      </w:pPr>
      <w:r>
        <w:rPr>
          <w:i/>
          <w:iCs/>
        </w:rPr>
        <w:br w:type="page"/>
      </w:r>
    </w:p>
    <w:p w14:paraId="76B161F1" w14:textId="77777777" w:rsidR="00BF4FBC" w:rsidRPr="00D25061" w:rsidRDefault="00BF4FBC" w:rsidP="00C829A7">
      <w:pPr>
        <w:pStyle w:val="Bidforms-technical"/>
      </w:pPr>
      <w:bookmarkStart w:id="169" w:name="_Toc48310179"/>
      <w:bookmarkStart w:id="170" w:name="_Toc48310684"/>
      <w:r w:rsidRPr="00D25061">
        <w:lastRenderedPageBreak/>
        <w:t>Form TECH-10.</w:t>
      </w:r>
      <w:r w:rsidRPr="00D25061">
        <w:tab/>
        <w:t>Curriculum Vitae (CV) for Proposed Key</w:t>
      </w:r>
      <w:bookmarkStart w:id="171" w:name="_Toc48310180"/>
      <w:bookmarkEnd w:id="169"/>
      <w:r w:rsidR="00894E1C">
        <w:t xml:space="preserve"> </w:t>
      </w:r>
      <w:r w:rsidRPr="00D25061">
        <w:t>Professional Personnel</w:t>
      </w:r>
      <w:bookmarkEnd w:id="170"/>
      <w:bookmarkEnd w:id="171"/>
    </w:p>
    <w:tbl>
      <w:tblPr>
        <w:tblW w:w="9990" w:type="dxa"/>
        <w:tblLayout w:type="fixed"/>
        <w:tblLook w:val="0000" w:firstRow="0" w:lastRow="0" w:firstColumn="0" w:lastColumn="0" w:noHBand="0" w:noVBand="0"/>
      </w:tblPr>
      <w:tblGrid>
        <w:gridCol w:w="2844"/>
        <w:gridCol w:w="1611"/>
        <w:gridCol w:w="675"/>
        <w:gridCol w:w="355"/>
        <w:gridCol w:w="360"/>
        <w:gridCol w:w="251"/>
        <w:gridCol w:w="127"/>
        <w:gridCol w:w="1152"/>
        <w:gridCol w:w="459"/>
        <w:gridCol w:w="2156"/>
      </w:tblGrid>
      <w:tr w:rsidR="00BF4FBC" w:rsidRPr="00BF4FBC" w14:paraId="7C114A4A" w14:textId="77777777" w:rsidTr="003936D8">
        <w:tc>
          <w:tcPr>
            <w:tcW w:w="2844" w:type="dxa"/>
            <w:tcBorders>
              <w:top w:val="nil"/>
              <w:left w:val="nil"/>
              <w:bottom w:val="nil"/>
              <w:right w:val="nil"/>
            </w:tcBorders>
          </w:tcPr>
          <w:p w14:paraId="0E074C72" w14:textId="77777777" w:rsidR="00BF4FBC" w:rsidRPr="00BF4FBC" w:rsidRDefault="00BF4FBC" w:rsidP="00254516">
            <w:pPr>
              <w:numPr>
                <w:ilvl w:val="0"/>
                <w:numId w:val="20"/>
              </w:numPr>
            </w:pPr>
            <w:r w:rsidRPr="00BF4FBC">
              <w:t>Proposed Position</w:t>
            </w:r>
          </w:p>
        </w:tc>
        <w:tc>
          <w:tcPr>
            <w:tcW w:w="7146" w:type="dxa"/>
            <w:gridSpan w:val="9"/>
            <w:tcBorders>
              <w:top w:val="nil"/>
              <w:left w:val="nil"/>
              <w:bottom w:val="nil"/>
              <w:right w:val="nil"/>
            </w:tcBorders>
          </w:tcPr>
          <w:p w14:paraId="490C687C" w14:textId="77777777" w:rsidR="00BF4FBC" w:rsidRPr="00BF4FBC" w:rsidRDefault="00BF4FBC" w:rsidP="00BF4FBC">
            <w:pPr>
              <w:rPr>
                <w:i/>
                <w:iCs/>
                <w:color w:val="FF0000"/>
              </w:rPr>
            </w:pPr>
            <w:r w:rsidRPr="00BF4FBC">
              <w:rPr>
                <w:i/>
                <w:iCs/>
                <w:color w:val="FF0000"/>
              </w:rPr>
              <w:t>[only one candidate shall be nominated for each position]</w:t>
            </w:r>
          </w:p>
        </w:tc>
      </w:tr>
      <w:tr w:rsidR="00BF4FBC" w:rsidRPr="00BF4FBC" w14:paraId="6CB5AA6B" w14:textId="77777777" w:rsidTr="003936D8">
        <w:tc>
          <w:tcPr>
            <w:tcW w:w="2844" w:type="dxa"/>
            <w:tcBorders>
              <w:top w:val="nil"/>
              <w:left w:val="nil"/>
              <w:bottom w:val="nil"/>
              <w:right w:val="nil"/>
            </w:tcBorders>
          </w:tcPr>
          <w:p w14:paraId="3E5BF2A4" w14:textId="77777777" w:rsidR="00BF4FBC" w:rsidRPr="00BF4FBC" w:rsidRDefault="00BF4FBC" w:rsidP="00254516">
            <w:pPr>
              <w:numPr>
                <w:ilvl w:val="0"/>
                <w:numId w:val="20"/>
              </w:numPr>
            </w:pPr>
            <w:r w:rsidRPr="00BF4FBC">
              <w:t>Name of Firm</w:t>
            </w:r>
          </w:p>
        </w:tc>
        <w:tc>
          <w:tcPr>
            <w:tcW w:w="7146" w:type="dxa"/>
            <w:gridSpan w:val="9"/>
            <w:tcBorders>
              <w:top w:val="nil"/>
              <w:left w:val="nil"/>
              <w:bottom w:val="nil"/>
              <w:right w:val="nil"/>
            </w:tcBorders>
          </w:tcPr>
          <w:p w14:paraId="68785DDC" w14:textId="77777777" w:rsidR="00BF4FBC" w:rsidRPr="00BF4FBC" w:rsidRDefault="00BF4FBC" w:rsidP="00BF4FBC">
            <w:pPr>
              <w:rPr>
                <w:i/>
                <w:iCs/>
                <w:color w:val="FF0000"/>
              </w:rPr>
            </w:pPr>
            <w:r w:rsidRPr="00BF4FBC">
              <w:rPr>
                <w:i/>
                <w:iCs/>
                <w:color w:val="FF0000"/>
              </w:rPr>
              <w:t>[Insert name of firm proposing the staff]</w:t>
            </w:r>
          </w:p>
        </w:tc>
      </w:tr>
      <w:tr w:rsidR="00BF4FBC" w:rsidRPr="00BF4FBC" w14:paraId="3AAAF3A9" w14:textId="77777777" w:rsidTr="003936D8">
        <w:tc>
          <w:tcPr>
            <w:tcW w:w="2844" w:type="dxa"/>
            <w:tcBorders>
              <w:top w:val="nil"/>
              <w:left w:val="nil"/>
              <w:bottom w:val="nil"/>
              <w:right w:val="nil"/>
            </w:tcBorders>
          </w:tcPr>
          <w:p w14:paraId="1057C17C" w14:textId="77777777" w:rsidR="00BF4FBC" w:rsidRPr="00BF4FBC" w:rsidRDefault="00BF4FBC" w:rsidP="00254516">
            <w:pPr>
              <w:numPr>
                <w:ilvl w:val="0"/>
                <w:numId w:val="20"/>
              </w:numPr>
            </w:pPr>
            <w:r w:rsidRPr="00BF4FBC">
              <w:t>Name of Personnel</w:t>
            </w:r>
          </w:p>
        </w:tc>
        <w:tc>
          <w:tcPr>
            <w:tcW w:w="7146" w:type="dxa"/>
            <w:gridSpan w:val="9"/>
            <w:tcBorders>
              <w:top w:val="nil"/>
              <w:left w:val="nil"/>
              <w:bottom w:val="nil"/>
              <w:right w:val="nil"/>
            </w:tcBorders>
          </w:tcPr>
          <w:p w14:paraId="11A67A35" w14:textId="77777777" w:rsidR="00BF4FBC" w:rsidRPr="00BF4FBC" w:rsidRDefault="00BF4FBC" w:rsidP="00BF4FBC">
            <w:pPr>
              <w:rPr>
                <w:i/>
                <w:iCs/>
                <w:color w:val="FF0000"/>
              </w:rPr>
            </w:pPr>
            <w:r w:rsidRPr="00BF4FBC">
              <w:rPr>
                <w:i/>
                <w:iCs/>
                <w:color w:val="FF0000"/>
              </w:rPr>
              <w:t>[Insert full name]</w:t>
            </w:r>
          </w:p>
        </w:tc>
      </w:tr>
      <w:tr w:rsidR="00BF4FBC" w:rsidRPr="00BF4FBC" w14:paraId="252E4CF1" w14:textId="77777777" w:rsidTr="00D25061">
        <w:trPr>
          <w:gridAfter w:val="5"/>
          <w:wAfter w:w="4145" w:type="dxa"/>
        </w:trPr>
        <w:tc>
          <w:tcPr>
            <w:tcW w:w="2844" w:type="dxa"/>
            <w:tcBorders>
              <w:top w:val="nil"/>
              <w:left w:val="nil"/>
              <w:bottom w:val="nil"/>
              <w:right w:val="nil"/>
            </w:tcBorders>
          </w:tcPr>
          <w:p w14:paraId="4B525AE8" w14:textId="77777777" w:rsidR="00BF4FBC" w:rsidRPr="00BF4FBC" w:rsidRDefault="00BF4FBC" w:rsidP="00254516">
            <w:pPr>
              <w:numPr>
                <w:ilvl w:val="0"/>
                <w:numId w:val="20"/>
              </w:numPr>
            </w:pPr>
            <w:r w:rsidRPr="00BF4FBC">
              <w:t>Date of Birth</w:t>
            </w:r>
          </w:p>
        </w:tc>
        <w:tc>
          <w:tcPr>
            <w:tcW w:w="3001" w:type="dxa"/>
            <w:gridSpan w:val="4"/>
            <w:tcBorders>
              <w:top w:val="nil"/>
              <w:left w:val="nil"/>
              <w:bottom w:val="nil"/>
              <w:right w:val="nil"/>
            </w:tcBorders>
          </w:tcPr>
          <w:p w14:paraId="31765F2F" w14:textId="77777777" w:rsidR="00BF4FBC" w:rsidRPr="00BF4FBC" w:rsidRDefault="00BF4FBC" w:rsidP="00BF4FBC">
            <w:pPr>
              <w:rPr>
                <w:i/>
                <w:iCs/>
                <w:color w:val="FF0000"/>
              </w:rPr>
            </w:pPr>
            <w:r w:rsidRPr="00BF4FBC">
              <w:rPr>
                <w:i/>
                <w:iCs/>
                <w:color w:val="FF0000"/>
              </w:rPr>
              <w:t>[Insert birth date]</w:t>
            </w:r>
          </w:p>
        </w:tc>
      </w:tr>
      <w:tr w:rsidR="00BF4FBC" w:rsidRPr="00BF4FBC" w14:paraId="07265437" w14:textId="77777777" w:rsidTr="003936D8">
        <w:tc>
          <w:tcPr>
            <w:tcW w:w="2844" w:type="dxa"/>
            <w:tcBorders>
              <w:top w:val="nil"/>
              <w:left w:val="nil"/>
              <w:bottom w:val="nil"/>
              <w:right w:val="nil"/>
            </w:tcBorders>
          </w:tcPr>
          <w:p w14:paraId="7C4A7C3C" w14:textId="77777777" w:rsidR="00BF4FBC" w:rsidRPr="00BF4FBC" w:rsidRDefault="00BF4FBC" w:rsidP="00254516">
            <w:pPr>
              <w:numPr>
                <w:ilvl w:val="0"/>
                <w:numId w:val="20"/>
              </w:numPr>
            </w:pPr>
            <w:r w:rsidRPr="00BF4FBC">
              <w:t>Nationality</w:t>
            </w:r>
          </w:p>
        </w:tc>
        <w:tc>
          <w:tcPr>
            <w:tcW w:w="3001" w:type="dxa"/>
            <w:gridSpan w:val="4"/>
            <w:tcBorders>
              <w:top w:val="nil"/>
              <w:left w:val="nil"/>
              <w:bottom w:val="nil"/>
              <w:right w:val="nil"/>
            </w:tcBorders>
          </w:tcPr>
          <w:p w14:paraId="508CFCF6" w14:textId="77777777" w:rsidR="00BF4FBC" w:rsidRPr="00BF4FBC" w:rsidRDefault="00BF4FBC" w:rsidP="00BF4FBC">
            <w:pPr>
              <w:rPr>
                <w:i/>
                <w:iCs/>
                <w:color w:val="FF0000"/>
              </w:rPr>
            </w:pPr>
            <w:r w:rsidRPr="00BF4FBC">
              <w:rPr>
                <w:i/>
                <w:iCs/>
                <w:color w:val="FF0000"/>
              </w:rPr>
              <w:t>[Insert nationality]</w:t>
            </w:r>
          </w:p>
        </w:tc>
        <w:tc>
          <w:tcPr>
            <w:tcW w:w="1530" w:type="dxa"/>
            <w:gridSpan w:val="3"/>
            <w:tcBorders>
              <w:top w:val="nil"/>
              <w:left w:val="nil"/>
              <w:bottom w:val="nil"/>
              <w:right w:val="nil"/>
            </w:tcBorders>
          </w:tcPr>
          <w:p w14:paraId="4BD14A40" w14:textId="77777777" w:rsidR="00BF4FBC" w:rsidRPr="00BF4FBC" w:rsidRDefault="00BF4FBC" w:rsidP="00BF4FBC">
            <w:pPr>
              <w:rPr>
                <w:i/>
                <w:iCs/>
                <w:color w:val="FF0000"/>
              </w:rPr>
            </w:pPr>
          </w:p>
        </w:tc>
        <w:tc>
          <w:tcPr>
            <w:tcW w:w="2615" w:type="dxa"/>
            <w:gridSpan w:val="2"/>
            <w:tcBorders>
              <w:top w:val="nil"/>
              <w:left w:val="nil"/>
              <w:bottom w:val="nil"/>
              <w:right w:val="nil"/>
            </w:tcBorders>
          </w:tcPr>
          <w:p w14:paraId="371A4DC5" w14:textId="77777777" w:rsidR="00BF4FBC" w:rsidRPr="00BF4FBC" w:rsidRDefault="00BF4FBC" w:rsidP="00BF4FBC">
            <w:pPr>
              <w:rPr>
                <w:i/>
                <w:iCs/>
                <w:color w:val="FF0000"/>
              </w:rPr>
            </w:pPr>
          </w:p>
        </w:tc>
      </w:tr>
      <w:tr w:rsidR="00BF4FBC" w:rsidRPr="00BF4FBC" w14:paraId="7404AA46" w14:textId="77777777" w:rsidTr="003936D8">
        <w:tc>
          <w:tcPr>
            <w:tcW w:w="2844" w:type="dxa"/>
            <w:tcBorders>
              <w:top w:val="nil"/>
              <w:left w:val="nil"/>
              <w:bottom w:val="nil"/>
              <w:right w:val="nil"/>
            </w:tcBorders>
          </w:tcPr>
          <w:p w14:paraId="647966B2" w14:textId="77777777" w:rsidR="00BF4FBC" w:rsidRPr="00BF4FBC" w:rsidRDefault="00BF4FBC" w:rsidP="00254516">
            <w:pPr>
              <w:numPr>
                <w:ilvl w:val="0"/>
                <w:numId w:val="20"/>
              </w:numPr>
            </w:pPr>
            <w:r w:rsidRPr="00BF4FBC">
              <w:t>Education</w:t>
            </w:r>
          </w:p>
        </w:tc>
        <w:tc>
          <w:tcPr>
            <w:tcW w:w="7146" w:type="dxa"/>
            <w:gridSpan w:val="9"/>
            <w:tcBorders>
              <w:top w:val="nil"/>
              <w:left w:val="nil"/>
              <w:bottom w:val="nil"/>
              <w:right w:val="nil"/>
            </w:tcBorders>
          </w:tcPr>
          <w:p w14:paraId="206594A8" w14:textId="77777777" w:rsidR="00BF4FBC" w:rsidRPr="00BF4FBC" w:rsidRDefault="00BF4FBC" w:rsidP="00BF4FBC">
            <w:pPr>
              <w:rPr>
                <w:i/>
                <w:iCs/>
                <w:color w:val="FF0000"/>
              </w:rPr>
            </w:pPr>
            <w:r w:rsidRPr="00BF4FBC">
              <w:rPr>
                <w:i/>
                <w:iCs/>
                <w:color w:val="FF0000"/>
              </w:rPr>
              <w:t>[Indicate college/university and other specialized education of staff member, giving names of institutions, degrees obtained, and dates of obtainment]</w:t>
            </w:r>
          </w:p>
        </w:tc>
      </w:tr>
      <w:tr w:rsidR="00BF4FBC" w:rsidRPr="00BF4FBC" w14:paraId="67E701B2" w14:textId="77777777" w:rsidTr="003936D8">
        <w:tc>
          <w:tcPr>
            <w:tcW w:w="2844" w:type="dxa"/>
            <w:tcBorders>
              <w:top w:val="nil"/>
              <w:left w:val="nil"/>
              <w:bottom w:val="nil"/>
              <w:right w:val="nil"/>
            </w:tcBorders>
          </w:tcPr>
          <w:p w14:paraId="720536F0" w14:textId="77777777" w:rsidR="00BF4FBC" w:rsidRPr="00BF4FBC" w:rsidRDefault="00BF4FBC" w:rsidP="00254516">
            <w:pPr>
              <w:numPr>
                <w:ilvl w:val="0"/>
                <w:numId w:val="20"/>
              </w:numPr>
            </w:pPr>
            <w:r w:rsidRPr="00BF4FBC">
              <w:t>Membership in Professional Associations</w:t>
            </w:r>
          </w:p>
        </w:tc>
        <w:tc>
          <w:tcPr>
            <w:tcW w:w="7146" w:type="dxa"/>
            <w:gridSpan w:val="9"/>
            <w:tcBorders>
              <w:top w:val="nil"/>
              <w:left w:val="nil"/>
              <w:bottom w:val="nil"/>
              <w:right w:val="nil"/>
            </w:tcBorders>
          </w:tcPr>
          <w:p w14:paraId="4D198A9A" w14:textId="77777777" w:rsidR="00BF4FBC" w:rsidRPr="00BF4FBC" w:rsidRDefault="00BF4FBC" w:rsidP="00BF4FBC">
            <w:pPr>
              <w:rPr>
                <w:i/>
                <w:iCs/>
                <w:color w:val="FF0000"/>
              </w:rPr>
            </w:pPr>
          </w:p>
        </w:tc>
      </w:tr>
      <w:tr w:rsidR="00BF4FBC" w:rsidRPr="00BF4FBC" w14:paraId="64A5AC67" w14:textId="77777777" w:rsidTr="003936D8">
        <w:tc>
          <w:tcPr>
            <w:tcW w:w="2844" w:type="dxa"/>
            <w:tcBorders>
              <w:top w:val="nil"/>
              <w:left w:val="nil"/>
              <w:bottom w:val="nil"/>
              <w:right w:val="nil"/>
            </w:tcBorders>
          </w:tcPr>
          <w:p w14:paraId="2438FC02" w14:textId="77777777" w:rsidR="00BF4FBC" w:rsidRPr="00BF4FBC" w:rsidRDefault="00BF4FBC" w:rsidP="00254516">
            <w:pPr>
              <w:numPr>
                <w:ilvl w:val="0"/>
                <w:numId w:val="20"/>
              </w:numPr>
            </w:pPr>
            <w:r w:rsidRPr="00BF4FBC">
              <w:t>Other Training</w:t>
            </w:r>
          </w:p>
        </w:tc>
        <w:tc>
          <w:tcPr>
            <w:tcW w:w="7146" w:type="dxa"/>
            <w:gridSpan w:val="9"/>
            <w:tcBorders>
              <w:top w:val="nil"/>
              <w:left w:val="nil"/>
              <w:bottom w:val="nil"/>
              <w:right w:val="nil"/>
            </w:tcBorders>
          </w:tcPr>
          <w:p w14:paraId="3928933F" w14:textId="77777777" w:rsidR="00BF4FBC" w:rsidRPr="00BF4FBC" w:rsidRDefault="00BF4FBC" w:rsidP="00BF4FBC">
            <w:pPr>
              <w:rPr>
                <w:i/>
                <w:iCs/>
                <w:color w:val="FF0000"/>
              </w:rPr>
            </w:pPr>
            <w:r w:rsidRPr="00BF4FBC">
              <w:rPr>
                <w:i/>
                <w:iCs/>
                <w:color w:val="FF0000"/>
              </w:rPr>
              <w:t>[Indicate appropriate postgraduate and other training]</w:t>
            </w:r>
          </w:p>
        </w:tc>
      </w:tr>
      <w:tr w:rsidR="00BF4FBC" w:rsidRPr="00BF4FBC" w14:paraId="0A66C5D7" w14:textId="77777777" w:rsidTr="003936D8">
        <w:tc>
          <w:tcPr>
            <w:tcW w:w="2844" w:type="dxa"/>
            <w:tcBorders>
              <w:top w:val="nil"/>
              <w:left w:val="nil"/>
              <w:bottom w:val="nil"/>
              <w:right w:val="nil"/>
            </w:tcBorders>
          </w:tcPr>
          <w:p w14:paraId="42D3E76D" w14:textId="77777777" w:rsidR="00BF4FBC" w:rsidRPr="00BF4FBC" w:rsidRDefault="00BF4FBC" w:rsidP="00254516">
            <w:pPr>
              <w:numPr>
                <w:ilvl w:val="0"/>
                <w:numId w:val="20"/>
              </w:numPr>
            </w:pPr>
            <w:r w:rsidRPr="00BF4FBC">
              <w:t>Countries of Work Experience</w:t>
            </w:r>
          </w:p>
        </w:tc>
        <w:tc>
          <w:tcPr>
            <w:tcW w:w="7146" w:type="dxa"/>
            <w:gridSpan w:val="9"/>
            <w:tcBorders>
              <w:top w:val="nil"/>
              <w:left w:val="nil"/>
              <w:bottom w:val="nil"/>
              <w:right w:val="nil"/>
            </w:tcBorders>
          </w:tcPr>
          <w:p w14:paraId="56620BAD" w14:textId="77777777" w:rsidR="00BF4FBC" w:rsidRPr="00BF4FBC" w:rsidRDefault="00BF4FBC" w:rsidP="00BF4FBC">
            <w:pPr>
              <w:rPr>
                <w:i/>
                <w:iCs/>
                <w:color w:val="FF0000"/>
              </w:rPr>
            </w:pPr>
            <w:r w:rsidRPr="00BF4FBC">
              <w:rPr>
                <w:i/>
                <w:iCs/>
                <w:color w:val="FF0000"/>
              </w:rPr>
              <w:t>[List countries where staff has worked in the last ten years]</w:t>
            </w:r>
          </w:p>
        </w:tc>
      </w:tr>
      <w:tr w:rsidR="00BF4FBC" w:rsidRPr="00BF4FBC" w14:paraId="0B493872" w14:textId="77777777" w:rsidTr="003936D8">
        <w:tc>
          <w:tcPr>
            <w:tcW w:w="2844" w:type="dxa"/>
            <w:tcBorders>
              <w:top w:val="nil"/>
              <w:left w:val="nil"/>
              <w:bottom w:val="nil"/>
              <w:right w:val="nil"/>
            </w:tcBorders>
          </w:tcPr>
          <w:p w14:paraId="23C0825A" w14:textId="77777777" w:rsidR="00BF4FBC" w:rsidRPr="00BF4FBC" w:rsidRDefault="00BF4FBC" w:rsidP="00254516">
            <w:pPr>
              <w:numPr>
                <w:ilvl w:val="0"/>
                <w:numId w:val="20"/>
              </w:numPr>
            </w:pPr>
            <w:r w:rsidRPr="00BF4FBC">
              <w:t>Languages</w:t>
            </w:r>
          </w:p>
        </w:tc>
        <w:tc>
          <w:tcPr>
            <w:tcW w:w="7146" w:type="dxa"/>
            <w:gridSpan w:val="9"/>
            <w:tcBorders>
              <w:top w:val="nil"/>
              <w:left w:val="nil"/>
              <w:bottom w:val="nil"/>
              <w:right w:val="nil"/>
            </w:tcBorders>
          </w:tcPr>
          <w:p w14:paraId="2B5587D8" w14:textId="77777777" w:rsidR="00BF4FBC" w:rsidRPr="00BF4FBC" w:rsidRDefault="00BF4FBC" w:rsidP="00BF4FBC">
            <w:pPr>
              <w:rPr>
                <w:i/>
                <w:iCs/>
                <w:color w:val="FF0000"/>
              </w:rPr>
            </w:pPr>
            <w:r w:rsidRPr="00BF4FBC">
              <w:rPr>
                <w:i/>
                <w:iCs/>
                <w:color w:val="FF0000"/>
              </w:rPr>
              <w:t>[For each language indicate proficiency: good, fair, or poor in speaking, reading, and writing]</w:t>
            </w:r>
          </w:p>
        </w:tc>
      </w:tr>
      <w:tr w:rsidR="00BF4FBC" w:rsidRPr="00BF4FBC" w14:paraId="01F4F491" w14:textId="77777777" w:rsidTr="003936D8">
        <w:tc>
          <w:tcPr>
            <w:tcW w:w="2844" w:type="dxa"/>
            <w:tcBorders>
              <w:top w:val="nil"/>
              <w:left w:val="nil"/>
              <w:bottom w:val="nil"/>
              <w:right w:val="nil"/>
            </w:tcBorders>
            <w:vAlign w:val="center"/>
          </w:tcPr>
          <w:p w14:paraId="13073220" w14:textId="77777777" w:rsidR="00BF4FBC" w:rsidRPr="00BF4FBC" w:rsidRDefault="00BF4FBC" w:rsidP="003936D8">
            <w:pPr>
              <w:ind w:left="1440"/>
            </w:pPr>
          </w:p>
        </w:tc>
        <w:tc>
          <w:tcPr>
            <w:tcW w:w="1611" w:type="dxa"/>
            <w:tcBorders>
              <w:top w:val="nil"/>
              <w:left w:val="nil"/>
              <w:bottom w:val="nil"/>
              <w:right w:val="nil"/>
            </w:tcBorders>
            <w:vAlign w:val="center"/>
          </w:tcPr>
          <w:p w14:paraId="161ABEC2" w14:textId="77777777" w:rsidR="00BF4FBC" w:rsidRPr="00BF4FBC" w:rsidRDefault="00BF4FBC" w:rsidP="00BF4FBC">
            <w:r w:rsidRPr="00BF4FBC">
              <w:t>Language</w:t>
            </w:r>
          </w:p>
        </w:tc>
        <w:tc>
          <w:tcPr>
            <w:tcW w:w="1768" w:type="dxa"/>
            <w:gridSpan w:val="5"/>
            <w:tcBorders>
              <w:top w:val="nil"/>
              <w:left w:val="nil"/>
              <w:bottom w:val="nil"/>
              <w:right w:val="nil"/>
            </w:tcBorders>
            <w:vAlign w:val="center"/>
          </w:tcPr>
          <w:p w14:paraId="1B14D6BF" w14:textId="77777777" w:rsidR="00BF4FBC" w:rsidRPr="00BF4FBC" w:rsidRDefault="00BF4FBC" w:rsidP="00BF4FBC">
            <w:r w:rsidRPr="00BF4FBC">
              <w:t>Speaking</w:t>
            </w:r>
          </w:p>
        </w:tc>
        <w:tc>
          <w:tcPr>
            <w:tcW w:w="1611" w:type="dxa"/>
            <w:gridSpan w:val="2"/>
            <w:tcBorders>
              <w:top w:val="nil"/>
              <w:left w:val="nil"/>
              <w:bottom w:val="nil"/>
              <w:right w:val="nil"/>
            </w:tcBorders>
            <w:vAlign w:val="center"/>
          </w:tcPr>
          <w:p w14:paraId="097F0EB1" w14:textId="77777777" w:rsidR="00BF4FBC" w:rsidRPr="00BF4FBC" w:rsidRDefault="00BF4FBC" w:rsidP="00BF4FBC">
            <w:r w:rsidRPr="00BF4FBC">
              <w:t>Reading</w:t>
            </w:r>
          </w:p>
        </w:tc>
        <w:tc>
          <w:tcPr>
            <w:tcW w:w="2156" w:type="dxa"/>
            <w:tcBorders>
              <w:top w:val="nil"/>
              <w:left w:val="nil"/>
              <w:bottom w:val="nil"/>
              <w:right w:val="nil"/>
            </w:tcBorders>
            <w:vAlign w:val="center"/>
          </w:tcPr>
          <w:p w14:paraId="6A6363B5" w14:textId="77777777" w:rsidR="00BF4FBC" w:rsidRPr="00BF4FBC" w:rsidRDefault="00BF4FBC" w:rsidP="00BF4FBC">
            <w:r w:rsidRPr="00BF4FBC">
              <w:t>Writing</w:t>
            </w:r>
          </w:p>
        </w:tc>
      </w:tr>
      <w:tr w:rsidR="00BF4FBC" w:rsidRPr="00BF4FBC" w14:paraId="727475D2" w14:textId="77777777" w:rsidTr="003936D8">
        <w:tc>
          <w:tcPr>
            <w:tcW w:w="2844" w:type="dxa"/>
            <w:tcBorders>
              <w:top w:val="nil"/>
              <w:left w:val="nil"/>
              <w:bottom w:val="nil"/>
              <w:right w:val="nil"/>
            </w:tcBorders>
          </w:tcPr>
          <w:p w14:paraId="2D57220A" w14:textId="77777777" w:rsidR="00BF4FBC" w:rsidRPr="00BF4FBC" w:rsidRDefault="00BF4FBC" w:rsidP="003936D8">
            <w:pPr>
              <w:ind w:left="1440"/>
            </w:pPr>
          </w:p>
        </w:tc>
        <w:tc>
          <w:tcPr>
            <w:tcW w:w="1611" w:type="dxa"/>
            <w:tcBorders>
              <w:top w:val="nil"/>
              <w:left w:val="nil"/>
              <w:bottom w:val="nil"/>
              <w:right w:val="nil"/>
            </w:tcBorders>
          </w:tcPr>
          <w:p w14:paraId="02C1986E" w14:textId="77777777" w:rsidR="00BF4FBC" w:rsidRPr="00BF4FBC" w:rsidRDefault="00BF4FBC" w:rsidP="00BF4FBC"/>
        </w:tc>
        <w:tc>
          <w:tcPr>
            <w:tcW w:w="1768" w:type="dxa"/>
            <w:gridSpan w:val="5"/>
            <w:tcBorders>
              <w:top w:val="nil"/>
              <w:left w:val="nil"/>
              <w:bottom w:val="nil"/>
              <w:right w:val="nil"/>
            </w:tcBorders>
          </w:tcPr>
          <w:p w14:paraId="58016051" w14:textId="77777777" w:rsidR="00BF4FBC" w:rsidRPr="00BF4FBC" w:rsidRDefault="00BF4FBC" w:rsidP="00BF4FBC"/>
        </w:tc>
        <w:tc>
          <w:tcPr>
            <w:tcW w:w="1611" w:type="dxa"/>
            <w:gridSpan w:val="2"/>
            <w:tcBorders>
              <w:top w:val="nil"/>
              <w:left w:val="nil"/>
              <w:bottom w:val="nil"/>
              <w:right w:val="nil"/>
            </w:tcBorders>
          </w:tcPr>
          <w:p w14:paraId="47D8F1A6" w14:textId="77777777" w:rsidR="00BF4FBC" w:rsidRPr="00BF4FBC" w:rsidRDefault="00BF4FBC" w:rsidP="00BF4FBC"/>
        </w:tc>
        <w:tc>
          <w:tcPr>
            <w:tcW w:w="2156" w:type="dxa"/>
            <w:tcBorders>
              <w:top w:val="nil"/>
              <w:left w:val="nil"/>
              <w:bottom w:val="nil"/>
              <w:right w:val="nil"/>
            </w:tcBorders>
          </w:tcPr>
          <w:p w14:paraId="68BB3F33" w14:textId="77777777" w:rsidR="00BF4FBC" w:rsidRPr="00BF4FBC" w:rsidRDefault="00BF4FBC" w:rsidP="00BF4FBC"/>
        </w:tc>
      </w:tr>
      <w:tr w:rsidR="00BF4FBC" w:rsidRPr="00BF4FBC" w14:paraId="2B62F9BD" w14:textId="77777777" w:rsidTr="003936D8">
        <w:tc>
          <w:tcPr>
            <w:tcW w:w="2844" w:type="dxa"/>
            <w:tcBorders>
              <w:top w:val="nil"/>
              <w:left w:val="nil"/>
              <w:bottom w:val="nil"/>
              <w:right w:val="nil"/>
            </w:tcBorders>
          </w:tcPr>
          <w:p w14:paraId="78D8E183" w14:textId="77777777" w:rsidR="00BF4FBC" w:rsidRPr="00BF4FBC" w:rsidRDefault="00BF4FBC" w:rsidP="00254516">
            <w:pPr>
              <w:numPr>
                <w:ilvl w:val="0"/>
                <w:numId w:val="20"/>
              </w:numPr>
            </w:pPr>
            <w:r w:rsidRPr="00BF4FBC">
              <w:t>Employment Record</w:t>
            </w:r>
          </w:p>
        </w:tc>
        <w:tc>
          <w:tcPr>
            <w:tcW w:w="7146" w:type="dxa"/>
            <w:gridSpan w:val="9"/>
            <w:tcBorders>
              <w:top w:val="nil"/>
              <w:left w:val="nil"/>
              <w:bottom w:val="nil"/>
              <w:right w:val="nil"/>
            </w:tcBorders>
          </w:tcPr>
          <w:p w14:paraId="335051E8" w14:textId="77777777" w:rsidR="00BF4FBC" w:rsidRPr="00BF4FBC" w:rsidRDefault="00BF4FBC" w:rsidP="00BF4FBC">
            <w:pPr>
              <w:rPr>
                <w:i/>
                <w:iCs/>
                <w:color w:val="FF0000"/>
              </w:rPr>
            </w:pPr>
            <w:r w:rsidRPr="00BF4FBC">
              <w:rPr>
                <w:i/>
                <w:iCs/>
                <w:color w:val="FF0000"/>
              </w:rPr>
              <w:t>[Starting with present position, list in reverse order every employment held by staff member since graduation, giving for each employment (see format here below): dates of employment, name of employing organization, positions held.]</w:t>
            </w:r>
          </w:p>
        </w:tc>
      </w:tr>
      <w:tr w:rsidR="00BF4FBC" w:rsidRPr="00BF4FBC" w14:paraId="3F46AE66" w14:textId="77777777" w:rsidTr="00D25061">
        <w:tc>
          <w:tcPr>
            <w:tcW w:w="2844" w:type="dxa"/>
            <w:tcBorders>
              <w:top w:val="nil"/>
              <w:left w:val="nil"/>
              <w:bottom w:val="nil"/>
              <w:right w:val="nil"/>
            </w:tcBorders>
          </w:tcPr>
          <w:p w14:paraId="0F1393F1" w14:textId="77777777" w:rsidR="00BF4FBC" w:rsidRPr="00BF4FBC" w:rsidRDefault="00BF4FBC" w:rsidP="003936D8">
            <w:pPr>
              <w:ind w:left="1440"/>
            </w:pPr>
          </w:p>
        </w:tc>
        <w:tc>
          <w:tcPr>
            <w:tcW w:w="2286" w:type="dxa"/>
            <w:gridSpan w:val="2"/>
            <w:tcBorders>
              <w:top w:val="nil"/>
              <w:left w:val="nil"/>
              <w:bottom w:val="nil"/>
              <w:right w:val="nil"/>
            </w:tcBorders>
          </w:tcPr>
          <w:p w14:paraId="7D1F3494" w14:textId="77777777" w:rsidR="00BF4FBC" w:rsidRPr="00BF4FBC" w:rsidRDefault="00BF4FBC" w:rsidP="009567A5">
            <w:pPr>
              <w:ind w:right="-84"/>
            </w:pPr>
            <w:r w:rsidRPr="00BF4FBC">
              <w:t xml:space="preserve">From </w:t>
            </w:r>
            <w:r w:rsidRPr="00BF4FBC">
              <w:rPr>
                <w:i/>
                <w:iCs/>
                <w:color w:val="FF0000"/>
              </w:rPr>
              <w:t>[month, year]</w:t>
            </w:r>
            <w:r w:rsidRPr="00BF4FBC">
              <w:t>:</w:t>
            </w:r>
          </w:p>
        </w:tc>
        <w:tc>
          <w:tcPr>
            <w:tcW w:w="4860" w:type="dxa"/>
            <w:gridSpan w:val="7"/>
            <w:tcBorders>
              <w:top w:val="nil"/>
              <w:left w:val="nil"/>
              <w:bottom w:val="nil"/>
              <w:right w:val="nil"/>
            </w:tcBorders>
          </w:tcPr>
          <w:p w14:paraId="3130FC2A" w14:textId="77777777" w:rsidR="00BF4FBC" w:rsidRPr="00BF4FBC" w:rsidRDefault="00BF4FBC" w:rsidP="00BF4FBC">
            <w:r w:rsidRPr="00BF4FBC">
              <w:t xml:space="preserve">To </w:t>
            </w:r>
            <w:r w:rsidRPr="00BF4FBC">
              <w:rPr>
                <w:i/>
                <w:iCs/>
                <w:color w:val="FF0000"/>
              </w:rPr>
              <w:t>[month, year]</w:t>
            </w:r>
            <w:r w:rsidRPr="00BF4FBC">
              <w:t>:</w:t>
            </w:r>
          </w:p>
        </w:tc>
      </w:tr>
      <w:tr w:rsidR="00BF4FBC" w:rsidRPr="00BF4FBC" w14:paraId="79C9F1C9" w14:textId="77777777" w:rsidTr="003936D8">
        <w:tc>
          <w:tcPr>
            <w:tcW w:w="2844" w:type="dxa"/>
            <w:tcBorders>
              <w:top w:val="nil"/>
              <w:left w:val="nil"/>
              <w:bottom w:val="nil"/>
              <w:right w:val="nil"/>
            </w:tcBorders>
          </w:tcPr>
          <w:p w14:paraId="159D626A" w14:textId="77777777" w:rsidR="00BF4FBC" w:rsidRPr="00BF4FBC" w:rsidRDefault="00BF4FBC" w:rsidP="003936D8">
            <w:pPr>
              <w:ind w:left="1440"/>
            </w:pPr>
          </w:p>
        </w:tc>
        <w:tc>
          <w:tcPr>
            <w:tcW w:w="7146" w:type="dxa"/>
            <w:gridSpan w:val="9"/>
            <w:tcBorders>
              <w:top w:val="nil"/>
              <w:left w:val="nil"/>
              <w:bottom w:val="nil"/>
              <w:right w:val="nil"/>
            </w:tcBorders>
          </w:tcPr>
          <w:p w14:paraId="51D52A70" w14:textId="77777777" w:rsidR="00BF4FBC" w:rsidRPr="00BF4FBC" w:rsidRDefault="00BF4FBC" w:rsidP="00BF4FBC">
            <w:r w:rsidRPr="00BF4FBC">
              <w:t>Client:</w:t>
            </w:r>
          </w:p>
        </w:tc>
      </w:tr>
      <w:tr w:rsidR="00BF4FBC" w:rsidRPr="00BF4FBC" w14:paraId="68B37DFF" w14:textId="77777777" w:rsidTr="003936D8">
        <w:tc>
          <w:tcPr>
            <w:tcW w:w="2844" w:type="dxa"/>
            <w:tcBorders>
              <w:top w:val="nil"/>
              <w:left w:val="nil"/>
              <w:right w:val="nil"/>
            </w:tcBorders>
          </w:tcPr>
          <w:p w14:paraId="534DA9D3" w14:textId="77777777" w:rsidR="00BF4FBC" w:rsidRPr="00BF4FBC" w:rsidRDefault="00BF4FBC" w:rsidP="003936D8">
            <w:pPr>
              <w:ind w:left="1440"/>
            </w:pPr>
          </w:p>
        </w:tc>
        <w:tc>
          <w:tcPr>
            <w:tcW w:w="7146" w:type="dxa"/>
            <w:gridSpan w:val="9"/>
            <w:tcBorders>
              <w:top w:val="nil"/>
              <w:left w:val="nil"/>
              <w:right w:val="nil"/>
            </w:tcBorders>
          </w:tcPr>
          <w:p w14:paraId="6578DC97" w14:textId="77777777" w:rsidR="00BF4FBC" w:rsidRPr="00BF4FBC" w:rsidRDefault="00BF4FBC" w:rsidP="00BF4FBC">
            <w:r w:rsidRPr="00BF4FBC">
              <w:t>Position(s) held:</w:t>
            </w:r>
          </w:p>
        </w:tc>
      </w:tr>
      <w:tr w:rsidR="00BF4FBC" w:rsidRPr="00BF4FBC" w14:paraId="0854BC24" w14:textId="77777777" w:rsidTr="003936D8">
        <w:tc>
          <w:tcPr>
            <w:tcW w:w="2844" w:type="dxa"/>
          </w:tcPr>
          <w:p w14:paraId="48F5841E" w14:textId="77777777" w:rsidR="00BF4FBC" w:rsidRPr="00BF4FBC" w:rsidRDefault="00BF4FBC" w:rsidP="00254516">
            <w:pPr>
              <w:numPr>
                <w:ilvl w:val="0"/>
                <w:numId w:val="20"/>
              </w:numPr>
            </w:pPr>
            <w:r w:rsidRPr="00BF4FBC">
              <w:t>Detailed Tasks Assigned</w:t>
            </w:r>
          </w:p>
        </w:tc>
        <w:tc>
          <w:tcPr>
            <w:tcW w:w="7146" w:type="dxa"/>
            <w:gridSpan w:val="9"/>
          </w:tcPr>
          <w:p w14:paraId="0DDA3CA2" w14:textId="77777777" w:rsidR="00BF4FBC" w:rsidRPr="00BF4FBC" w:rsidRDefault="00BF4FBC" w:rsidP="00BF4FBC">
            <w:pPr>
              <w:rPr>
                <w:i/>
                <w:iCs/>
              </w:rPr>
            </w:pPr>
            <w:r w:rsidRPr="00BF4FBC">
              <w:rPr>
                <w:i/>
                <w:iCs/>
                <w:color w:val="FF0000"/>
              </w:rPr>
              <w:t>[List all tasks to be performed under this assignment]</w:t>
            </w:r>
          </w:p>
        </w:tc>
      </w:tr>
      <w:tr w:rsidR="00BF4FBC" w:rsidRPr="00BF4FBC" w14:paraId="61781FAA" w14:textId="77777777" w:rsidTr="003936D8">
        <w:tc>
          <w:tcPr>
            <w:tcW w:w="2844" w:type="dxa"/>
          </w:tcPr>
          <w:p w14:paraId="35C267C7" w14:textId="77777777" w:rsidR="00BF4FBC" w:rsidRPr="00BF4FBC" w:rsidRDefault="00BF4FBC" w:rsidP="00254516">
            <w:pPr>
              <w:numPr>
                <w:ilvl w:val="0"/>
                <w:numId w:val="20"/>
              </w:numPr>
            </w:pPr>
            <w:r w:rsidRPr="00BF4FBC">
              <w:t>Work undertaken that best illustrates capability to handle the tasks assigned:</w:t>
            </w:r>
          </w:p>
        </w:tc>
        <w:tc>
          <w:tcPr>
            <w:tcW w:w="7146" w:type="dxa"/>
            <w:gridSpan w:val="9"/>
          </w:tcPr>
          <w:p w14:paraId="7E1407B1" w14:textId="657DADBF" w:rsidR="00BF4FBC" w:rsidRPr="00BF4FBC" w:rsidRDefault="00BF4FBC" w:rsidP="00BF4FBC">
            <w:pPr>
              <w:rPr>
                <w:i/>
                <w:iCs/>
              </w:rPr>
            </w:pPr>
            <w:r w:rsidRPr="00BF4FBC">
              <w:rPr>
                <w:i/>
                <w:iCs/>
                <w:color w:val="FF0000"/>
              </w:rPr>
              <w:t>[Among the assignments in which the staff has been involved, indicate the following information for those assignments that best illustrate staff capability to handle the tasks listed under point 1</w:t>
            </w:r>
            <w:r w:rsidR="00341DA5">
              <w:rPr>
                <w:i/>
                <w:iCs/>
                <w:color w:val="FF0000"/>
              </w:rPr>
              <w:t>2</w:t>
            </w:r>
            <w:r w:rsidRPr="00BF4FBC">
              <w:rPr>
                <w:i/>
                <w:iCs/>
                <w:color w:val="FF0000"/>
              </w:rPr>
              <w:t>.]</w:t>
            </w:r>
          </w:p>
        </w:tc>
      </w:tr>
      <w:tr w:rsidR="00BF4FBC" w:rsidRPr="00BF4FBC" w14:paraId="6FC480C1" w14:textId="77777777" w:rsidTr="003936D8">
        <w:tc>
          <w:tcPr>
            <w:tcW w:w="2844" w:type="dxa"/>
          </w:tcPr>
          <w:p w14:paraId="58639B17" w14:textId="77777777" w:rsidR="00BF4FBC" w:rsidRPr="00BF4FBC" w:rsidRDefault="00BF4FBC" w:rsidP="003936D8"/>
        </w:tc>
        <w:tc>
          <w:tcPr>
            <w:tcW w:w="2641" w:type="dxa"/>
            <w:gridSpan w:val="3"/>
          </w:tcPr>
          <w:p w14:paraId="0041B580" w14:textId="77777777" w:rsidR="00BF4FBC" w:rsidRPr="00BF4FBC" w:rsidRDefault="00BF4FBC" w:rsidP="00BF4FBC">
            <w:r w:rsidRPr="00BF4FBC">
              <w:t>Name of assignment or project:</w:t>
            </w:r>
          </w:p>
        </w:tc>
        <w:tc>
          <w:tcPr>
            <w:tcW w:w="4505" w:type="dxa"/>
            <w:gridSpan w:val="6"/>
          </w:tcPr>
          <w:p w14:paraId="73DC9171" w14:textId="77777777" w:rsidR="00BF4FBC" w:rsidRPr="00BF4FBC" w:rsidRDefault="00BF4FBC" w:rsidP="00BF4FBC"/>
        </w:tc>
      </w:tr>
      <w:tr w:rsidR="00BF4FBC" w:rsidRPr="00BF4FBC" w14:paraId="2243D72B" w14:textId="77777777" w:rsidTr="003936D8">
        <w:tc>
          <w:tcPr>
            <w:tcW w:w="2844" w:type="dxa"/>
          </w:tcPr>
          <w:p w14:paraId="608C5922" w14:textId="77777777" w:rsidR="00BF4FBC" w:rsidRPr="00BF4FBC" w:rsidRDefault="00BF4FBC" w:rsidP="003936D8"/>
        </w:tc>
        <w:tc>
          <w:tcPr>
            <w:tcW w:w="2641" w:type="dxa"/>
            <w:gridSpan w:val="3"/>
          </w:tcPr>
          <w:p w14:paraId="03445249" w14:textId="77777777" w:rsidR="00BF4FBC" w:rsidRPr="00BF4FBC" w:rsidRDefault="00BF4FBC" w:rsidP="00BF4FBC">
            <w:r w:rsidRPr="00BF4FBC">
              <w:t>Month, Year:</w:t>
            </w:r>
          </w:p>
        </w:tc>
        <w:tc>
          <w:tcPr>
            <w:tcW w:w="4505" w:type="dxa"/>
            <w:gridSpan w:val="6"/>
          </w:tcPr>
          <w:p w14:paraId="6F156154" w14:textId="77777777" w:rsidR="00BF4FBC" w:rsidRPr="00BF4FBC" w:rsidRDefault="00BF4FBC" w:rsidP="00BF4FBC"/>
        </w:tc>
      </w:tr>
      <w:tr w:rsidR="00BF4FBC" w:rsidRPr="00BF4FBC" w14:paraId="1C4E1124" w14:textId="77777777" w:rsidTr="003936D8">
        <w:tc>
          <w:tcPr>
            <w:tcW w:w="2844" w:type="dxa"/>
          </w:tcPr>
          <w:p w14:paraId="1FA25C92" w14:textId="77777777" w:rsidR="00BF4FBC" w:rsidRPr="00BF4FBC" w:rsidRDefault="00BF4FBC" w:rsidP="003936D8"/>
        </w:tc>
        <w:tc>
          <w:tcPr>
            <w:tcW w:w="2641" w:type="dxa"/>
            <w:gridSpan w:val="3"/>
          </w:tcPr>
          <w:p w14:paraId="32C61F9C" w14:textId="77777777" w:rsidR="00BF4FBC" w:rsidRPr="00BF4FBC" w:rsidRDefault="00BF4FBC" w:rsidP="00BF4FBC">
            <w:r w:rsidRPr="00BF4FBC">
              <w:t>Location:</w:t>
            </w:r>
          </w:p>
        </w:tc>
        <w:tc>
          <w:tcPr>
            <w:tcW w:w="4505" w:type="dxa"/>
            <w:gridSpan w:val="6"/>
          </w:tcPr>
          <w:p w14:paraId="75B783F4" w14:textId="77777777" w:rsidR="00BF4FBC" w:rsidRPr="00BF4FBC" w:rsidRDefault="00BF4FBC" w:rsidP="00BF4FBC"/>
        </w:tc>
      </w:tr>
      <w:tr w:rsidR="00BF4FBC" w:rsidRPr="00BF4FBC" w14:paraId="7CD194F9" w14:textId="77777777" w:rsidTr="003936D8">
        <w:tc>
          <w:tcPr>
            <w:tcW w:w="2844" w:type="dxa"/>
          </w:tcPr>
          <w:p w14:paraId="79F46253" w14:textId="77777777" w:rsidR="00BF4FBC" w:rsidRPr="00BF4FBC" w:rsidRDefault="00BF4FBC" w:rsidP="003936D8"/>
        </w:tc>
        <w:tc>
          <w:tcPr>
            <w:tcW w:w="2641" w:type="dxa"/>
            <w:gridSpan w:val="3"/>
          </w:tcPr>
          <w:p w14:paraId="2F6CF899" w14:textId="77777777" w:rsidR="00BF4FBC" w:rsidRPr="00BF4FBC" w:rsidRDefault="00BF4FBC" w:rsidP="00BF4FBC">
            <w:r w:rsidRPr="00BF4FBC">
              <w:t>Client:</w:t>
            </w:r>
          </w:p>
        </w:tc>
        <w:tc>
          <w:tcPr>
            <w:tcW w:w="4505" w:type="dxa"/>
            <w:gridSpan w:val="6"/>
          </w:tcPr>
          <w:p w14:paraId="0289D589" w14:textId="77777777" w:rsidR="00BF4FBC" w:rsidRPr="00BF4FBC" w:rsidRDefault="00BF4FBC" w:rsidP="00BF4FBC"/>
        </w:tc>
      </w:tr>
      <w:tr w:rsidR="00BF4FBC" w:rsidRPr="00BF4FBC" w14:paraId="283198C6" w14:textId="77777777" w:rsidTr="003936D8">
        <w:tc>
          <w:tcPr>
            <w:tcW w:w="2844" w:type="dxa"/>
          </w:tcPr>
          <w:p w14:paraId="0F4D1B1C" w14:textId="77777777" w:rsidR="00BF4FBC" w:rsidRPr="00BF4FBC" w:rsidRDefault="00BF4FBC" w:rsidP="003936D8"/>
        </w:tc>
        <w:tc>
          <w:tcPr>
            <w:tcW w:w="2641" w:type="dxa"/>
            <w:gridSpan w:val="3"/>
          </w:tcPr>
          <w:p w14:paraId="1C15B4F3" w14:textId="77777777" w:rsidR="00BF4FBC" w:rsidRPr="00BF4FBC" w:rsidRDefault="00BF4FBC" w:rsidP="00BF4FBC">
            <w:r w:rsidRPr="00BF4FBC">
              <w:t>Main project features:</w:t>
            </w:r>
          </w:p>
        </w:tc>
        <w:tc>
          <w:tcPr>
            <w:tcW w:w="4505" w:type="dxa"/>
            <w:gridSpan w:val="6"/>
          </w:tcPr>
          <w:p w14:paraId="07CB9577" w14:textId="77777777" w:rsidR="00BF4FBC" w:rsidRPr="00BF4FBC" w:rsidRDefault="00BF4FBC" w:rsidP="00BF4FBC"/>
        </w:tc>
      </w:tr>
      <w:tr w:rsidR="00BF4FBC" w:rsidRPr="00BF4FBC" w14:paraId="1B498D14" w14:textId="77777777" w:rsidTr="003936D8">
        <w:tc>
          <w:tcPr>
            <w:tcW w:w="2844" w:type="dxa"/>
          </w:tcPr>
          <w:p w14:paraId="11BEB3A8" w14:textId="77777777" w:rsidR="00BF4FBC" w:rsidRPr="00BF4FBC" w:rsidRDefault="00BF4FBC" w:rsidP="003936D8"/>
        </w:tc>
        <w:tc>
          <w:tcPr>
            <w:tcW w:w="2641" w:type="dxa"/>
            <w:gridSpan w:val="3"/>
          </w:tcPr>
          <w:p w14:paraId="5BFEF1B2" w14:textId="77777777" w:rsidR="00BF4FBC" w:rsidRPr="00BF4FBC" w:rsidRDefault="00BF4FBC" w:rsidP="00BF4FBC">
            <w:r w:rsidRPr="00BF4FBC">
              <w:t>Position held:</w:t>
            </w:r>
          </w:p>
        </w:tc>
        <w:tc>
          <w:tcPr>
            <w:tcW w:w="4505" w:type="dxa"/>
            <w:gridSpan w:val="6"/>
          </w:tcPr>
          <w:p w14:paraId="5E8B264F" w14:textId="77777777" w:rsidR="00BF4FBC" w:rsidRPr="00BF4FBC" w:rsidRDefault="00BF4FBC" w:rsidP="00BF4FBC"/>
        </w:tc>
      </w:tr>
      <w:tr w:rsidR="00BF4FBC" w:rsidRPr="00BF4FBC" w14:paraId="056438D2" w14:textId="77777777" w:rsidTr="003936D8">
        <w:tc>
          <w:tcPr>
            <w:tcW w:w="2844" w:type="dxa"/>
          </w:tcPr>
          <w:p w14:paraId="6FB5ECB6" w14:textId="77777777" w:rsidR="00BF4FBC" w:rsidRPr="00BF4FBC" w:rsidRDefault="00BF4FBC" w:rsidP="003936D8"/>
        </w:tc>
        <w:tc>
          <w:tcPr>
            <w:tcW w:w="2641" w:type="dxa"/>
            <w:gridSpan w:val="3"/>
          </w:tcPr>
          <w:p w14:paraId="31470804" w14:textId="77777777" w:rsidR="00BF4FBC" w:rsidRPr="00BF4FBC" w:rsidRDefault="00BF4FBC" w:rsidP="00BF4FBC">
            <w:r w:rsidRPr="00BF4FBC">
              <w:t>Activities performed:</w:t>
            </w:r>
          </w:p>
        </w:tc>
        <w:tc>
          <w:tcPr>
            <w:tcW w:w="4505" w:type="dxa"/>
            <w:gridSpan w:val="6"/>
          </w:tcPr>
          <w:p w14:paraId="0D0B4BB6" w14:textId="77777777" w:rsidR="00BF4FBC" w:rsidRPr="00BF4FBC" w:rsidRDefault="00BF4FBC" w:rsidP="00BF4FBC"/>
        </w:tc>
      </w:tr>
      <w:tr w:rsidR="003936D8" w:rsidRPr="00BF4FBC" w14:paraId="0C86072E" w14:textId="77777777" w:rsidTr="003936D8">
        <w:trPr>
          <w:trHeight w:val="1134"/>
        </w:trPr>
        <w:tc>
          <w:tcPr>
            <w:tcW w:w="2844" w:type="dxa"/>
          </w:tcPr>
          <w:p w14:paraId="70E49080" w14:textId="77777777" w:rsidR="003936D8" w:rsidRPr="00BF4FBC" w:rsidRDefault="003936D8" w:rsidP="00254516">
            <w:pPr>
              <w:numPr>
                <w:ilvl w:val="0"/>
                <w:numId w:val="20"/>
              </w:numPr>
            </w:pPr>
            <w:r>
              <w:lastRenderedPageBreak/>
              <w:t xml:space="preserve">References </w:t>
            </w:r>
          </w:p>
        </w:tc>
        <w:tc>
          <w:tcPr>
            <w:tcW w:w="7146" w:type="dxa"/>
            <w:gridSpan w:val="9"/>
          </w:tcPr>
          <w:p w14:paraId="0B8871E5" w14:textId="33EB9393" w:rsidR="003936D8" w:rsidRPr="003936D8" w:rsidRDefault="003936D8" w:rsidP="00EB6492">
            <w:pPr>
              <w:rPr>
                <w:i/>
                <w:iCs/>
              </w:rPr>
            </w:pPr>
            <w:r w:rsidRPr="003936D8">
              <w:rPr>
                <w:i/>
                <w:iCs/>
                <w:color w:val="FF0000"/>
              </w:rPr>
              <w:t>[List at least three individual references with substantial knowledge of the person’s work. Include each reference’s name, title, phone and e-mail contact information.] [The client reserves the right to contact other sources as well as to check references]</w:t>
            </w:r>
          </w:p>
        </w:tc>
      </w:tr>
      <w:tr w:rsidR="003936D8" w:rsidRPr="00BF4FBC" w14:paraId="6C50D432" w14:textId="77777777" w:rsidTr="003936D8">
        <w:trPr>
          <w:trHeight w:val="1134"/>
        </w:trPr>
        <w:tc>
          <w:tcPr>
            <w:tcW w:w="2844" w:type="dxa"/>
          </w:tcPr>
          <w:p w14:paraId="0CCE30E7" w14:textId="77777777" w:rsidR="003936D8" w:rsidRDefault="003936D8" w:rsidP="00254516">
            <w:pPr>
              <w:numPr>
                <w:ilvl w:val="0"/>
                <w:numId w:val="20"/>
              </w:numPr>
            </w:pPr>
            <w:r>
              <w:t>Certifications</w:t>
            </w:r>
          </w:p>
        </w:tc>
        <w:tc>
          <w:tcPr>
            <w:tcW w:w="7146" w:type="dxa"/>
            <w:gridSpan w:val="9"/>
          </w:tcPr>
          <w:p w14:paraId="5D36C271" w14:textId="77777777" w:rsidR="003936D8" w:rsidRPr="003936D8" w:rsidRDefault="003936D8" w:rsidP="003936D8">
            <w:r w:rsidRPr="003936D8">
              <w:t>I, the undersigned, certify that to the best of my knowledge and belief, this CV correctly describes me, my qualifications, and my experience. I understand that any willful misstatement described herein may lead to my disqualification or dismissal, if engaged.</w:t>
            </w:r>
          </w:p>
          <w:p w14:paraId="18CE4F8E" w14:textId="77777777" w:rsidR="003936D8" w:rsidRPr="003936D8" w:rsidRDefault="003936D8" w:rsidP="003936D8">
            <w:r w:rsidRPr="003936D8">
              <w:t xml:space="preserve">I, the undersigned, hereby declare that I agree to participate with the </w:t>
            </w:r>
            <w:r>
              <w:rPr>
                <w:i/>
                <w:iCs/>
                <w:color w:val="FF0000"/>
              </w:rPr>
              <w:t>[c</w:t>
            </w:r>
            <w:r w:rsidRPr="003936D8">
              <w:rPr>
                <w:i/>
                <w:iCs/>
                <w:color w:val="FF0000"/>
              </w:rPr>
              <w:t>onsultant]</w:t>
            </w:r>
            <w:r>
              <w:t xml:space="preserve"> in the above-mentioned request for p</w:t>
            </w:r>
            <w:r w:rsidRPr="003936D8">
              <w:t xml:space="preserve">roposal. I further declare that I am able and willing to work: </w:t>
            </w:r>
          </w:p>
          <w:p w14:paraId="3DCEC0A5" w14:textId="77777777" w:rsidR="003936D8" w:rsidRPr="003936D8" w:rsidRDefault="003936D8" w:rsidP="003936D8">
            <w:r w:rsidRPr="003936D8">
              <w:t>1.</w:t>
            </w:r>
            <w:r w:rsidRPr="003936D8">
              <w:tab/>
              <w:t>for the peri</w:t>
            </w:r>
            <w:r>
              <w:t>od(s) foreseen in the specific terms of r</w:t>
            </w:r>
            <w:r w:rsidRPr="003936D8">
              <w:t>eference at</w:t>
            </w:r>
            <w:r>
              <w:t>tached to the above referenced request for p</w:t>
            </w:r>
            <w:r w:rsidRPr="003936D8">
              <w:t>roposal for the position for which my CV has bee</w:t>
            </w:r>
            <w:r>
              <w:t>n included in the offer of the c</w:t>
            </w:r>
            <w:r w:rsidRPr="003936D8">
              <w:t>onsultant and</w:t>
            </w:r>
          </w:p>
          <w:p w14:paraId="3FC14D69" w14:textId="77777777" w:rsidR="003936D8" w:rsidRPr="003936D8" w:rsidRDefault="003936D8" w:rsidP="003936D8">
            <w:r w:rsidRPr="003936D8">
              <w:t>2.</w:t>
            </w:r>
            <w:r w:rsidRPr="003936D8">
              <w:tab/>
              <w:t>within the implementation period of the specific contract.</w:t>
            </w:r>
          </w:p>
          <w:p w14:paraId="75C39C51" w14:textId="77777777" w:rsidR="003936D8" w:rsidRPr="003936D8" w:rsidRDefault="003936D8" w:rsidP="00BF4FBC">
            <w:pPr>
              <w:rPr>
                <w:i/>
                <w:iCs/>
              </w:rPr>
            </w:pPr>
          </w:p>
        </w:tc>
      </w:tr>
      <w:tr w:rsidR="003936D8" w:rsidRPr="00BF4FBC" w14:paraId="0CDC0E10" w14:textId="77777777" w:rsidTr="003936D8">
        <w:trPr>
          <w:trHeight w:val="1134"/>
        </w:trPr>
        <w:tc>
          <w:tcPr>
            <w:tcW w:w="2844" w:type="dxa"/>
          </w:tcPr>
          <w:p w14:paraId="73E97D45" w14:textId="77777777" w:rsidR="003936D8" w:rsidRDefault="003936D8" w:rsidP="003936D8">
            <w:pPr>
              <w:jc w:val="both"/>
            </w:pPr>
            <w:r>
              <w:t>Signature of Key Professiona</w:t>
            </w:r>
            <w:r w:rsidR="00BB444B">
              <w:t>l</w:t>
            </w:r>
            <w:r>
              <w:t xml:space="preserve"> Personnel</w:t>
            </w:r>
          </w:p>
        </w:tc>
        <w:tc>
          <w:tcPr>
            <w:tcW w:w="7146" w:type="dxa"/>
            <w:gridSpan w:val="9"/>
          </w:tcPr>
          <w:p w14:paraId="5F77AAB0" w14:textId="77777777" w:rsidR="003936D8" w:rsidRPr="003936D8" w:rsidRDefault="003936D8" w:rsidP="003936D8"/>
        </w:tc>
      </w:tr>
      <w:tr w:rsidR="003936D8" w:rsidRPr="00BF4FBC" w14:paraId="70EE1009" w14:textId="77777777" w:rsidTr="008A4946">
        <w:trPr>
          <w:trHeight w:val="2381"/>
        </w:trPr>
        <w:tc>
          <w:tcPr>
            <w:tcW w:w="9990" w:type="dxa"/>
            <w:gridSpan w:val="10"/>
          </w:tcPr>
          <w:p w14:paraId="71143368" w14:textId="77777777" w:rsidR="003936D8" w:rsidRDefault="008A4946" w:rsidP="003936D8">
            <w:r>
              <w:t>If this form has not been signed by the key professional p</w:t>
            </w:r>
            <w:r w:rsidR="003936D8">
              <w:t>ersonnel, then in signing below, the au</w:t>
            </w:r>
            <w:r>
              <w:t>thorized representative of the c</w:t>
            </w:r>
            <w:r w:rsidR="003936D8">
              <w:t>onsultant is making the following declaration:</w:t>
            </w:r>
          </w:p>
          <w:p w14:paraId="2F051471" w14:textId="77777777" w:rsidR="003936D8" w:rsidRPr="003936D8" w:rsidRDefault="003936D8" w:rsidP="008A4946">
            <w:r>
              <w:t xml:space="preserve">“In due consideration of my </w:t>
            </w:r>
            <w:r w:rsidR="008A4946">
              <w:t>signing herewith below, if the key professional p</w:t>
            </w:r>
            <w:r>
              <w:t>ers</w:t>
            </w:r>
            <w:r w:rsidR="008A4946">
              <w:t>onnel has not</w:t>
            </w:r>
            <w:r>
              <w:t xml:space="preserve"> signed this CV then I declare that the facts contained therein are, to the best of my knowledge and belief, a true and fair statement </w:t>
            </w:r>
            <w:r w:rsidR="008A4946">
              <w:t>and that</w:t>
            </w:r>
            <w:r>
              <w:t xml:space="preserve"> I confirm t</w:t>
            </w:r>
            <w:r w:rsidR="008A4946">
              <w:t>hat I have approached the said key professional p</w:t>
            </w:r>
            <w:r>
              <w:t>ersonnel and obtained his assurance that he will maintain his availabil</w:t>
            </w:r>
            <w:r w:rsidR="008A4946">
              <w:t>ity for this assignment if the contract is agreed within the p</w:t>
            </w:r>
            <w:r>
              <w:t>roposal validity period provided for in the RFP.”</w:t>
            </w:r>
          </w:p>
        </w:tc>
      </w:tr>
      <w:tr w:rsidR="008A4946" w:rsidRPr="00BF4FBC" w14:paraId="5F56C4A5" w14:textId="77777777" w:rsidTr="008A4946">
        <w:trPr>
          <w:trHeight w:val="584"/>
        </w:trPr>
        <w:tc>
          <w:tcPr>
            <w:tcW w:w="6096" w:type="dxa"/>
            <w:gridSpan w:val="6"/>
          </w:tcPr>
          <w:p w14:paraId="77EA1311" w14:textId="77777777" w:rsidR="008A4946" w:rsidRDefault="008A4946" w:rsidP="003936D8">
            <w:r>
              <w:t>Signature of Authorized Representative of the Consultant</w:t>
            </w:r>
          </w:p>
        </w:tc>
        <w:tc>
          <w:tcPr>
            <w:tcW w:w="3894" w:type="dxa"/>
            <w:gridSpan w:val="4"/>
          </w:tcPr>
          <w:p w14:paraId="69EA5F4C" w14:textId="77777777" w:rsidR="008A4946" w:rsidRDefault="008A4946" w:rsidP="003936D8"/>
        </w:tc>
      </w:tr>
    </w:tbl>
    <w:p w14:paraId="1EC2C636" w14:textId="77777777" w:rsidR="008A4946" w:rsidRDefault="008A4946">
      <w:pPr>
        <w:rPr>
          <w:i/>
          <w:iCs/>
        </w:rPr>
        <w:sectPr w:rsidR="008A4946" w:rsidSect="00343A52">
          <w:headerReference w:type="default" r:id="rId30"/>
          <w:pgSz w:w="11907" w:h="16840" w:code="9"/>
          <w:pgMar w:top="2347" w:right="964" w:bottom="1440" w:left="1015" w:header="709" w:footer="709" w:gutter="0"/>
          <w:cols w:space="708"/>
          <w:docGrid w:linePitch="360"/>
        </w:sectPr>
      </w:pPr>
    </w:p>
    <w:p w14:paraId="313AB80C" w14:textId="77777777" w:rsidR="008A4946" w:rsidRDefault="009374C7" w:rsidP="00BB444B">
      <w:pPr>
        <w:pStyle w:val="SectionHeading"/>
      </w:pPr>
      <w:bookmarkStart w:id="172" w:name="_Toc57644646"/>
      <w:r>
        <w:lastRenderedPageBreak/>
        <w:t>Section V</w:t>
      </w:r>
      <w:r w:rsidR="00A4159E">
        <w:t xml:space="preserve">. </w:t>
      </w:r>
      <w:r w:rsidR="008A4946">
        <w:t>B. Financial Proposal Forms</w:t>
      </w:r>
      <w:bookmarkEnd w:id="172"/>
    </w:p>
    <w:p w14:paraId="34B36134" w14:textId="73F4E9C0" w:rsidR="008A4946" w:rsidRDefault="008A4946" w:rsidP="00894E1C">
      <w:pPr>
        <w:spacing w:before="240"/>
      </w:pPr>
      <w:r>
        <w:t>Financial proposal standard f</w:t>
      </w:r>
      <w:r w:rsidRPr="008A4946">
        <w:t>orms shall be u</w:t>
      </w:r>
      <w:r>
        <w:t>sed for the preparation of the financial p</w:t>
      </w:r>
      <w:r w:rsidRPr="008A4946">
        <w:t>roposal according to t</w:t>
      </w:r>
      <w:r>
        <w:t>he instructions provided under sub-clause 1</w:t>
      </w:r>
      <w:r w:rsidR="006C7475">
        <w:t>5</w:t>
      </w:r>
      <w:r>
        <w:t xml:space="preserve">.5 of </w:t>
      </w:r>
      <w:r w:rsidR="00F66632">
        <w:t>Section</w:t>
      </w:r>
      <w:r>
        <w:t xml:space="preserve"> II </w:t>
      </w:r>
      <w:r w:rsidR="00F05EEE">
        <w:t>I</w:t>
      </w:r>
      <w:r>
        <w:t xml:space="preserve">nstructions to </w:t>
      </w:r>
      <w:r w:rsidR="00F05EEE">
        <w:t>C</w:t>
      </w:r>
      <w:r w:rsidRPr="008A4946">
        <w:t>onsultants.</w:t>
      </w:r>
    </w:p>
    <w:p w14:paraId="60A4CE3F" w14:textId="355D144C" w:rsidR="00C829A7" w:rsidRPr="008A4946" w:rsidRDefault="00C829A7" w:rsidP="00894E1C">
      <w:pPr>
        <w:spacing w:before="240"/>
      </w:pPr>
      <w:r w:rsidRPr="008A4946">
        <w:rPr>
          <w:i/>
          <w:iCs/>
          <w:color w:val="FF0000"/>
        </w:rPr>
        <w:t xml:space="preserve">[Note to </w:t>
      </w:r>
      <w:r w:rsidR="00651D06">
        <w:rPr>
          <w:i/>
          <w:iCs/>
          <w:color w:val="FF0000"/>
        </w:rPr>
        <w:t>c</w:t>
      </w:r>
      <w:r w:rsidRPr="008A4946">
        <w:rPr>
          <w:i/>
          <w:iCs/>
          <w:color w:val="FF0000"/>
        </w:rPr>
        <w:t xml:space="preserve">lient: </w:t>
      </w:r>
      <w:r w:rsidR="00651D06">
        <w:rPr>
          <w:i/>
          <w:iCs/>
          <w:color w:val="FF0000"/>
        </w:rPr>
        <w:t>a</w:t>
      </w:r>
      <w:r w:rsidRPr="008A4946">
        <w:rPr>
          <w:i/>
          <w:iCs/>
          <w:color w:val="FF0000"/>
        </w:rPr>
        <w:t>dd additional forms as appropriate</w:t>
      </w:r>
      <w:r>
        <w:rPr>
          <w:i/>
          <w:iCs/>
          <w:color w:val="FF0000"/>
        </w:rPr>
        <w:t xml:space="preserve"> and use forms FIN-3 and FIN-4 as appropriate</w:t>
      </w:r>
      <w:r w:rsidRPr="00C829A7">
        <w:rPr>
          <w:i/>
          <w:iCs/>
          <w:color w:val="FF0000"/>
        </w:rPr>
        <w:t>. Comments in brackets on the following pages serve to provide guidance for the preparation of the financial proposal and therefore should not appear on the financial proposals to be submitted.]</w:t>
      </w:r>
    </w:p>
    <w:p w14:paraId="2D89363B" w14:textId="77777777" w:rsidR="00C829A7" w:rsidRPr="008A4946" w:rsidRDefault="00C829A7" w:rsidP="00894E1C"/>
    <w:p w14:paraId="03F24C21" w14:textId="4EE0781F" w:rsidR="00C829A7" w:rsidRDefault="00C829A7">
      <w:pPr>
        <w:pStyle w:val="TOC1"/>
        <w:tabs>
          <w:tab w:val="left" w:pos="1573"/>
          <w:tab w:val="right" w:leader="dot" w:pos="9918"/>
        </w:tabs>
        <w:rPr>
          <w:rFonts w:asciiTheme="minorHAnsi" w:eastAsiaTheme="minorEastAsia" w:hAnsiTheme="minorHAnsi" w:cstheme="minorBidi"/>
          <w:b w:val="0"/>
          <w:bCs w:val="0"/>
          <w:noProof/>
          <w:szCs w:val="24"/>
          <w:lang w:eastAsia="en-GB"/>
        </w:rPr>
      </w:pPr>
      <w:r>
        <w:rPr>
          <w:i/>
          <w:iCs/>
        </w:rPr>
        <w:fldChar w:fldCharType="begin"/>
      </w:r>
      <w:r>
        <w:rPr>
          <w:i/>
          <w:iCs/>
        </w:rPr>
        <w:instrText xml:space="preserve"> TOC \h \z \t "Bid forms - financial,1" </w:instrText>
      </w:r>
      <w:r>
        <w:rPr>
          <w:i/>
          <w:iCs/>
        </w:rPr>
        <w:fldChar w:fldCharType="separate"/>
      </w:r>
      <w:hyperlink w:anchor="_Toc48310249" w:history="1">
        <w:r w:rsidRPr="00B24AA7">
          <w:rPr>
            <w:rStyle w:val="Hyperlink"/>
            <w:noProof/>
          </w:rPr>
          <w:t>Form FIN-1.</w:t>
        </w:r>
        <w:r>
          <w:rPr>
            <w:rFonts w:asciiTheme="minorHAnsi" w:eastAsiaTheme="minorEastAsia" w:hAnsiTheme="minorHAnsi" w:cstheme="minorBidi"/>
            <w:b w:val="0"/>
            <w:bCs w:val="0"/>
            <w:noProof/>
            <w:szCs w:val="24"/>
            <w:lang w:eastAsia="en-GB"/>
          </w:rPr>
          <w:tab/>
        </w:r>
        <w:r w:rsidRPr="00B24AA7">
          <w:rPr>
            <w:rStyle w:val="Hyperlink"/>
            <w:noProof/>
          </w:rPr>
          <w:t>Financial Proposal Submission Form</w:t>
        </w:r>
        <w:r>
          <w:rPr>
            <w:noProof/>
            <w:webHidden/>
          </w:rPr>
          <w:tab/>
        </w:r>
        <w:r>
          <w:rPr>
            <w:noProof/>
            <w:webHidden/>
          </w:rPr>
          <w:fldChar w:fldCharType="begin"/>
        </w:r>
        <w:r>
          <w:rPr>
            <w:noProof/>
            <w:webHidden/>
          </w:rPr>
          <w:instrText xml:space="preserve"> PAGEREF _Toc48310249 \h </w:instrText>
        </w:r>
        <w:r>
          <w:rPr>
            <w:noProof/>
            <w:webHidden/>
          </w:rPr>
        </w:r>
        <w:r>
          <w:rPr>
            <w:noProof/>
            <w:webHidden/>
          </w:rPr>
          <w:fldChar w:fldCharType="separate"/>
        </w:r>
        <w:r w:rsidR="0054548E">
          <w:rPr>
            <w:noProof/>
            <w:webHidden/>
          </w:rPr>
          <w:t>64</w:t>
        </w:r>
        <w:r>
          <w:rPr>
            <w:noProof/>
            <w:webHidden/>
          </w:rPr>
          <w:fldChar w:fldCharType="end"/>
        </w:r>
      </w:hyperlink>
    </w:p>
    <w:p w14:paraId="015F478A" w14:textId="4C156BB8" w:rsidR="00C829A7" w:rsidRDefault="00453060">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0" w:history="1">
        <w:r w:rsidR="00C829A7" w:rsidRPr="00B24AA7">
          <w:rPr>
            <w:rStyle w:val="Hyperlink"/>
            <w:noProof/>
          </w:rPr>
          <w:t>Form FIN-2.</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Price Summary</w:t>
        </w:r>
        <w:r w:rsidR="00C829A7">
          <w:rPr>
            <w:noProof/>
            <w:webHidden/>
          </w:rPr>
          <w:tab/>
        </w:r>
        <w:r w:rsidR="00C829A7">
          <w:rPr>
            <w:noProof/>
            <w:webHidden/>
          </w:rPr>
          <w:fldChar w:fldCharType="begin"/>
        </w:r>
        <w:r w:rsidR="00C829A7">
          <w:rPr>
            <w:noProof/>
            <w:webHidden/>
          </w:rPr>
          <w:instrText xml:space="preserve"> PAGEREF _Toc48310250 \h </w:instrText>
        </w:r>
        <w:r w:rsidR="00C829A7">
          <w:rPr>
            <w:noProof/>
            <w:webHidden/>
          </w:rPr>
        </w:r>
        <w:r w:rsidR="00C829A7">
          <w:rPr>
            <w:noProof/>
            <w:webHidden/>
          </w:rPr>
          <w:fldChar w:fldCharType="separate"/>
        </w:r>
        <w:r w:rsidR="0054548E">
          <w:rPr>
            <w:noProof/>
            <w:webHidden/>
          </w:rPr>
          <w:t>65</w:t>
        </w:r>
        <w:r w:rsidR="00C829A7">
          <w:rPr>
            <w:noProof/>
            <w:webHidden/>
          </w:rPr>
          <w:fldChar w:fldCharType="end"/>
        </w:r>
      </w:hyperlink>
    </w:p>
    <w:p w14:paraId="3F48196D" w14:textId="2A126300" w:rsidR="00C829A7" w:rsidRDefault="00453060">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1" w:history="1">
        <w:r w:rsidR="00C829A7" w:rsidRPr="00B24AA7">
          <w:rPr>
            <w:rStyle w:val="Hyperlink"/>
            <w:noProof/>
          </w:rPr>
          <w:t>Form FIN-3.</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Price by Activity</w:t>
        </w:r>
        <w:r w:rsidR="00C829A7">
          <w:rPr>
            <w:noProof/>
            <w:webHidden/>
          </w:rPr>
          <w:tab/>
        </w:r>
        <w:r w:rsidR="00C829A7">
          <w:rPr>
            <w:noProof/>
            <w:webHidden/>
          </w:rPr>
          <w:fldChar w:fldCharType="begin"/>
        </w:r>
        <w:r w:rsidR="00C829A7">
          <w:rPr>
            <w:noProof/>
            <w:webHidden/>
          </w:rPr>
          <w:instrText xml:space="preserve"> PAGEREF _Toc48310251 \h </w:instrText>
        </w:r>
        <w:r w:rsidR="00C829A7">
          <w:rPr>
            <w:noProof/>
            <w:webHidden/>
          </w:rPr>
        </w:r>
        <w:r w:rsidR="00C829A7">
          <w:rPr>
            <w:noProof/>
            <w:webHidden/>
          </w:rPr>
          <w:fldChar w:fldCharType="separate"/>
        </w:r>
        <w:r w:rsidR="0054548E">
          <w:rPr>
            <w:noProof/>
            <w:webHidden/>
          </w:rPr>
          <w:t>67</w:t>
        </w:r>
        <w:r w:rsidR="00C829A7">
          <w:rPr>
            <w:noProof/>
            <w:webHidden/>
          </w:rPr>
          <w:fldChar w:fldCharType="end"/>
        </w:r>
      </w:hyperlink>
    </w:p>
    <w:p w14:paraId="4C044F74" w14:textId="7D931CA8" w:rsidR="00C829A7" w:rsidRDefault="00453060">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2" w:history="1">
        <w:r w:rsidR="00C829A7" w:rsidRPr="00B24AA7">
          <w:rPr>
            <w:rStyle w:val="Hyperlink"/>
            <w:noProof/>
          </w:rPr>
          <w:t>Form FIN-4.</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Remuneration</w:t>
        </w:r>
        <w:r w:rsidR="00C829A7">
          <w:rPr>
            <w:noProof/>
            <w:webHidden/>
          </w:rPr>
          <w:tab/>
        </w:r>
        <w:r w:rsidR="00C829A7">
          <w:rPr>
            <w:noProof/>
            <w:webHidden/>
          </w:rPr>
          <w:fldChar w:fldCharType="begin"/>
        </w:r>
        <w:r w:rsidR="00C829A7">
          <w:rPr>
            <w:noProof/>
            <w:webHidden/>
          </w:rPr>
          <w:instrText xml:space="preserve"> PAGEREF _Toc48310252 \h </w:instrText>
        </w:r>
        <w:r w:rsidR="00C829A7">
          <w:rPr>
            <w:noProof/>
            <w:webHidden/>
          </w:rPr>
        </w:r>
        <w:r w:rsidR="00C829A7">
          <w:rPr>
            <w:noProof/>
            <w:webHidden/>
          </w:rPr>
          <w:fldChar w:fldCharType="separate"/>
        </w:r>
        <w:r w:rsidR="0054548E">
          <w:rPr>
            <w:noProof/>
            <w:webHidden/>
          </w:rPr>
          <w:t>68</w:t>
        </w:r>
        <w:r w:rsidR="00C829A7">
          <w:rPr>
            <w:noProof/>
            <w:webHidden/>
          </w:rPr>
          <w:fldChar w:fldCharType="end"/>
        </w:r>
      </w:hyperlink>
    </w:p>
    <w:p w14:paraId="5C68E6D0" w14:textId="225187BA" w:rsidR="00C829A7" w:rsidRDefault="00453060">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3" w:history="1">
        <w:r w:rsidR="00C829A7" w:rsidRPr="00B24AA7">
          <w:rPr>
            <w:rStyle w:val="Hyperlink"/>
            <w:noProof/>
          </w:rPr>
          <w:t>Form FIN-5.</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Reimbursables</w:t>
        </w:r>
        <w:r w:rsidR="00C829A7">
          <w:rPr>
            <w:noProof/>
            <w:webHidden/>
          </w:rPr>
          <w:tab/>
        </w:r>
        <w:r w:rsidR="00C829A7">
          <w:rPr>
            <w:noProof/>
            <w:webHidden/>
          </w:rPr>
          <w:fldChar w:fldCharType="begin"/>
        </w:r>
        <w:r w:rsidR="00C829A7">
          <w:rPr>
            <w:noProof/>
            <w:webHidden/>
          </w:rPr>
          <w:instrText xml:space="preserve"> PAGEREF _Toc48310253 \h </w:instrText>
        </w:r>
        <w:r w:rsidR="00C829A7">
          <w:rPr>
            <w:noProof/>
            <w:webHidden/>
          </w:rPr>
        </w:r>
        <w:r w:rsidR="00C829A7">
          <w:rPr>
            <w:noProof/>
            <w:webHidden/>
          </w:rPr>
          <w:fldChar w:fldCharType="separate"/>
        </w:r>
        <w:r w:rsidR="0054548E">
          <w:rPr>
            <w:noProof/>
            <w:webHidden/>
          </w:rPr>
          <w:t>69</w:t>
        </w:r>
        <w:r w:rsidR="00C829A7">
          <w:rPr>
            <w:noProof/>
            <w:webHidden/>
          </w:rPr>
          <w:fldChar w:fldCharType="end"/>
        </w:r>
      </w:hyperlink>
    </w:p>
    <w:p w14:paraId="3F6B92F4" w14:textId="77777777" w:rsidR="008A4946" w:rsidRDefault="00C829A7">
      <w:pPr>
        <w:rPr>
          <w:i/>
          <w:iCs/>
        </w:rPr>
      </w:pPr>
      <w:r>
        <w:rPr>
          <w:i/>
          <w:iCs/>
        </w:rPr>
        <w:fldChar w:fldCharType="end"/>
      </w:r>
      <w:r w:rsidR="008A4946">
        <w:rPr>
          <w:i/>
          <w:iCs/>
        </w:rPr>
        <w:br w:type="page"/>
      </w:r>
    </w:p>
    <w:p w14:paraId="1CF168DE" w14:textId="77777777" w:rsidR="00A84C67" w:rsidRPr="00A84C67" w:rsidRDefault="00A84C67" w:rsidP="00C829A7">
      <w:pPr>
        <w:pStyle w:val="Bidforms-financial"/>
      </w:pPr>
      <w:bookmarkStart w:id="173" w:name="_Toc48310249"/>
      <w:r w:rsidRPr="00A84C67">
        <w:lastRenderedPageBreak/>
        <w:t>Form FIN-1.</w:t>
      </w:r>
      <w:r w:rsidRPr="00A84C67">
        <w:tab/>
        <w:t>Financial Proposal Submission Form</w:t>
      </w:r>
      <w:bookmarkEnd w:id="173"/>
    </w:p>
    <w:p w14:paraId="7450D866" w14:textId="77777777" w:rsidR="00A84C67" w:rsidRPr="00A84C67" w:rsidRDefault="00A84C67" w:rsidP="00A84C67">
      <w:pPr>
        <w:rPr>
          <w:i/>
          <w:iCs/>
        </w:rPr>
      </w:pPr>
    </w:p>
    <w:p w14:paraId="5C8AB365" w14:textId="363A97BE" w:rsidR="00A84C67" w:rsidRPr="00A84C67" w:rsidRDefault="00A84C67" w:rsidP="00A84C67">
      <w:pPr>
        <w:jc w:val="right"/>
        <w:rPr>
          <w:i/>
          <w:iCs/>
        </w:rPr>
      </w:pPr>
      <w:r w:rsidRPr="00A84C67">
        <w:rPr>
          <w:i/>
          <w:iCs/>
          <w:color w:val="FF0000"/>
        </w:rPr>
        <w:t>[</w:t>
      </w:r>
      <w:r w:rsidR="001E582B">
        <w:rPr>
          <w:i/>
          <w:iCs/>
          <w:color w:val="FF0000"/>
        </w:rPr>
        <w:t>l</w:t>
      </w:r>
      <w:r w:rsidRPr="00A84C67">
        <w:rPr>
          <w:i/>
          <w:iCs/>
          <w:color w:val="FF0000"/>
        </w:rPr>
        <w:t xml:space="preserve">ocation, </w:t>
      </w:r>
      <w:r w:rsidR="00A83076">
        <w:rPr>
          <w:i/>
          <w:iCs/>
          <w:color w:val="FF0000"/>
        </w:rPr>
        <w:t>d</w:t>
      </w:r>
      <w:r w:rsidRPr="00A84C67">
        <w:rPr>
          <w:i/>
          <w:iCs/>
          <w:color w:val="FF0000"/>
        </w:rPr>
        <w:t>ate]</w:t>
      </w:r>
    </w:p>
    <w:p w14:paraId="50110AB9" w14:textId="77777777" w:rsidR="00A84C67" w:rsidRPr="00A84C67" w:rsidRDefault="00A84C67" w:rsidP="00A84C67">
      <w:pPr>
        <w:rPr>
          <w:iCs/>
        </w:rPr>
      </w:pPr>
      <w:r>
        <w:rPr>
          <w:iCs/>
        </w:rPr>
        <w:t xml:space="preserve">To: </w:t>
      </w:r>
      <w:r>
        <w:rPr>
          <w:iCs/>
        </w:rPr>
        <w:tab/>
      </w:r>
      <w:r>
        <w:rPr>
          <w:iCs/>
        </w:rPr>
        <w:tab/>
      </w:r>
      <w:r w:rsidR="006A4751" w:rsidRPr="006A4751">
        <w:rPr>
          <w:i/>
          <w:color w:val="FF0000"/>
        </w:rPr>
        <w:t>[</w:t>
      </w:r>
      <w:r w:rsidRPr="006A4751">
        <w:rPr>
          <w:i/>
          <w:color w:val="FF0000"/>
        </w:rPr>
        <w:t>client</w:t>
      </w:r>
      <w:r w:rsidR="006A4751" w:rsidRPr="006A4751">
        <w:rPr>
          <w:i/>
          <w:color w:val="FF0000"/>
        </w:rPr>
        <w:t>]</w:t>
      </w:r>
    </w:p>
    <w:p w14:paraId="38D53DAA" w14:textId="77777777" w:rsidR="00A84C67" w:rsidRPr="00A84C67" w:rsidRDefault="00A84C67" w:rsidP="00A84C67">
      <w:pPr>
        <w:rPr>
          <w:iCs/>
        </w:rPr>
      </w:pPr>
      <w:r w:rsidRPr="00A84C67">
        <w:rPr>
          <w:iCs/>
        </w:rPr>
        <w:t>Address:</w:t>
      </w:r>
    </w:p>
    <w:p w14:paraId="67AB7028" w14:textId="77777777" w:rsidR="00A84C67" w:rsidRPr="00A84C67" w:rsidRDefault="00A84C67" w:rsidP="00A84C67">
      <w:pPr>
        <w:rPr>
          <w:iCs/>
        </w:rPr>
      </w:pPr>
    </w:p>
    <w:p w14:paraId="36FAA0B9" w14:textId="77777777" w:rsidR="00A84C67" w:rsidRPr="00A84C67" w:rsidRDefault="00A84C67" w:rsidP="00A84C67">
      <w:pPr>
        <w:rPr>
          <w:iCs/>
        </w:rPr>
      </w:pPr>
      <w:r w:rsidRPr="00A84C67">
        <w:rPr>
          <w:iCs/>
        </w:rPr>
        <w:t>Ladies and Gentlemen:</w:t>
      </w:r>
    </w:p>
    <w:p w14:paraId="47F4AC27" w14:textId="77777777" w:rsidR="00A84C67" w:rsidRPr="00A84C67" w:rsidRDefault="00A84C67" w:rsidP="00A84C67">
      <w:pPr>
        <w:rPr>
          <w:iCs/>
        </w:rPr>
      </w:pPr>
    </w:p>
    <w:p w14:paraId="107D30EF" w14:textId="77777777" w:rsidR="00A84C67" w:rsidRPr="00A84C67" w:rsidRDefault="00A84C67" w:rsidP="00A84C67">
      <w:pPr>
        <w:jc w:val="center"/>
        <w:rPr>
          <w:iCs/>
        </w:rPr>
      </w:pPr>
      <w:r w:rsidRPr="00A84C67">
        <w:rPr>
          <w:iCs/>
        </w:rPr>
        <w:t xml:space="preserve">Re: </w:t>
      </w:r>
      <w:r w:rsidRPr="00A84C67">
        <w:rPr>
          <w:i/>
          <w:iCs/>
          <w:color w:val="FF0000"/>
        </w:rPr>
        <w:t>[insert title of assignment]</w:t>
      </w:r>
    </w:p>
    <w:p w14:paraId="2DCAEF5B" w14:textId="7A0C8E84" w:rsidR="00A84C67" w:rsidRPr="00A84C67" w:rsidRDefault="00A84C67" w:rsidP="00A84C67">
      <w:pPr>
        <w:jc w:val="center"/>
        <w:rPr>
          <w:iCs/>
        </w:rPr>
      </w:pPr>
      <w:r w:rsidRPr="00A84C67">
        <w:rPr>
          <w:iCs/>
        </w:rPr>
        <w:t xml:space="preserve">RFP </w:t>
      </w:r>
      <w:r w:rsidR="004D6DFD">
        <w:rPr>
          <w:iCs/>
        </w:rPr>
        <w:t>R</w:t>
      </w:r>
      <w:r w:rsidRPr="00A84C67">
        <w:rPr>
          <w:iCs/>
        </w:rPr>
        <w:t xml:space="preserve">ef: </w:t>
      </w:r>
      <w:r w:rsidRPr="00A84C67">
        <w:rPr>
          <w:i/>
          <w:iCs/>
          <w:color w:val="FF0000"/>
        </w:rPr>
        <w:t>[insert reference as shown on cover page]</w:t>
      </w:r>
    </w:p>
    <w:p w14:paraId="5D4D482E" w14:textId="77777777" w:rsidR="00A84C67" w:rsidRDefault="00A84C67" w:rsidP="00A84C67">
      <w:pPr>
        <w:rPr>
          <w:iCs/>
        </w:rPr>
      </w:pPr>
    </w:p>
    <w:p w14:paraId="78D6E98B" w14:textId="6CF201FE" w:rsidR="00A84C67" w:rsidRDefault="00A84C67" w:rsidP="00A84C67">
      <w:pPr>
        <w:rPr>
          <w:iCs/>
        </w:rPr>
      </w:pPr>
      <w:r w:rsidRPr="00A84C67">
        <w:rPr>
          <w:iCs/>
        </w:rPr>
        <w:t xml:space="preserve">We, the undersigned, offer to provide the services for the above-mentioned assignment in accordance with your </w:t>
      </w:r>
      <w:r w:rsidR="00A83076" w:rsidRPr="00A84C67">
        <w:rPr>
          <w:iCs/>
        </w:rPr>
        <w:t xml:space="preserve">request for proposal </w:t>
      </w:r>
      <w:r w:rsidRPr="00A84C67">
        <w:rPr>
          <w:iCs/>
        </w:rPr>
        <w:t xml:space="preserve">(RFP) dated </w:t>
      </w:r>
      <w:r w:rsidRPr="00A84C67">
        <w:rPr>
          <w:i/>
          <w:iCs/>
          <w:color w:val="FF0000"/>
        </w:rPr>
        <w:t>[</w:t>
      </w:r>
      <w:r w:rsidR="00A83076">
        <w:rPr>
          <w:i/>
          <w:iCs/>
          <w:color w:val="FF0000"/>
        </w:rPr>
        <w:t>i</w:t>
      </w:r>
      <w:r w:rsidRPr="00A84C67">
        <w:rPr>
          <w:i/>
          <w:iCs/>
          <w:color w:val="FF0000"/>
        </w:rPr>
        <w:t xml:space="preserve">nsert </w:t>
      </w:r>
      <w:r w:rsidR="00A83076">
        <w:rPr>
          <w:i/>
          <w:iCs/>
          <w:color w:val="FF0000"/>
        </w:rPr>
        <w:t>d</w:t>
      </w:r>
      <w:r w:rsidRPr="00A84C67">
        <w:rPr>
          <w:i/>
          <w:iCs/>
          <w:color w:val="FF0000"/>
        </w:rPr>
        <w:t>ate]</w:t>
      </w:r>
      <w:r>
        <w:rPr>
          <w:rStyle w:val="FootnoteReference"/>
          <w:i/>
          <w:iCs/>
          <w:color w:val="FF0000"/>
        </w:rPr>
        <w:footnoteReference w:id="4"/>
      </w:r>
      <w:r>
        <w:rPr>
          <w:iCs/>
        </w:rPr>
        <w:t xml:space="preserve"> and our t</w:t>
      </w:r>
      <w:r w:rsidRPr="00A84C67">
        <w:rPr>
          <w:iCs/>
        </w:rPr>
        <w:t>echnic</w:t>
      </w:r>
      <w:r>
        <w:rPr>
          <w:iCs/>
        </w:rPr>
        <w:t>al p</w:t>
      </w:r>
      <w:r w:rsidRPr="00A84C67">
        <w:rPr>
          <w:iCs/>
        </w:rPr>
        <w:t xml:space="preserve">roposal. </w:t>
      </w:r>
    </w:p>
    <w:p w14:paraId="67CA7BB8" w14:textId="77777777" w:rsidR="006C7475" w:rsidRPr="00A84C67" w:rsidRDefault="006C7475" w:rsidP="00A84C67">
      <w:pPr>
        <w:rPr>
          <w:iCs/>
        </w:rPr>
      </w:pPr>
    </w:p>
    <w:p w14:paraId="5DF9365B" w14:textId="0C5D396E" w:rsidR="00A84C67" w:rsidRDefault="002842D6" w:rsidP="005957AF">
      <w:pPr>
        <w:rPr>
          <w:iCs/>
        </w:rPr>
      </w:pPr>
      <w:r>
        <w:rPr>
          <w:iCs/>
        </w:rPr>
        <w:t>Our price as per the</w:t>
      </w:r>
      <w:r w:rsidR="00A84C67">
        <w:rPr>
          <w:iCs/>
        </w:rPr>
        <w:t xml:space="preserve"> attached financial p</w:t>
      </w:r>
      <w:r w:rsidR="00A84C67" w:rsidRPr="00A84C67">
        <w:rPr>
          <w:iCs/>
        </w:rPr>
        <w:t xml:space="preserve">roposal </w:t>
      </w:r>
      <w:r>
        <w:rPr>
          <w:iCs/>
        </w:rPr>
        <w:t xml:space="preserve">forms </w:t>
      </w:r>
      <w:r w:rsidR="00A84C67" w:rsidRPr="00A84C67">
        <w:rPr>
          <w:iCs/>
        </w:rPr>
        <w:t xml:space="preserve">is </w:t>
      </w:r>
      <w:r w:rsidR="00A84C67" w:rsidRPr="00A84C67">
        <w:rPr>
          <w:i/>
          <w:iCs/>
          <w:color w:val="FF0000"/>
        </w:rPr>
        <w:t>[</w:t>
      </w:r>
      <w:r w:rsidR="001E582B">
        <w:rPr>
          <w:i/>
          <w:iCs/>
          <w:color w:val="FF0000"/>
        </w:rPr>
        <w:t>i</w:t>
      </w:r>
      <w:r w:rsidR="00A84C67" w:rsidRPr="00A84C67">
        <w:rPr>
          <w:i/>
          <w:iCs/>
          <w:color w:val="FF0000"/>
        </w:rPr>
        <w:t>nsert amount(s) in words and figures</w:t>
      </w:r>
      <w:r>
        <w:rPr>
          <w:i/>
          <w:iCs/>
          <w:color w:val="FF0000"/>
        </w:rPr>
        <w:t xml:space="preserve"> and currency</w:t>
      </w:r>
      <w:r w:rsidR="00A84C67" w:rsidRPr="00A84C67">
        <w:rPr>
          <w:i/>
          <w:iCs/>
          <w:color w:val="FF0000"/>
        </w:rPr>
        <w:t>]</w:t>
      </w:r>
      <w:r w:rsidR="006C7475">
        <w:rPr>
          <w:i/>
          <w:iCs/>
          <w:color w:val="FF0000"/>
        </w:rPr>
        <w:t xml:space="preserve"> </w:t>
      </w:r>
      <w:r w:rsidR="006C7475" w:rsidRPr="00E43653">
        <w:rPr>
          <w:iCs/>
        </w:rPr>
        <w:t>and shall remain fixed throughout the implementation of the assignment.</w:t>
      </w:r>
      <w:r w:rsidR="00430F55">
        <w:rPr>
          <w:iCs/>
        </w:rPr>
        <w:t xml:space="preserve"> </w:t>
      </w:r>
      <w:r w:rsidR="00430F55">
        <w:t>Our price includes the</w:t>
      </w:r>
      <w:r w:rsidR="00430F55" w:rsidRPr="00464FCC">
        <w:t xml:space="preserve"> estimated amount of local indirect taxes is </w:t>
      </w:r>
      <w:r w:rsidR="00430F55" w:rsidRPr="00E43653">
        <w:rPr>
          <w:i/>
          <w:iCs/>
          <w:color w:val="FF0000"/>
        </w:rPr>
        <w:t>[</w:t>
      </w:r>
      <w:r w:rsidR="001E582B">
        <w:rPr>
          <w:i/>
          <w:iCs/>
          <w:color w:val="FF0000"/>
        </w:rPr>
        <w:t>i</w:t>
      </w:r>
      <w:r w:rsidR="00430F55" w:rsidRPr="00E43653">
        <w:rPr>
          <w:i/>
          <w:iCs/>
          <w:color w:val="FF0000"/>
        </w:rPr>
        <w:t>nsert amount in words and figures in name of currency]</w:t>
      </w:r>
      <w:r w:rsidR="00430F55" w:rsidRPr="00464FCC">
        <w:t xml:space="preserve"> which shall be confirmed or adjusted, if needed, during negotiations.</w:t>
      </w:r>
    </w:p>
    <w:p w14:paraId="3CA72C35" w14:textId="77777777" w:rsidR="006C7475" w:rsidRPr="00A84C67" w:rsidRDefault="006C7475" w:rsidP="00834C07">
      <w:pPr>
        <w:rPr>
          <w:iCs/>
        </w:rPr>
      </w:pPr>
    </w:p>
    <w:p w14:paraId="7457BD59" w14:textId="77777777" w:rsidR="00A84C67" w:rsidRPr="00A84C67" w:rsidRDefault="00A84C67" w:rsidP="00A84C67">
      <w:pPr>
        <w:rPr>
          <w:iCs/>
        </w:rPr>
      </w:pPr>
      <w:r w:rsidRPr="00A84C67">
        <w:rPr>
          <w:iCs/>
        </w:rPr>
        <w:t xml:space="preserve">Our </w:t>
      </w:r>
      <w:r>
        <w:rPr>
          <w:iCs/>
        </w:rPr>
        <w:t>financial p</w:t>
      </w:r>
      <w:r w:rsidRPr="00A84C67">
        <w:rPr>
          <w:iCs/>
        </w:rPr>
        <w:t>roposal shall be binding upon us subject to th</w:t>
      </w:r>
      <w:r>
        <w:rPr>
          <w:iCs/>
        </w:rPr>
        <w:t>e modifications resulting from c</w:t>
      </w:r>
      <w:r w:rsidRPr="00A84C67">
        <w:rPr>
          <w:iCs/>
        </w:rPr>
        <w:t>ontract negotiations, up to expiration of the val</w:t>
      </w:r>
      <w:r>
        <w:rPr>
          <w:iCs/>
        </w:rPr>
        <w:t>idity period of the proposal, as indicated in p</w:t>
      </w:r>
      <w:r w:rsidRPr="00A84C67">
        <w:rPr>
          <w:iCs/>
        </w:rPr>
        <w:t>aragraph ITC 1</w:t>
      </w:r>
      <w:r w:rsidR="00E4250D">
        <w:rPr>
          <w:iCs/>
        </w:rPr>
        <w:t>9</w:t>
      </w:r>
      <w:r w:rsidRPr="00A84C67">
        <w:rPr>
          <w:iCs/>
        </w:rPr>
        <w:t>.1 of the PDS.</w:t>
      </w:r>
    </w:p>
    <w:p w14:paraId="65080633" w14:textId="77777777" w:rsidR="00A84C67" w:rsidRDefault="00A84C67" w:rsidP="00A84C67">
      <w:pPr>
        <w:rPr>
          <w:iCs/>
        </w:rPr>
      </w:pPr>
      <w:r w:rsidRPr="00A84C67">
        <w:rPr>
          <w:iCs/>
        </w:rPr>
        <w:t>Commissions and gratuities paid or to be paid by</w:t>
      </w:r>
      <w:r>
        <w:rPr>
          <w:iCs/>
        </w:rPr>
        <w:t xml:space="preserve"> us to agents relating to this proposal and c</w:t>
      </w:r>
      <w:r w:rsidRPr="00A84C67">
        <w:rPr>
          <w:iCs/>
        </w:rPr>
        <w:t>ontract ex</w:t>
      </w:r>
      <w:r>
        <w:rPr>
          <w:iCs/>
        </w:rPr>
        <w:t>ecution, if we are awarded the c</w:t>
      </w:r>
      <w:r w:rsidRPr="00A84C67">
        <w:rPr>
          <w:iCs/>
        </w:rPr>
        <w:t>ontract, are listed below:</w:t>
      </w:r>
      <w:r>
        <w:rPr>
          <w:rStyle w:val="FootnoteReference"/>
          <w:iCs/>
        </w:rPr>
        <w:footnoteReference w:id="5"/>
      </w:r>
    </w:p>
    <w:p w14:paraId="7FE2D0EE" w14:textId="77777777" w:rsidR="00A84C67" w:rsidRPr="00A84C67" w:rsidRDefault="00A84C67" w:rsidP="00A84C67">
      <w:pPr>
        <w:rPr>
          <w:iCs/>
        </w:rPr>
      </w:pPr>
    </w:p>
    <w:tbl>
      <w:tblPr>
        <w:tblStyle w:val="TableGrid"/>
        <w:tblW w:w="0" w:type="auto"/>
        <w:tblLook w:val="04A0" w:firstRow="1" w:lastRow="0" w:firstColumn="1" w:lastColumn="0" w:noHBand="0" w:noVBand="1"/>
      </w:tblPr>
      <w:tblGrid>
        <w:gridCol w:w="3306"/>
        <w:gridCol w:w="3306"/>
        <w:gridCol w:w="3306"/>
      </w:tblGrid>
      <w:tr w:rsidR="00A84C67" w14:paraId="45A4394B" w14:textId="77777777" w:rsidTr="00D4027E">
        <w:trPr>
          <w:trHeight w:val="567"/>
        </w:trPr>
        <w:tc>
          <w:tcPr>
            <w:tcW w:w="3306" w:type="dxa"/>
            <w:shd w:val="clear" w:color="auto" w:fill="1F3864" w:themeFill="accent1" w:themeFillShade="80"/>
          </w:tcPr>
          <w:p w14:paraId="3B7624B6" w14:textId="77777777" w:rsidR="00A84C67" w:rsidRPr="00DA077E" w:rsidRDefault="00A84C67">
            <w:pPr>
              <w:rPr>
                <w:b/>
                <w:iCs/>
                <w:sz w:val="22"/>
                <w:szCs w:val="22"/>
              </w:rPr>
            </w:pPr>
            <w:r w:rsidRPr="00DA077E">
              <w:rPr>
                <w:b/>
                <w:iCs/>
                <w:sz w:val="22"/>
                <w:szCs w:val="22"/>
              </w:rPr>
              <w:t>Name and Address of Agents</w:t>
            </w:r>
          </w:p>
        </w:tc>
        <w:tc>
          <w:tcPr>
            <w:tcW w:w="3306" w:type="dxa"/>
            <w:shd w:val="clear" w:color="auto" w:fill="1F3864" w:themeFill="accent1" w:themeFillShade="80"/>
          </w:tcPr>
          <w:p w14:paraId="3E6B2379" w14:textId="77777777" w:rsidR="00A84C67" w:rsidRPr="00DA077E" w:rsidRDefault="00A84C67">
            <w:pPr>
              <w:rPr>
                <w:b/>
                <w:iCs/>
                <w:sz w:val="22"/>
                <w:szCs w:val="22"/>
              </w:rPr>
            </w:pPr>
            <w:r w:rsidRPr="00DA077E">
              <w:rPr>
                <w:b/>
                <w:iCs/>
                <w:sz w:val="22"/>
                <w:szCs w:val="22"/>
              </w:rPr>
              <w:t>Amount and Currency</w:t>
            </w:r>
          </w:p>
        </w:tc>
        <w:tc>
          <w:tcPr>
            <w:tcW w:w="3306" w:type="dxa"/>
            <w:shd w:val="clear" w:color="auto" w:fill="1F3864" w:themeFill="accent1" w:themeFillShade="80"/>
          </w:tcPr>
          <w:p w14:paraId="2F3CAC21" w14:textId="77777777" w:rsidR="00A84C67" w:rsidRPr="00DA077E" w:rsidRDefault="00A84C67">
            <w:pPr>
              <w:rPr>
                <w:b/>
                <w:iCs/>
                <w:sz w:val="22"/>
                <w:szCs w:val="22"/>
              </w:rPr>
            </w:pPr>
            <w:r w:rsidRPr="00DA077E">
              <w:rPr>
                <w:b/>
                <w:iCs/>
                <w:sz w:val="22"/>
                <w:szCs w:val="22"/>
              </w:rPr>
              <w:t>Purpose of Commission or Gratuity</w:t>
            </w:r>
          </w:p>
        </w:tc>
      </w:tr>
      <w:tr w:rsidR="00A84C67" w14:paraId="52F60957" w14:textId="77777777" w:rsidTr="00D4027E">
        <w:tc>
          <w:tcPr>
            <w:tcW w:w="3306" w:type="dxa"/>
            <w:shd w:val="clear" w:color="auto" w:fill="D9E2F3" w:themeFill="accent1" w:themeFillTint="33"/>
          </w:tcPr>
          <w:p w14:paraId="4836BAC7" w14:textId="77777777" w:rsidR="00A84C67" w:rsidRPr="00DA077E" w:rsidRDefault="00A84C67">
            <w:pPr>
              <w:rPr>
                <w:i/>
                <w:iCs/>
                <w:sz w:val="22"/>
                <w:szCs w:val="22"/>
              </w:rPr>
            </w:pPr>
          </w:p>
        </w:tc>
        <w:tc>
          <w:tcPr>
            <w:tcW w:w="3306" w:type="dxa"/>
            <w:shd w:val="clear" w:color="auto" w:fill="D9E2F3" w:themeFill="accent1" w:themeFillTint="33"/>
          </w:tcPr>
          <w:p w14:paraId="76A83789" w14:textId="77777777" w:rsidR="00A84C67" w:rsidRPr="00DA077E" w:rsidRDefault="00A84C67">
            <w:pPr>
              <w:rPr>
                <w:i/>
                <w:iCs/>
                <w:sz w:val="22"/>
                <w:szCs w:val="22"/>
              </w:rPr>
            </w:pPr>
          </w:p>
        </w:tc>
        <w:tc>
          <w:tcPr>
            <w:tcW w:w="3306" w:type="dxa"/>
            <w:shd w:val="clear" w:color="auto" w:fill="D9E2F3" w:themeFill="accent1" w:themeFillTint="33"/>
          </w:tcPr>
          <w:p w14:paraId="2E677B68" w14:textId="77777777" w:rsidR="00A84C67" w:rsidRPr="00DA077E" w:rsidRDefault="00A84C67">
            <w:pPr>
              <w:rPr>
                <w:i/>
                <w:iCs/>
                <w:sz w:val="22"/>
                <w:szCs w:val="22"/>
              </w:rPr>
            </w:pPr>
          </w:p>
        </w:tc>
      </w:tr>
      <w:tr w:rsidR="00A84C67" w14:paraId="12865AB7" w14:textId="77777777" w:rsidTr="00A84C67">
        <w:tc>
          <w:tcPr>
            <w:tcW w:w="3306" w:type="dxa"/>
          </w:tcPr>
          <w:p w14:paraId="43D1302A" w14:textId="77777777" w:rsidR="00A84C67" w:rsidRPr="00DA077E" w:rsidRDefault="00A84C67">
            <w:pPr>
              <w:rPr>
                <w:i/>
                <w:iCs/>
                <w:sz w:val="22"/>
                <w:szCs w:val="22"/>
              </w:rPr>
            </w:pPr>
          </w:p>
        </w:tc>
        <w:tc>
          <w:tcPr>
            <w:tcW w:w="3306" w:type="dxa"/>
          </w:tcPr>
          <w:p w14:paraId="4B3181C4" w14:textId="77777777" w:rsidR="00A84C67" w:rsidRPr="00DA077E" w:rsidRDefault="00A84C67">
            <w:pPr>
              <w:rPr>
                <w:i/>
                <w:iCs/>
                <w:sz w:val="22"/>
                <w:szCs w:val="22"/>
              </w:rPr>
            </w:pPr>
          </w:p>
        </w:tc>
        <w:tc>
          <w:tcPr>
            <w:tcW w:w="3306" w:type="dxa"/>
          </w:tcPr>
          <w:p w14:paraId="454C131F" w14:textId="77777777" w:rsidR="00A84C67" w:rsidRPr="00DA077E" w:rsidRDefault="00A84C67">
            <w:pPr>
              <w:rPr>
                <w:i/>
                <w:iCs/>
                <w:sz w:val="22"/>
                <w:szCs w:val="22"/>
              </w:rPr>
            </w:pPr>
          </w:p>
        </w:tc>
      </w:tr>
    </w:tbl>
    <w:p w14:paraId="4752D8C6" w14:textId="77777777" w:rsidR="00A84C67" w:rsidRDefault="00A84C67" w:rsidP="00A84C67">
      <w:pPr>
        <w:rPr>
          <w:i/>
          <w:iCs/>
        </w:rPr>
      </w:pPr>
    </w:p>
    <w:p w14:paraId="505309E8" w14:textId="104B11AB" w:rsidR="00A84C67" w:rsidRPr="00A84C67" w:rsidRDefault="00A84C67" w:rsidP="00A84C67">
      <w:pPr>
        <w:rPr>
          <w:iCs/>
        </w:rPr>
      </w:pPr>
      <w:r w:rsidRPr="00A84C67">
        <w:rPr>
          <w:iCs/>
        </w:rPr>
        <w:t xml:space="preserve">We understand you are not bound to accept any proposal </w:t>
      </w:r>
      <w:r w:rsidR="00F66B86">
        <w:rPr>
          <w:iCs/>
        </w:rPr>
        <w:t xml:space="preserve">that </w:t>
      </w:r>
      <w:r w:rsidRPr="00A84C67">
        <w:rPr>
          <w:iCs/>
        </w:rPr>
        <w:t xml:space="preserve">you </w:t>
      </w:r>
      <w:r w:rsidR="00F66B86">
        <w:rPr>
          <w:iCs/>
        </w:rPr>
        <w:t xml:space="preserve">may </w:t>
      </w:r>
      <w:r w:rsidRPr="00A84C67">
        <w:rPr>
          <w:iCs/>
        </w:rPr>
        <w:t>receive.</w:t>
      </w:r>
    </w:p>
    <w:p w14:paraId="1CAFEB4A" w14:textId="77777777" w:rsidR="00A84C67" w:rsidRPr="00A84C67" w:rsidRDefault="00A84C67" w:rsidP="00A84C67">
      <w:pPr>
        <w:rPr>
          <w:iCs/>
        </w:rPr>
      </w:pPr>
      <w:r w:rsidRPr="00A84C67">
        <w:rPr>
          <w:iCs/>
        </w:rPr>
        <w:t>We acknowledge that our digital/digitized signature is valid and legally binding.</w:t>
      </w:r>
    </w:p>
    <w:p w14:paraId="23E23FD7" w14:textId="77777777" w:rsidR="00A84C67" w:rsidRDefault="00A84C67" w:rsidP="00A84C67">
      <w:pPr>
        <w:rPr>
          <w:iCs/>
        </w:rPr>
      </w:pPr>
      <w:r w:rsidRPr="00A84C67">
        <w:rPr>
          <w:iCs/>
        </w:rPr>
        <w:t>Yours sincerely,</w:t>
      </w:r>
    </w:p>
    <w:p w14:paraId="39B7D94C" w14:textId="77777777" w:rsidR="006A4751" w:rsidRPr="00A84C67" w:rsidRDefault="006A4751" w:rsidP="00A84C67">
      <w:pPr>
        <w:rPr>
          <w:iCs/>
        </w:rPr>
      </w:pPr>
    </w:p>
    <w:tbl>
      <w:tblPr>
        <w:tblStyle w:val="PlainTable4"/>
        <w:tblW w:w="0" w:type="auto"/>
        <w:tblLook w:val="04A0" w:firstRow="1" w:lastRow="0" w:firstColumn="1" w:lastColumn="0" w:noHBand="0" w:noVBand="1"/>
      </w:tblPr>
      <w:tblGrid>
        <w:gridCol w:w="3256"/>
        <w:gridCol w:w="6662"/>
      </w:tblGrid>
      <w:tr w:rsidR="00A84C67" w14:paraId="28987982" w14:textId="77777777" w:rsidTr="00A84C6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5D18094E" w14:textId="6F70FA04" w:rsidR="00A84C67" w:rsidRPr="00A84C67" w:rsidRDefault="00A84C67" w:rsidP="00A84C67">
            <w:pPr>
              <w:rPr>
                <w:b w:val="0"/>
              </w:rPr>
            </w:pPr>
            <w:r w:rsidRPr="00A84C67">
              <w:rPr>
                <w:b w:val="0"/>
              </w:rPr>
              <w:t xml:space="preserve">Authorized </w:t>
            </w:r>
            <w:r w:rsidR="00212FA4">
              <w:rPr>
                <w:b w:val="0"/>
              </w:rPr>
              <w:t>s</w:t>
            </w:r>
            <w:r w:rsidRPr="00A84C67">
              <w:rPr>
                <w:b w:val="0"/>
              </w:rPr>
              <w:t>ignatory</w:t>
            </w:r>
          </w:p>
        </w:tc>
        <w:tc>
          <w:tcPr>
            <w:tcW w:w="6662" w:type="dxa"/>
            <w:shd w:val="clear" w:color="auto" w:fill="auto"/>
          </w:tcPr>
          <w:p w14:paraId="7E29E739" w14:textId="77777777" w:rsidR="00A84C67" w:rsidRPr="00A84C67" w:rsidRDefault="00A84C67" w:rsidP="00A84C67">
            <w:pPr>
              <w:cnfStyle w:val="100000000000" w:firstRow="1" w:lastRow="0" w:firstColumn="0" w:lastColumn="0" w:oddVBand="0" w:evenVBand="0" w:oddHBand="0" w:evenHBand="0" w:firstRowFirstColumn="0" w:firstRowLastColumn="0" w:lastRowFirstColumn="0" w:lastRowLastColumn="0"/>
              <w:rPr>
                <w:b w:val="0"/>
                <w:i/>
              </w:rPr>
            </w:pPr>
          </w:p>
        </w:tc>
      </w:tr>
      <w:tr w:rsidR="00A84C67" w14:paraId="64E604EC" w14:textId="77777777" w:rsidTr="00A84C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7C7A372E" w14:textId="5C34549D" w:rsidR="00A84C67" w:rsidRPr="00A84C67" w:rsidRDefault="00A84C67" w:rsidP="00A84C67">
            <w:pPr>
              <w:rPr>
                <w:b w:val="0"/>
              </w:rPr>
            </w:pPr>
            <w:r>
              <w:rPr>
                <w:b w:val="0"/>
              </w:rPr>
              <w:t xml:space="preserve">Name and title of </w:t>
            </w:r>
            <w:r w:rsidR="00212FA4">
              <w:rPr>
                <w:b w:val="0"/>
              </w:rPr>
              <w:t>s</w:t>
            </w:r>
            <w:r>
              <w:rPr>
                <w:b w:val="0"/>
              </w:rPr>
              <w:t>ignatory</w:t>
            </w:r>
          </w:p>
        </w:tc>
        <w:tc>
          <w:tcPr>
            <w:tcW w:w="6662" w:type="dxa"/>
            <w:shd w:val="clear" w:color="auto" w:fill="auto"/>
          </w:tcPr>
          <w:p w14:paraId="77A3E06F" w14:textId="77777777" w:rsidR="00A84C67" w:rsidRPr="00A84C67" w:rsidRDefault="00A84C67" w:rsidP="00A84C67">
            <w:pPr>
              <w:cnfStyle w:val="000000100000" w:firstRow="0" w:lastRow="0" w:firstColumn="0" w:lastColumn="0" w:oddVBand="0" w:evenVBand="0" w:oddHBand="1" w:evenHBand="0" w:firstRowFirstColumn="0" w:firstRowLastColumn="0" w:lastRowFirstColumn="0" w:lastRowLastColumn="0"/>
              <w:rPr>
                <w:i/>
              </w:rPr>
            </w:pPr>
          </w:p>
        </w:tc>
      </w:tr>
      <w:tr w:rsidR="00A84C67" w14:paraId="41BA309E" w14:textId="77777777" w:rsidTr="004D6DFD">
        <w:trPr>
          <w:trHeight w:val="5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6757C2A6" w14:textId="5E9EF582" w:rsidR="00A84C67" w:rsidRPr="00A84C67" w:rsidRDefault="00A84C67" w:rsidP="00A84C67">
            <w:pPr>
              <w:rPr>
                <w:b w:val="0"/>
              </w:rPr>
            </w:pPr>
            <w:r w:rsidRPr="00A84C67">
              <w:rPr>
                <w:b w:val="0"/>
              </w:rPr>
              <w:t xml:space="preserve">Name of </w:t>
            </w:r>
            <w:r w:rsidR="00212FA4">
              <w:rPr>
                <w:b w:val="0"/>
              </w:rPr>
              <w:t>c</w:t>
            </w:r>
            <w:r w:rsidRPr="00A84C67">
              <w:rPr>
                <w:b w:val="0"/>
              </w:rPr>
              <w:t>onsultant</w:t>
            </w:r>
          </w:p>
        </w:tc>
        <w:tc>
          <w:tcPr>
            <w:tcW w:w="6662" w:type="dxa"/>
            <w:shd w:val="clear" w:color="auto" w:fill="auto"/>
          </w:tcPr>
          <w:p w14:paraId="2CD3503E" w14:textId="77777777" w:rsidR="00A84C67" w:rsidRPr="00A84C67" w:rsidRDefault="00A84C67" w:rsidP="00A84C67">
            <w:pPr>
              <w:cnfStyle w:val="000000000000" w:firstRow="0" w:lastRow="0" w:firstColumn="0" w:lastColumn="0" w:oddVBand="0" w:evenVBand="0" w:oddHBand="0" w:evenHBand="0" w:firstRowFirstColumn="0" w:firstRowLastColumn="0" w:lastRowFirstColumn="0" w:lastRowLastColumn="0"/>
              <w:rPr>
                <w:i/>
              </w:rPr>
            </w:pPr>
          </w:p>
        </w:tc>
      </w:tr>
    </w:tbl>
    <w:p w14:paraId="4252A45C" w14:textId="217F59DF" w:rsidR="00A84C67" w:rsidRPr="00A84C67" w:rsidRDefault="00A84C67" w:rsidP="004D6DFD">
      <w:pPr>
        <w:pStyle w:val="Bidforms-financial"/>
      </w:pPr>
      <w:r>
        <w:rPr>
          <w:i/>
          <w:iCs w:val="0"/>
        </w:rPr>
        <w:br w:type="page"/>
      </w:r>
      <w:bookmarkStart w:id="174" w:name="_Toc48310250"/>
      <w:r w:rsidRPr="00A84C67">
        <w:lastRenderedPageBreak/>
        <w:t>Form FIN-2.</w:t>
      </w:r>
      <w:r w:rsidRPr="00A84C67">
        <w:tab/>
        <w:t>Price Summary</w:t>
      </w:r>
      <w:bookmarkEnd w:id="174"/>
    </w:p>
    <w:p w14:paraId="77783F46" w14:textId="77777777" w:rsidR="00A84C67" w:rsidRDefault="00A84C67" w:rsidP="00A84C67"/>
    <w:p w14:paraId="5B20692C" w14:textId="77777777" w:rsidR="00A84C67" w:rsidRDefault="00A84C67" w:rsidP="006E00A6">
      <w:pPr>
        <w:jc w:val="center"/>
      </w:pPr>
      <w:r>
        <w:t xml:space="preserve">Re: </w:t>
      </w:r>
      <w:r w:rsidRPr="006E00A6">
        <w:rPr>
          <w:i/>
          <w:color w:val="FF0000"/>
        </w:rPr>
        <w:t>[insert title of assignment]</w:t>
      </w:r>
    </w:p>
    <w:p w14:paraId="056FA9DC" w14:textId="5968BD37" w:rsidR="00A84C67" w:rsidRDefault="00A84C67" w:rsidP="006E00A6">
      <w:pPr>
        <w:jc w:val="center"/>
        <w:rPr>
          <w:i/>
          <w:color w:val="FF0000"/>
        </w:rPr>
      </w:pPr>
      <w:r>
        <w:t xml:space="preserve">RFP Ref: </w:t>
      </w:r>
      <w:r w:rsidRPr="006E00A6">
        <w:rPr>
          <w:i/>
          <w:color w:val="FF0000"/>
        </w:rPr>
        <w:t>[insert reference as shown on cover page]</w:t>
      </w:r>
    </w:p>
    <w:p w14:paraId="27D40D7A" w14:textId="77777777" w:rsidR="006E00A6" w:rsidRDefault="006E00A6" w:rsidP="006E00A6">
      <w:pPr>
        <w:jc w:val="center"/>
        <w:rPr>
          <w:i/>
          <w:color w:val="FF0000"/>
        </w:rPr>
      </w:pPr>
    </w:p>
    <w:p w14:paraId="0D15CFC6" w14:textId="77777777" w:rsidR="006E00A6" w:rsidRDefault="006E00A6" w:rsidP="006E00A6">
      <w:pPr>
        <w:jc w:val="center"/>
      </w:pPr>
    </w:p>
    <w:tbl>
      <w:tblPr>
        <w:tblW w:w="0" w:type="auto"/>
        <w:jc w:val="center"/>
        <w:tblLayout w:type="fixed"/>
        <w:tblLook w:val="0000" w:firstRow="0" w:lastRow="0" w:firstColumn="0" w:lastColumn="0" w:noHBand="0" w:noVBand="0"/>
      </w:tblPr>
      <w:tblGrid>
        <w:gridCol w:w="5605"/>
        <w:gridCol w:w="1985"/>
        <w:gridCol w:w="2250"/>
      </w:tblGrid>
      <w:tr w:rsidR="006E00A6" w:rsidRPr="006E00A6" w14:paraId="444DEC95" w14:textId="77777777" w:rsidTr="006A4751">
        <w:trPr>
          <w:trHeight w:val="300"/>
          <w:jc w:val="center"/>
        </w:trPr>
        <w:tc>
          <w:tcPr>
            <w:tcW w:w="5605" w:type="dxa"/>
            <w:vMerge w:val="restart"/>
            <w:vAlign w:val="center"/>
          </w:tcPr>
          <w:p w14:paraId="18D0993A" w14:textId="77777777" w:rsidR="006E00A6" w:rsidRPr="00D753EF" w:rsidRDefault="006E00A6" w:rsidP="006E00A6">
            <w:pPr>
              <w:rPr>
                <w:sz w:val="22"/>
                <w:szCs w:val="22"/>
              </w:rPr>
            </w:pPr>
          </w:p>
        </w:tc>
        <w:tc>
          <w:tcPr>
            <w:tcW w:w="4235" w:type="dxa"/>
            <w:gridSpan w:val="2"/>
            <w:vAlign w:val="center"/>
          </w:tcPr>
          <w:p w14:paraId="159305B0" w14:textId="77777777" w:rsidR="006E00A6" w:rsidRPr="00D753EF" w:rsidRDefault="006E00A6" w:rsidP="006E00A6">
            <w:pPr>
              <w:jc w:val="center"/>
              <w:rPr>
                <w:sz w:val="22"/>
                <w:szCs w:val="22"/>
              </w:rPr>
            </w:pPr>
            <w:r w:rsidRPr="00D753EF">
              <w:rPr>
                <w:sz w:val="22"/>
                <w:szCs w:val="22"/>
              </w:rPr>
              <w:t>Price</w:t>
            </w:r>
            <w:r w:rsidRPr="00D753EF">
              <w:rPr>
                <w:sz w:val="22"/>
                <w:szCs w:val="22"/>
                <w:vertAlign w:val="superscript"/>
              </w:rPr>
              <w:t>1</w:t>
            </w:r>
          </w:p>
        </w:tc>
      </w:tr>
      <w:tr w:rsidR="006E00A6" w:rsidRPr="006E00A6" w14:paraId="3F93E233" w14:textId="77777777" w:rsidTr="006A4751">
        <w:trPr>
          <w:trHeight w:val="60"/>
          <w:jc w:val="center"/>
        </w:trPr>
        <w:tc>
          <w:tcPr>
            <w:tcW w:w="5605" w:type="dxa"/>
            <w:vMerge/>
          </w:tcPr>
          <w:p w14:paraId="7C79DA14" w14:textId="77777777" w:rsidR="006E00A6" w:rsidRPr="00D753EF" w:rsidRDefault="006E00A6" w:rsidP="006E00A6">
            <w:pPr>
              <w:rPr>
                <w:sz w:val="22"/>
                <w:szCs w:val="22"/>
              </w:rPr>
            </w:pPr>
          </w:p>
        </w:tc>
        <w:tc>
          <w:tcPr>
            <w:tcW w:w="1985" w:type="dxa"/>
            <w:vAlign w:val="center"/>
          </w:tcPr>
          <w:p w14:paraId="69B03C2E" w14:textId="77777777" w:rsidR="006E00A6" w:rsidRPr="00D753EF" w:rsidRDefault="006E00A6" w:rsidP="006E00A6">
            <w:pPr>
              <w:rPr>
                <w:sz w:val="22"/>
                <w:szCs w:val="22"/>
              </w:rPr>
            </w:pPr>
            <w:r w:rsidRPr="00D753EF">
              <w:rPr>
                <w:sz w:val="22"/>
                <w:szCs w:val="22"/>
              </w:rPr>
              <w:t>Currency 1</w:t>
            </w:r>
          </w:p>
        </w:tc>
        <w:tc>
          <w:tcPr>
            <w:tcW w:w="2250" w:type="dxa"/>
            <w:vAlign w:val="center"/>
          </w:tcPr>
          <w:p w14:paraId="2901A7EC" w14:textId="77777777" w:rsidR="006E00A6" w:rsidRPr="00D753EF" w:rsidRDefault="006E00A6" w:rsidP="006E00A6">
            <w:pPr>
              <w:rPr>
                <w:sz w:val="22"/>
                <w:szCs w:val="22"/>
              </w:rPr>
            </w:pPr>
            <w:r w:rsidRPr="00D753EF">
              <w:rPr>
                <w:sz w:val="22"/>
                <w:szCs w:val="22"/>
              </w:rPr>
              <w:t>Currency 2</w:t>
            </w:r>
          </w:p>
        </w:tc>
      </w:tr>
      <w:tr w:rsidR="006E00A6" w:rsidRPr="006E00A6" w14:paraId="4AF538DD" w14:textId="77777777" w:rsidTr="006A4751">
        <w:trPr>
          <w:trHeight w:val="825"/>
          <w:jc w:val="center"/>
        </w:trPr>
        <w:tc>
          <w:tcPr>
            <w:tcW w:w="5605" w:type="dxa"/>
            <w:vAlign w:val="center"/>
          </w:tcPr>
          <w:p w14:paraId="275993B9" w14:textId="77777777" w:rsidR="006E00A6" w:rsidRPr="00E43653" w:rsidRDefault="00707D73" w:rsidP="00E43653">
            <w:pPr>
              <w:pStyle w:val="ListParagraph"/>
              <w:numPr>
                <w:ilvl w:val="0"/>
                <w:numId w:val="67"/>
              </w:numPr>
              <w:rPr>
                <w:sz w:val="22"/>
                <w:szCs w:val="22"/>
              </w:rPr>
            </w:pPr>
            <w:r w:rsidRPr="00E43653">
              <w:rPr>
                <w:sz w:val="22"/>
                <w:szCs w:val="22"/>
              </w:rPr>
              <w:t>Remuneration:</w:t>
            </w:r>
            <w:r>
              <w:rPr>
                <w:sz w:val="22"/>
                <w:szCs w:val="22"/>
              </w:rPr>
              <w:t>(From FIN-4)</w:t>
            </w:r>
          </w:p>
        </w:tc>
        <w:tc>
          <w:tcPr>
            <w:tcW w:w="1985" w:type="dxa"/>
            <w:vAlign w:val="center"/>
          </w:tcPr>
          <w:p w14:paraId="3284E7D7" w14:textId="77777777" w:rsidR="006E00A6" w:rsidRPr="00D753EF" w:rsidRDefault="006E00A6" w:rsidP="006E00A6">
            <w:pPr>
              <w:rPr>
                <w:sz w:val="22"/>
                <w:szCs w:val="22"/>
              </w:rPr>
            </w:pPr>
          </w:p>
        </w:tc>
        <w:tc>
          <w:tcPr>
            <w:tcW w:w="2250" w:type="dxa"/>
          </w:tcPr>
          <w:p w14:paraId="2FBEEF75" w14:textId="77777777" w:rsidR="006E00A6" w:rsidRPr="00D753EF" w:rsidRDefault="006E00A6" w:rsidP="006E00A6">
            <w:pPr>
              <w:rPr>
                <w:sz w:val="22"/>
                <w:szCs w:val="22"/>
              </w:rPr>
            </w:pPr>
          </w:p>
        </w:tc>
      </w:tr>
      <w:tr w:rsidR="006E00A6" w:rsidRPr="006E00A6" w14:paraId="16EA6EFE" w14:textId="77777777" w:rsidTr="006A4751">
        <w:trPr>
          <w:trHeight w:val="825"/>
          <w:jc w:val="center"/>
        </w:trPr>
        <w:tc>
          <w:tcPr>
            <w:tcW w:w="5605" w:type="dxa"/>
            <w:vAlign w:val="center"/>
          </w:tcPr>
          <w:p w14:paraId="3C935C90" w14:textId="77777777" w:rsidR="006E00A6" w:rsidRDefault="00AD203C" w:rsidP="006E00A6">
            <w:pPr>
              <w:rPr>
                <w:sz w:val="22"/>
                <w:szCs w:val="22"/>
              </w:rPr>
            </w:pPr>
            <w:r>
              <w:rPr>
                <w:sz w:val="22"/>
                <w:szCs w:val="22"/>
              </w:rPr>
              <w:t>Phase</w:t>
            </w:r>
            <w:r w:rsidR="006E00A6" w:rsidRPr="00D753EF">
              <w:rPr>
                <w:sz w:val="22"/>
                <w:szCs w:val="22"/>
              </w:rPr>
              <w:t xml:space="preserve"> (1) [if applicab</w:t>
            </w:r>
            <w:r>
              <w:rPr>
                <w:sz w:val="22"/>
                <w:szCs w:val="22"/>
              </w:rPr>
              <w:t>le]:</w:t>
            </w:r>
          </w:p>
          <w:p w14:paraId="7C52D7D3" w14:textId="77777777" w:rsidR="00707D73" w:rsidRDefault="00707D73" w:rsidP="006E00A6">
            <w:pPr>
              <w:rPr>
                <w:sz w:val="22"/>
                <w:szCs w:val="22"/>
              </w:rPr>
            </w:pPr>
            <w:r>
              <w:rPr>
                <w:sz w:val="22"/>
                <w:szCs w:val="22"/>
              </w:rPr>
              <w:t>Fees:</w:t>
            </w:r>
          </w:p>
          <w:p w14:paraId="112EBFDA" w14:textId="5F5A7B6B" w:rsidR="00707D73" w:rsidRPr="00D753EF" w:rsidRDefault="00707D73" w:rsidP="006E00A6">
            <w:pPr>
              <w:rPr>
                <w:sz w:val="22"/>
                <w:szCs w:val="22"/>
              </w:rPr>
            </w:pPr>
            <w:r>
              <w:rPr>
                <w:sz w:val="22"/>
                <w:szCs w:val="22"/>
              </w:rPr>
              <w:t>Taxes in borrower</w:t>
            </w:r>
            <w:r w:rsidR="002A458D">
              <w:rPr>
                <w:sz w:val="22"/>
                <w:szCs w:val="22"/>
              </w:rPr>
              <w:t>/recipient</w:t>
            </w:r>
            <w:r>
              <w:rPr>
                <w:sz w:val="22"/>
                <w:szCs w:val="22"/>
              </w:rPr>
              <w:t>’s country:</w:t>
            </w:r>
          </w:p>
        </w:tc>
        <w:tc>
          <w:tcPr>
            <w:tcW w:w="1985" w:type="dxa"/>
            <w:vAlign w:val="center"/>
          </w:tcPr>
          <w:p w14:paraId="4982CDF6" w14:textId="77777777" w:rsidR="006E00A6" w:rsidRPr="00D753EF" w:rsidRDefault="006E00A6" w:rsidP="006E00A6">
            <w:pPr>
              <w:rPr>
                <w:sz w:val="22"/>
                <w:szCs w:val="22"/>
              </w:rPr>
            </w:pPr>
          </w:p>
        </w:tc>
        <w:tc>
          <w:tcPr>
            <w:tcW w:w="2250" w:type="dxa"/>
          </w:tcPr>
          <w:p w14:paraId="3A241FF3" w14:textId="77777777" w:rsidR="006E00A6" w:rsidRPr="00D753EF" w:rsidRDefault="006E00A6" w:rsidP="006E00A6">
            <w:pPr>
              <w:rPr>
                <w:sz w:val="22"/>
                <w:szCs w:val="22"/>
              </w:rPr>
            </w:pPr>
          </w:p>
        </w:tc>
      </w:tr>
      <w:tr w:rsidR="006E00A6" w:rsidRPr="006E00A6" w14:paraId="3E503C2A" w14:textId="77777777" w:rsidTr="006A4751">
        <w:trPr>
          <w:trHeight w:val="825"/>
          <w:jc w:val="center"/>
        </w:trPr>
        <w:tc>
          <w:tcPr>
            <w:tcW w:w="5605" w:type="dxa"/>
            <w:vAlign w:val="center"/>
          </w:tcPr>
          <w:p w14:paraId="3AB0C537" w14:textId="77777777" w:rsidR="006E00A6" w:rsidRDefault="00AD203C" w:rsidP="006E00A6">
            <w:pPr>
              <w:rPr>
                <w:sz w:val="22"/>
                <w:szCs w:val="22"/>
              </w:rPr>
            </w:pPr>
            <w:r>
              <w:rPr>
                <w:sz w:val="22"/>
                <w:szCs w:val="22"/>
              </w:rPr>
              <w:t>Phase</w:t>
            </w:r>
            <w:r w:rsidR="006E00A6" w:rsidRPr="00D753EF">
              <w:rPr>
                <w:sz w:val="22"/>
                <w:szCs w:val="22"/>
              </w:rPr>
              <w:t xml:space="preserve"> (2) [if applicable]</w:t>
            </w:r>
            <w:r>
              <w:rPr>
                <w:sz w:val="22"/>
                <w:szCs w:val="22"/>
              </w:rPr>
              <w:t>:</w:t>
            </w:r>
          </w:p>
          <w:p w14:paraId="2A8A98A3" w14:textId="77777777" w:rsidR="00707D73" w:rsidRDefault="00707D73" w:rsidP="006E00A6">
            <w:pPr>
              <w:rPr>
                <w:sz w:val="22"/>
                <w:szCs w:val="22"/>
              </w:rPr>
            </w:pPr>
            <w:r>
              <w:rPr>
                <w:sz w:val="22"/>
                <w:szCs w:val="22"/>
              </w:rPr>
              <w:t>Fees:</w:t>
            </w:r>
          </w:p>
          <w:p w14:paraId="220E6DE6" w14:textId="57E698F1" w:rsidR="00707D73" w:rsidRDefault="00707D73" w:rsidP="006E00A6">
            <w:pPr>
              <w:rPr>
                <w:sz w:val="22"/>
                <w:szCs w:val="22"/>
              </w:rPr>
            </w:pPr>
            <w:r>
              <w:rPr>
                <w:sz w:val="22"/>
                <w:szCs w:val="22"/>
              </w:rPr>
              <w:t>Taxes in borrower</w:t>
            </w:r>
            <w:r w:rsidR="002A458D">
              <w:rPr>
                <w:sz w:val="22"/>
                <w:szCs w:val="22"/>
              </w:rPr>
              <w:t>/recipient</w:t>
            </w:r>
            <w:r>
              <w:rPr>
                <w:sz w:val="22"/>
                <w:szCs w:val="22"/>
              </w:rPr>
              <w:t>’s country:</w:t>
            </w:r>
          </w:p>
          <w:p w14:paraId="1E9ACB60" w14:textId="77777777" w:rsidR="00707D73" w:rsidRDefault="00707D73" w:rsidP="006E00A6">
            <w:pPr>
              <w:rPr>
                <w:sz w:val="22"/>
                <w:szCs w:val="22"/>
              </w:rPr>
            </w:pPr>
          </w:p>
          <w:p w14:paraId="3378EBE8" w14:textId="77777777" w:rsidR="00707D73" w:rsidRDefault="00707D73" w:rsidP="00E43653">
            <w:pPr>
              <w:pStyle w:val="ListParagraph"/>
              <w:numPr>
                <w:ilvl w:val="1"/>
                <w:numId w:val="47"/>
              </w:numPr>
              <w:rPr>
                <w:sz w:val="22"/>
                <w:szCs w:val="22"/>
              </w:rPr>
            </w:pPr>
            <w:r>
              <w:rPr>
                <w:sz w:val="22"/>
                <w:szCs w:val="22"/>
              </w:rPr>
              <w:t>Reimbursables: (from FIN-5)</w:t>
            </w:r>
          </w:p>
          <w:p w14:paraId="40FEE871" w14:textId="77777777" w:rsidR="00707D73" w:rsidRDefault="00707D73" w:rsidP="00E43653">
            <w:pPr>
              <w:pStyle w:val="ListParagraph"/>
              <w:ind w:left="1440"/>
              <w:rPr>
                <w:sz w:val="22"/>
                <w:szCs w:val="22"/>
              </w:rPr>
            </w:pPr>
            <w:r>
              <w:rPr>
                <w:sz w:val="22"/>
                <w:szCs w:val="22"/>
              </w:rPr>
              <w:t>Phase 1:</w:t>
            </w:r>
          </w:p>
          <w:p w14:paraId="0E2803A2" w14:textId="77777777" w:rsidR="00707D73" w:rsidRPr="00E43653" w:rsidRDefault="00707D73" w:rsidP="00E43653">
            <w:pPr>
              <w:pStyle w:val="ListParagraph"/>
              <w:ind w:left="1440"/>
              <w:rPr>
                <w:sz w:val="22"/>
                <w:szCs w:val="22"/>
              </w:rPr>
            </w:pPr>
            <w:r>
              <w:rPr>
                <w:sz w:val="22"/>
                <w:szCs w:val="22"/>
              </w:rPr>
              <w:t>Phase 2:</w:t>
            </w:r>
          </w:p>
        </w:tc>
        <w:tc>
          <w:tcPr>
            <w:tcW w:w="1985" w:type="dxa"/>
            <w:vAlign w:val="center"/>
          </w:tcPr>
          <w:p w14:paraId="30200364" w14:textId="77777777" w:rsidR="006E00A6" w:rsidRPr="00D753EF" w:rsidRDefault="006E00A6" w:rsidP="006E00A6">
            <w:pPr>
              <w:rPr>
                <w:sz w:val="22"/>
                <w:szCs w:val="22"/>
              </w:rPr>
            </w:pPr>
          </w:p>
        </w:tc>
        <w:tc>
          <w:tcPr>
            <w:tcW w:w="2250" w:type="dxa"/>
          </w:tcPr>
          <w:p w14:paraId="572EED3E" w14:textId="77777777" w:rsidR="006E00A6" w:rsidRPr="00D753EF" w:rsidRDefault="006E00A6" w:rsidP="006E00A6">
            <w:pPr>
              <w:rPr>
                <w:sz w:val="22"/>
                <w:szCs w:val="22"/>
              </w:rPr>
            </w:pPr>
          </w:p>
        </w:tc>
      </w:tr>
      <w:tr w:rsidR="006E00A6" w:rsidRPr="006E00A6" w14:paraId="70995CB8" w14:textId="77777777" w:rsidTr="006A4751">
        <w:trPr>
          <w:trHeight w:val="825"/>
          <w:jc w:val="center"/>
        </w:trPr>
        <w:tc>
          <w:tcPr>
            <w:tcW w:w="5605" w:type="dxa"/>
            <w:vAlign w:val="center"/>
          </w:tcPr>
          <w:p w14:paraId="2720EC87" w14:textId="77777777" w:rsidR="006E00A6" w:rsidRPr="00D753EF" w:rsidRDefault="006E00A6" w:rsidP="006E00A6">
            <w:pPr>
              <w:rPr>
                <w:sz w:val="22"/>
                <w:szCs w:val="22"/>
              </w:rPr>
            </w:pPr>
          </w:p>
        </w:tc>
        <w:tc>
          <w:tcPr>
            <w:tcW w:w="1985" w:type="dxa"/>
            <w:vAlign w:val="center"/>
          </w:tcPr>
          <w:p w14:paraId="351EC5A5" w14:textId="77777777" w:rsidR="006E00A6" w:rsidRPr="00D753EF" w:rsidRDefault="006E00A6" w:rsidP="006E00A6">
            <w:pPr>
              <w:rPr>
                <w:sz w:val="22"/>
                <w:szCs w:val="22"/>
              </w:rPr>
            </w:pPr>
          </w:p>
        </w:tc>
        <w:tc>
          <w:tcPr>
            <w:tcW w:w="2250" w:type="dxa"/>
          </w:tcPr>
          <w:p w14:paraId="7891132B" w14:textId="77777777" w:rsidR="006E00A6" w:rsidRPr="00D753EF" w:rsidRDefault="006E00A6" w:rsidP="006E00A6">
            <w:pPr>
              <w:rPr>
                <w:sz w:val="22"/>
                <w:szCs w:val="22"/>
              </w:rPr>
            </w:pPr>
          </w:p>
        </w:tc>
      </w:tr>
      <w:tr w:rsidR="006E00A6" w:rsidRPr="006E00A6" w14:paraId="5661313D" w14:textId="77777777" w:rsidTr="006A4751">
        <w:trPr>
          <w:trHeight w:val="825"/>
          <w:jc w:val="center"/>
        </w:trPr>
        <w:tc>
          <w:tcPr>
            <w:tcW w:w="5605" w:type="dxa"/>
            <w:vAlign w:val="center"/>
          </w:tcPr>
          <w:p w14:paraId="4686E1AD" w14:textId="5E832D4B" w:rsidR="006E00A6" w:rsidRPr="00D753EF" w:rsidRDefault="006E00A6" w:rsidP="006E00A6">
            <w:pPr>
              <w:rPr>
                <w:sz w:val="22"/>
                <w:szCs w:val="22"/>
              </w:rPr>
            </w:pPr>
            <w:r w:rsidRPr="00D753EF">
              <w:rPr>
                <w:sz w:val="22"/>
                <w:szCs w:val="22"/>
              </w:rPr>
              <w:t xml:space="preserve">Total </w:t>
            </w:r>
            <w:r w:rsidR="000D0C53" w:rsidRPr="00D753EF">
              <w:rPr>
                <w:sz w:val="22"/>
                <w:szCs w:val="22"/>
              </w:rPr>
              <w:t xml:space="preserve">price of financial proposal </w:t>
            </w:r>
          </w:p>
        </w:tc>
        <w:tc>
          <w:tcPr>
            <w:tcW w:w="1985" w:type="dxa"/>
            <w:vAlign w:val="center"/>
          </w:tcPr>
          <w:p w14:paraId="3F8C73CD" w14:textId="77777777" w:rsidR="006E00A6" w:rsidRPr="00D753EF" w:rsidRDefault="006E00A6" w:rsidP="006E00A6">
            <w:pPr>
              <w:rPr>
                <w:sz w:val="22"/>
                <w:szCs w:val="22"/>
              </w:rPr>
            </w:pPr>
          </w:p>
        </w:tc>
        <w:tc>
          <w:tcPr>
            <w:tcW w:w="2250" w:type="dxa"/>
          </w:tcPr>
          <w:p w14:paraId="0A436408" w14:textId="77777777" w:rsidR="006E00A6" w:rsidRPr="00D753EF" w:rsidRDefault="006E00A6" w:rsidP="006E00A6">
            <w:pPr>
              <w:rPr>
                <w:sz w:val="22"/>
                <w:szCs w:val="22"/>
              </w:rPr>
            </w:pPr>
          </w:p>
        </w:tc>
      </w:tr>
    </w:tbl>
    <w:p w14:paraId="69AAE30D" w14:textId="63805715" w:rsidR="00D753EF" w:rsidRPr="00D753EF" w:rsidRDefault="00D753EF" w:rsidP="00B00969">
      <w:pPr>
        <w:rPr>
          <w:i/>
        </w:rPr>
      </w:pPr>
      <w:r>
        <w:rPr>
          <w:i/>
          <w:color w:val="FF0000"/>
        </w:rPr>
        <w:t>[Note to c</w:t>
      </w:r>
      <w:r w:rsidR="00134304">
        <w:rPr>
          <w:i/>
          <w:color w:val="FF0000"/>
        </w:rPr>
        <w:t>lient: i</w:t>
      </w:r>
      <w:r w:rsidRPr="00D753EF">
        <w:rPr>
          <w:i/>
          <w:color w:val="FF0000"/>
        </w:rPr>
        <w:t>f the TOR is broken into</w:t>
      </w:r>
      <w:r w:rsidR="00AD203C">
        <w:rPr>
          <w:i/>
          <w:color w:val="FF0000"/>
        </w:rPr>
        <w:t xml:space="preserve"> phases</w:t>
      </w:r>
      <w:r w:rsidR="000D0C53">
        <w:rPr>
          <w:i/>
          <w:color w:val="FF0000"/>
        </w:rPr>
        <w:t>,</w:t>
      </w:r>
      <w:r w:rsidRPr="00D753EF">
        <w:rPr>
          <w:i/>
          <w:color w:val="FF0000"/>
        </w:rPr>
        <w:t xml:space="preserve"> </w:t>
      </w:r>
      <w:r w:rsidR="00AD203C">
        <w:rPr>
          <w:i/>
          <w:color w:val="FF0000"/>
        </w:rPr>
        <w:t>like in design and supervision of construction works</w:t>
      </w:r>
      <w:r w:rsidR="000D0C53">
        <w:rPr>
          <w:i/>
          <w:color w:val="FF0000"/>
        </w:rPr>
        <w:t>,</w:t>
      </w:r>
      <w:r w:rsidR="00AD203C">
        <w:rPr>
          <w:i/>
          <w:color w:val="FF0000"/>
        </w:rPr>
        <w:t xml:space="preserve"> then request the prices for both phases as above, </w:t>
      </w:r>
      <w:r w:rsidR="000D0C53">
        <w:rPr>
          <w:i/>
          <w:color w:val="FF0000"/>
        </w:rPr>
        <w:t xml:space="preserve">phase </w:t>
      </w:r>
      <w:r w:rsidR="00AD203C">
        <w:rPr>
          <w:i/>
          <w:color w:val="FF0000"/>
        </w:rPr>
        <w:t xml:space="preserve">2 being optional depending on satisfactory completion of </w:t>
      </w:r>
      <w:r w:rsidR="000D0C53">
        <w:rPr>
          <w:i/>
          <w:color w:val="FF0000"/>
        </w:rPr>
        <w:t xml:space="preserve">phase </w:t>
      </w:r>
      <w:r w:rsidR="00AD203C">
        <w:rPr>
          <w:i/>
          <w:color w:val="FF0000"/>
        </w:rPr>
        <w:t>1</w:t>
      </w:r>
      <w:r w:rsidRPr="00D753EF">
        <w:rPr>
          <w:i/>
          <w:color w:val="FF0000"/>
        </w:rPr>
        <w:t xml:space="preserve">. If there are no </w:t>
      </w:r>
      <w:r w:rsidR="00AD203C">
        <w:rPr>
          <w:i/>
          <w:color w:val="FF0000"/>
        </w:rPr>
        <w:t>phases</w:t>
      </w:r>
      <w:r w:rsidRPr="00D753EF">
        <w:rPr>
          <w:i/>
          <w:color w:val="FF0000"/>
        </w:rPr>
        <w:t>, then a single row representing the total proposed price of the assignment is sufficient.]</w:t>
      </w:r>
    </w:p>
    <w:p w14:paraId="5BD54728" w14:textId="77777777" w:rsidR="00D753EF" w:rsidRDefault="00D753EF" w:rsidP="00D753EF">
      <w:pPr>
        <w:rPr>
          <w:i/>
          <w:color w:val="FF0000"/>
        </w:rPr>
      </w:pPr>
    </w:p>
    <w:p w14:paraId="2017B6C7" w14:textId="77777777" w:rsidR="00D753EF" w:rsidRPr="00D753EF" w:rsidRDefault="00D753EF" w:rsidP="00D753EF">
      <w:pPr>
        <w:rPr>
          <w:i/>
        </w:rPr>
      </w:pPr>
      <w:r>
        <w:rPr>
          <w:i/>
          <w:color w:val="FF0000"/>
        </w:rPr>
        <w:t>[Note to c</w:t>
      </w:r>
      <w:r w:rsidR="00134304">
        <w:rPr>
          <w:i/>
          <w:color w:val="FF0000"/>
        </w:rPr>
        <w:t>lient: i</w:t>
      </w:r>
      <w:r w:rsidRPr="00D753EF">
        <w:rPr>
          <w:i/>
          <w:color w:val="FF0000"/>
        </w:rPr>
        <w:t>f there are elements of cost whi</w:t>
      </w:r>
      <w:r>
        <w:rPr>
          <w:i/>
          <w:color w:val="FF0000"/>
        </w:rPr>
        <w:t>ch are not to be priced by the c</w:t>
      </w:r>
      <w:r w:rsidRPr="00D753EF">
        <w:rPr>
          <w:i/>
          <w:color w:val="FF0000"/>
        </w:rPr>
        <w:t>onsultant, but are to be reimbursed separatel</w:t>
      </w:r>
      <w:r>
        <w:rPr>
          <w:i/>
          <w:color w:val="FF0000"/>
        </w:rPr>
        <w:t>y and will be the same for all c</w:t>
      </w:r>
      <w:r w:rsidRPr="00D753EF">
        <w:rPr>
          <w:i/>
          <w:color w:val="FF0000"/>
        </w:rPr>
        <w:t>onsultants</w:t>
      </w:r>
      <w:r w:rsidR="005957AF">
        <w:rPr>
          <w:i/>
          <w:color w:val="FF0000"/>
        </w:rPr>
        <w:t xml:space="preserve"> like a provisional sum which is the same for all competing consultants</w:t>
      </w:r>
      <w:r w:rsidRPr="00D753EF">
        <w:rPr>
          <w:i/>
          <w:color w:val="FF0000"/>
        </w:rPr>
        <w:t xml:space="preserve">, these should be identified on a separate line with instructions not to include the cost in the proposed price. If there are </w:t>
      </w:r>
      <w:r w:rsidR="005957AF">
        <w:rPr>
          <w:i/>
          <w:color w:val="FF0000"/>
        </w:rPr>
        <w:t>phases</w:t>
      </w:r>
      <w:r w:rsidRPr="00D753EF">
        <w:rPr>
          <w:i/>
          <w:color w:val="FF0000"/>
        </w:rPr>
        <w:t xml:space="preserve"> and the </w:t>
      </w:r>
      <w:r w:rsidR="005957AF">
        <w:rPr>
          <w:i/>
          <w:color w:val="FF0000"/>
        </w:rPr>
        <w:t xml:space="preserve">provisional sum </w:t>
      </w:r>
      <w:r w:rsidRPr="00D753EF">
        <w:rPr>
          <w:i/>
          <w:color w:val="FF0000"/>
        </w:rPr>
        <w:t xml:space="preserve">cost would recur in those </w:t>
      </w:r>
      <w:r w:rsidR="005957AF">
        <w:rPr>
          <w:i/>
          <w:color w:val="FF0000"/>
        </w:rPr>
        <w:t>phases</w:t>
      </w:r>
      <w:r w:rsidRPr="00D753EF">
        <w:rPr>
          <w:i/>
          <w:color w:val="FF0000"/>
        </w:rPr>
        <w:t>, the line and accompanying instruction should be repeated under the row for each applicable option.]</w:t>
      </w:r>
    </w:p>
    <w:p w14:paraId="48CBC3B0" w14:textId="77777777" w:rsidR="00D753EF" w:rsidRDefault="00D753EF" w:rsidP="00D753EF"/>
    <w:p w14:paraId="4C1F1725" w14:textId="15B864F6" w:rsidR="00D753EF" w:rsidRDefault="00D753EF" w:rsidP="00B00969">
      <w:pPr>
        <w:ind w:left="720" w:hanging="720"/>
      </w:pPr>
      <w:r>
        <w:t>1.</w:t>
      </w:r>
      <w:r>
        <w:tab/>
        <w:t>Indicate the total price to be paid by the client in each currency. Such total price must coincide with the sum of the relevant sub-</w:t>
      </w:r>
      <w:r w:rsidRPr="006D011A">
        <w:t xml:space="preserve">totals indicated in form FIN-3. </w:t>
      </w:r>
      <w:r w:rsidRPr="00C801BA">
        <w:t xml:space="preserve">(tax provisions relevant to this RFP are set out in </w:t>
      </w:r>
      <w:r w:rsidR="00F66632" w:rsidRPr="00C801BA">
        <w:t>Section</w:t>
      </w:r>
      <w:r w:rsidRPr="00C801BA">
        <w:t xml:space="preserve"> VII </w:t>
      </w:r>
      <w:r w:rsidR="000972C4">
        <w:t>G</w:t>
      </w:r>
      <w:r w:rsidRPr="00C801BA">
        <w:t xml:space="preserve">eneral </w:t>
      </w:r>
      <w:r w:rsidR="000972C4">
        <w:t>C</w:t>
      </w:r>
      <w:r w:rsidRPr="00C801BA">
        <w:t xml:space="preserve">onditions of </w:t>
      </w:r>
      <w:r w:rsidR="000972C4">
        <w:t>C</w:t>
      </w:r>
      <w:r w:rsidRPr="00C801BA">
        <w:t>ontract.)</w:t>
      </w:r>
    </w:p>
    <w:p w14:paraId="5FC7C8F8" w14:textId="56495F1E" w:rsidR="00D753EF" w:rsidRDefault="00D753EF" w:rsidP="005957AF">
      <w:r>
        <w:t>2.</w:t>
      </w:r>
      <w:r>
        <w:tab/>
        <w:t xml:space="preserve">If the RFP contains </w:t>
      </w:r>
      <w:r w:rsidR="00AD203C">
        <w:t>2 phases</w:t>
      </w:r>
      <w:r>
        <w:t xml:space="preserve">, </w:t>
      </w:r>
      <w:r w:rsidR="00AD203C">
        <w:t>both phases</w:t>
      </w:r>
      <w:r>
        <w:t xml:space="preserve"> will be </w:t>
      </w:r>
      <w:r w:rsidR="00AD203C">
        <w:t xml:space="preserve">subject to the proposal </w:t>
      </w:r>
      <w:r w:rsidR="00661B5B">
        <w:t>evaluation and</w:t>
      </w:r>
      <w:r w:rsidR="00AD203C">
        <w:t xml:space="preserve"> the price to be evaluated will be the total price of t</w:t>
      </w:r>
      <w:r w:rsidR="00661B5B">
        <w:t>h</w:t>
      </w:r>
      <w:r w:rsidR="00AD203C">
        <w:t>e 2 phases</w:t>
      </w:r>
      <w:r w:rsidR="00661B5B">
        <w:t>,</w:t>
      </w:r>
      <w:r w:rsidR="00AD203C">
        <w:t xml:space="preserve"> though the contract may be signed only for phase 1.</w:t>
      </w:r>
    </w:p>
    <w:p w14:paraId="0E75CCD4" w14:textId="3A64CCD0" w:rsidR="003F6BD6" w:rsidRDefault="00D753EF" w:rsidP="003F6BD6">
      <w:pPr>
        <w:ind w:left="720" w:hanging="720"/>
      </w:pPr>
      <w:r>
        <w:lastRenderedPageBreak/>
        <w:t>3.</w:t>
      </w:r>
      <w:r>
        <w:tab/>
        <w:t>Provide fully loaded prices (including any international travel, communication, local transportation, office expenses, shipment of personal effects, direct and indirect rates and profits</w:t>
      </w:r>
      <w:r w:rsidR="00AD203C">
        <w:t>.</w:t>
      </w:r>
      <w:r w:rsidR="007339B1">
        <w:t xml:space="preserve"> </w:t>
      </w:r>
      <w:r w:rsidR="00AD203C">
        <w:t>Taxes are presented separately</w:t>
      </w:r>
      <w:r>
        <w:t xml:space="preserve">). </w:t>
      </w:r>
      <w:r w:rsidR="00A84C67">
        <w:br w:type="page"/>
      </w:r>
    </w:p>
    <w:p w14:paraId="583FA8B9" w14:textId="77777777" w:rsidR="00D753EF" w:rsidRPr="003F6BD6" w:rsidRDefault="00D753EF" w:rsidP="00C829A7">
      <w:pPr>
        <w:pStyle w:val="Bidforms-financial"/>
      </w:pPr>
      <w:bookmarkStart w:id="175" w:name="_Toc48310251"/>
      <w:r w:rsidRPr="00D753EF">
        <w:lastRenderedPageBreak/>
        <w:t>Form FIN-3.</w:t>
      </w:r>
      <w:r w:rsidRPr="00D753EF">
        <w:tab/>
        <w:t>Breakdown of Price by Activity</w:t>
      </w:r>
      <w:bookmarkEnd w:id="175"/>
    </w:p>
    <w:p w14:paraId="1D389488" w14:textId="77777777" w:rsidR="00D753EF" w:rsidRDefault="00D753EF" w:rsidP="00D753EF">
      <w:pPr>
        <w:jc w:val="center"/>
      </w:pPr>
    </w:p>
    <w:p w14:paraId="1EA6D849" w14:textId="77777777" w:rsidR="00D753EF" w:rsidRDefault="00D753EF" w:rsidP="00D753EF">
      <w:pPr>
        <w:jc w:val="center"/>
      </w:pPr>
      <w:r>
        <w:t xml:space="preserve">Re: </w:t>
      </w:r>
      <w:r w:rsidRPr="00D753EF">
        <w:rPr>
          <w:i/>
          <w:color w:val="FF0000"/>
        </w:rPr>
        <w:t>[insert title of assignment]</w:t>
      </w:r>
    </w:p>
    <w:p w14:paraId="01C428D0" w14:textId="57D2F164" w:rsidR="00D753EF" w:rsidRDefault="00D753EF" w:rsidP="00B00969">
      <w:pPr>
        <w:jc w:val="center"/>
      </w:pPr>
      <w:r>
        <w:t xml:space="preserve">RFP Ref: </w:t>
      </w:r>
      <w:r w:rsidRPr="00D753EF">
        <w:rPr>
          <w:i/>
          <w:color w:val="FF0000"/>
        </w:rPr>
        <w:t>[insert reference as shown on cover page]</w:t>
      </w:r>
    </w:p>
    <w:p w14:paraId="5D5E6131" w14:textId="77777777" w:rsidR="00D753EF" w:rsidRDefault="00D753EF" w:rsidP="00D753EF"/>
    <w:p w14:paraId="08C38666" w14:textId="77777777" w:rsidR="00D753EF" w:rsidRDefault="00343A52" w:rsidP="00D753EF">
      <w:pPr>
        <w:rPr>
          <w:i/>
          <w:color w:val="FF0000"/>
        </w:rPr>
      </w:pPr>
      <w:r>
        <w:rPr>
          <w:i/>
          <w:color w:val="FF0000"/>
        </w:rPr>
        <w:t>[Please complete for each phase</w:t>
      </w:r>
      <w:r w:rsidR="00D753EF" w:rsidRPr="00D753EF">
        <w:rPr>
          <w:i/>
          <w:color w:val="FF0000"/>
        </w:rPr>
        <w:t>]</w:t>
      </w:r>
    </w:p>
    <w:p w14:paraId="5007A942" w14:textId="77777777" w:rsidR="00D753EF" w:rsidRDefault="00D753EF" w:rsidP="00D753EF">
      <w:pPr>
        <w:rPr>
          <w:i/>
        </w:rPr>
      </w:pPr>
    </w:p>
    <w:tbl>
      <w:tblPr>
        <w:tblW w:w="9832" w:type="dxa"/>
        <w:jc w:val="center"/>
        <w:tblLayout w:type="fixed"/>
        <w:tblLook w:val="0000" w:firstRow="0" w:lastRow="0" w:firstColumn="0" w:lastColumn="0" w:noHBand="0" w:noVBand="0"/>
      </w:tblPr>
      <w:tblGrid>
        <w:gridCol w:w="5773"/>
        <w:gridCol w:w="2101"/>
        <w:gridCol w:w="1958"/>
      </w:tblGrid>
      <w:tr w:rsidR="00D753EF" w:rsidRPr="00D753EF" w14:paraId="19947CD0" w14:textId="77777777" w:rsidTr="00E43653">
        <w:trPr>
          <w:trHeight w:val="597"/>
          <w:jc w:val="center"/>
        </w:trPr>
        <w:tc>
          <w:tcPr>
            <w:tcW w:w="5773" w:type="dxa"/>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50F51747" w14:textId="3547F381" w:rsidR="00D753EF" w:rsidRPr="00134304" w:rsidRDefault="00D753EF" w:rsidP="00D753EF">
            <w:pPr>
              <w:rPr>
                <w:b/>
                <w:sz w:val="22"/>
                <w:szCs w:val="22"/>
              </w:rPr>
            </w:pPr>
            <w:r w:rsidRPr="00134304">
              <w:rPr>
                <w:b/>
                <w:sz w:val="22"/>
                <w:szCs w:val="22"/>
              </w:rPr>
              <w:t xml:space="preserve">Group </w:t>
            </w:r>
            <w:r w:rsidR="00A35B76" w:rsidRPr="00134304">
              <w:rPr>
                <w:b/>
                <w:sz w:val="22"/>
                <w:szCs w:val="22"/>
              </w:rPr>
              <w:t>of activities by phase</w:t>
            </w:r>
          </w:p>
        </w:tc>
        <w:tc>
          <w:tcPr>
            <w:tcW w:w="4059"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658AD183" w14:textId="77777777" w:rsidR="00D753EF" w:rsidRPr="00134304" w:rsidRDefault="00D753EF" w:rsidP="00D753EF">
            <w:pPr>
              <w:jc w:val="center"/>
              <w:rPr>
                <w:b/>
                <w:sz w:val="22"/>
                <w:szCs w:val="22"/>
              </w:rPr>
            </w:pPr>
            <w:r w:rsidRPr="00134304">
              <w:rPr>
                <w:b/>
                <w:sz w:val="22"/>
                <w:szCs w:val="22"/>
              </w:rPr>
              <w:t>Description</w:t>
            </w:r>
            <w:r w:rsidRPr="00134304">
              <w:rPr>
                <w:b/>
                <w:sz w:val="22"/>
                <w:szCs w:val="22"/>
                <w:vertAlign w:val="superscript"/>
              </w:rPr>
              <w:t>2</w:t>
            </w:r>
          </w:p>
        </w:tc>
      </w:tr>
      <w:tr w:rsidR="00D753EF" w:rsidRPr="00D753EF" w14:paraId="03686CFB" w14:textId="77777777" w:rsidTr="00E43653">
        <w:trPr>
          <w:jc w:val="center"/>
        </w:trPr>
        <w:tc>
          <w:tcPr>
            <w:tcW w:w="5773"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7084F274" w14:textId="77777777" w:rsidR="00D753EF" w:rsidRPr="00134304" w:rsidRDefault="00D753EF" w:rsidP="00D753EF">
            <w:pPr>
              <w:rPr>
                <w:b/>
                <w:sz w:val="22"/>
                <w:szCs w:val="22"/>
              </w:rPr>
            </w:pPr>
          </w:p>
        </w:tc>
        <w:tc>
          <w:tcPr>
            <w:tcW w:w="4059" w:type="dxa"/>
            <w:gridSpan w:val="2"/>
            <w:tcBorders>
              <w:top w:val="single" w:sz="6" w:space="0" w:color="auto"/>
              <w:left w:val="single" w:sz="6" w:space="0" w:color="auto"/>
              <w:bottom w:val="single" w:sz="8" w:space="0" w:color="auto"/>
              <w:right w:val="single" w:sz="6" w:space="0" w:color="auto"/>
            </w:tcBorders>
            <w:shd w:val="clear" w:color="auto" w:fill="1F3864" w:themeFill="accent1" w:themeFillShade="80"/>
            <w:vAlign w:val="center"/>
          </w:tcPr>
          <w:p w14:paraId="37564381" w14:textId="77777777" w:rsidR="00D753EF" w:rsidRPr="00134304" w:rsidRDefault="00D753EF" w:rsidP="00D753EF">
            <w:pPr>
              <w:jc w:val="center"/>
              <w:rPr>
                <w:b/>
                <w:sz w:val="22"/>
                <w:szCs w:val="22"/>
              </w:rPr>
            </w:pPr>
            <w:r w:rsidRPr="00134304">
              <w:rPr>
                <w:b/>
                <w:sz w:val="22"/>
                <w:szCs w:val="22"/>
              </w:rPr>
              <w:t>Price</w:t>
            </w:r>
            <w:r w:rsidRPr="00134304">
              <w:rPr>
                <w:b/>
                <w:sz w:val="22"/>
                <w:szCs w:val="22"/>
                <w:vertAlign w:val="superscript"/>
              </w:rPr>
              <w:t>3</w:t>
            </w:r>
          </w:p>
        </w:tc>
      </w:tr>
      <w:tr w:rsidR="00D753EF" w:rsidRPr="00D753EF" w14:paraId="5B9F42E2" w14:textId="77777777" w:rsidTr="00E43653">
        <w:trPr>
          <w:trHeight w:hRule="exact" w:val="794"/>
          <w:jc w:val="center"/>
        </w:trPr>
        <w:tc>
          <w:tcPr>
            <w:tcW w:w="5773"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82986BD" w14:textId="77777777" w:rsidR="00D753EF" w:rsidRPr="00134304" w:rsidRDefault="00D753EF" w:rsidP="00D753EF">
            <w:pPr>
              <w:rPr>
                <w:b/>
                <w:sz w:val="22"/>
                <w:szCs w:val="22"/>
              </w:rPr>
            </w:pPr>
          </w:p>
        </w:tc>
        <w:tc>
          <w:tcPr>
            <w:tcW w:w="2101" w:type="dxa"/>
            <w:tcBorders>
              <w:top w:val="single" w:sz="8"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4C22EB48" w14:textId="77777777" w:rsidR="00D753EF" w:rsidRPr="00134304" w:rsidRDefault="00D753EF" w:rsidP="00D753EF">
            <w:pPr>
              <w:jc w:val="center"/>
              <w:rPr>
                <w:b/>
                <w:sz w:val="22"/>
                <w:szCs w:val="22"/>
              </w:rPr>
            </w:pPr>
            <w:r w:rsidRPr="00134304">
              <w:rPr>
                <w:b/>
                <w:sz w:val="22"/>
                <w:szCs w:val="22"/>
              </w:rPr>
              <w:t>Currency 1</w:t>
            </w:r>
          </w:p>
        </w:tc>
        <w:tc>
          <w:tcPr>
            <w:tcW w:w="1958" w:type="dxa"/>
            <w:tcBorders>
              <w:top w:val="single" w:sz="8"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72A91533" w14:textId="77777777" w:rsidR="00D753EF" w:rsidRPr="00134304" w:rsidRDefault="00D753EF" w:rsidP="00D753EF">
            <w:pPr>
              <w:jc w:val="center"/>
              <w:rPr>
                <w:b/>
                <w:sz w:val="22"/>
                <w:szCs w:val="22"/>
              </w:rPr>
            </w:pPr>
            <w:r w:rsidRPr="00134304">
              <w:rPr>
                <w:b/>
                <w:sz w:val="22"/>
                <w:szCs w:val="22"/>
              </w:rPr>
              <w:t>Currency 2</w:t>
            </w:r>
          </w:p>
        </w:tc>
      </w:tr>
      <w:tr w:rsidR="00D753EF" w:rsidRPr="00D753EF" w14:paraId="26B6D18C"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D5AD99" w14:textId="77777777" w:rsidR="00D753EF" w:rsidRPr="00D753EF" w:rsidRDefault="00D753EF" w:rsidP="00D753EF">
            <w:pPr>
              <w:rPr>
                <w:sz w:val="22"/>
                <w:szCs w:val="22"/>
              </w:rPr>
            </w:pP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B7183BA"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CD73270" w14:textId="77777777" w:rsidR="00D753EF" w:rsidRPr="00D753EF" w:rsidRDefault="00D753EF" w:rsidP="00D753EF">
            <w:pPr>
              <w:rPr>
                <w:sz w:val="22"/>
                <w:szCs w:val="22"/>
              </w:rPr>
            </w:pPr>
          </w:p>
        </w:tc>
      </w:tr>
      <w:tr w:rsidR="00D753EF" w:rsidRPr="00D753EF" w14:paraId="0053F7A4"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E91C00D" w14:textId="77777777" w:rsidR="00D753EF" w:rsidRPr="00D753EF" w:rsidRDefault="00D753EF" w:rsidP="00D753EF">
            <w:pPr>
              <w:rPr>
                <w:sz w:val="22"/>
                <w:szCs w:val="22"/>
              </w:rPr>
            </w:pP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81848B"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C6AFD3" w14:textId="77777777" w:rsidR="00D753EF" w:rsidRPr="00D753EF" w:rsidRDefault="00D753EF" w:rsidP="00D753EF">
            <w:pPr>
              <w:rPr>
                <w:sz w:val="22"/>
                <w:szCs w:val="22"/>
              </w:rPr>
            </w:pPr>
          </w:p>
        </w:tc>
      </w:tr>
      <w:tr w:rsidR="00D753EF" w:rsidRPr="00D753EF" w14:paraId="59FA58F3"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304FF4B8" w14:textId="77777777" w:rsidR="00D753EF" w:rsidRPr="00D753EF" w:rsidRDefault="00D753EF" w:rsidP="00D753EF">
            <w:pPr>
              <w:rPr>
                <w:sz w:val="22"/>
                <w:szCs w:val="22"/>
              </w:rPr>
            </w:pP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6BFBC8"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A6EDB6" w14:textId="77777777" w:rsidR="00D753EF" w:rsidRPr="00D753EF" w:rsidRDefault="00D753EF" w:rsidP="00D753EF">
            <w:pPr>
              <w:rPr>
                <w:sz w:val="22"/>
                <w:szCs w:val="22"/>
              </w:rPr>
            </w:pPr>
          </w:p>
        </w:tc>
      </w:tr>
      <w:tr w:rsidR="00D753EF" w:rsidRPr="00D753EF" w14:paraId="688CFC80"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433499A" w14:textId="77777777" w:rsidR="00D753EF" w:rsidRPr="00D753EF" w:rsidRDefault="00D753EF" w:rsidP="00D753EF">
            <w:pPr>
              <w:rPr>
                <w:sz w:val="22"/>
                <w:szCs w:val="22"/>
              </w:rPr>
            </w:pPr>
            <w:r w:rsidRPr="00D753EF">
              <w:rPr>
                <w:sz w:val="22"/>
                <w:szCs w:val="22"/>
              </w:rPr>
              <w:t>Total</w:t>
            </w: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E9B854A"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F555AE5" w14:textId="77777777" w:rsidR="00D753EF" w:rsidRPr="00D753EF" w:rsidRDefault="00D753EF" w:rsidP="00D753EF">
            <w:pPr>
              <w:rPr>
                <w:sz w:val="22"/>
                <w:szCs w:val="22"/>
              </w:rPr>
            </w:pPr>
          </w:p>
        </w:tc>
      </w:tr>
    </w:tbl>
    <w:p w14:paraId="03BF9744" w14:textId="77777777" w:rsidR="00D753EF" w:rsidRDefault="00D753EF" w:rsidP="00D753EF"/>
    <w:p w14:paraId="681ABA3B" w14:textId="77777777" w:rsidR="00D753EF" w:rsidRDefault="00D753EF" w:rsidP="00D753EF"/>
    <w:p w14:paraId="646761EB" w14:textId="77777777" w:rsidR="00D753EF" w:rsidRPr="00D753EF" w:rsidRDefault="00D753EF" w:rsidP="00D753EF">
      <w:pPr>
        <w:rPr>
          <w:i/>
        </w:rPr>
      </w:pPr>
      <w:r>
        <w:rPr>
          <w:i/>
          <w:color w:val="FF0000"/>
        </w:rPr>
        <w:t>[Note to c</w:t>
      </w:r>
      <w:r w:rsidR="003F6BD6">
        <w:rPr>
          <w:i/>
          <w:color w:val="FF0000"/>
        </w:rPr>
        <w:t>lient: l</w:t>
      </w:r>
      <w:r w:rsidRPr="00D753EF">
        <w:rPr>
          <w:i/>
          <w:color w:val="FF0000"/>
        </w:rPr>
        <w:t>ist activities in column before releasing RFP. Names of activities (phase) should be the same as, or correspond to the ones ind</w:t>
      </w:r>
      <w:r>
        <w:rPr>
          <w:i/>
          <w:color w:val="FF0000"/>
        </w:rPr>
        <w:t>icated in the second column of f</w:t>
      </w:r>
      <w:r w:rsidRPr="00D753EF">
        <w:rPr>
          <w:i/>
          <w:color w:val="FF0000"/>
        </w:rPr>
        <w:t>orm TECH-9.]</w:t>
      </w:r>
    </w:p>
    <w:p w14:paraId="6D245134" w14:textId="77777777" w:rsidR="00D753EF" w:rsidRDefault="00D753EF" w:rsidP="00D753EF"/>
    <w:p w14:paraId="254C3A1E" w14:textId="77777777" w:rsidR="00D753EF" w:rsidRDefault="00D753EF" w:rsidP="00D753EF">
      <w:pPr>
        <w:ind w:left="720" w:hanging="720"/>
      </w:pPr>
      <w:r>
        <w:t>1.</w:t>
      </w:r>
      <w:r>
        <w:tab/>
        <w:t>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Include base and option years.</w:t>
      </w:r>
    </w:p>
    <w:p w14:paraId="785E5F0C" w14:textId="77777777" w:rsidR="00D753EF" w:rsidRDefault="00D753EF" w:rsidP="00D753EF">
      <w:r>
        <w:t>2.</w:t>
      </w:r>
      <w:r>
        <w:tab/>
        <w:t>A short description of the activities whose price breakdown is provided in this form.</w:t>
      </w:r>
    </w:p>
    <w:p w14:paraId="57713A81" w14:textId="77777777" w:rsidR="00D753EF" w:rsidRPr="00D753EF" w:rsidRDefault="00D753EF" w:rsidP="00D753EF">
      <w:pPr>
        <w:ind w:left="720" w:hanging="720"/>
      </w:pPr>
      <w:r>
        <w:t>3.</w:t>
      </w:r>
      <w:r>
        <w:tab/>
        <w:t xml:space="preserve">Provide fully loaded prices (including international travel, communications, local transportation, office expenses, shipment of personal effects, direct and indirect rates and profit). </w:t>
      </w:r>
      <w:r w:rsidRPr="00D753EF">
        <w:br w:type="page"/>
      </w:r>
    </w:p>
    <w:p w14:paraId="2DDE5D7A" w14:textId="77777777" w:rsidR="00FC744D" w:rsidRPr="00FC744D" w:rsidRDefault="00FC744D" w:rsidP="00C829A7">
      <w:pPr>
        <w:pStyle w:val="Bidforms-financial"/>
      </w:pPr>
      <w:bookmarkStart w:id="176" w:name="_Toc48310252"/>
      <w:r w:rsidRPr="00FC744D">
        <w:lastRenderedPageBreak/>
        <w:t>Form FIN-4.</w:t>
      </w:r>
      <w:r w:rsidRPr="00FC744D">
        <w:tab/>
        <w:t>Breakdown of Remuneration</w:t>
      </w:r>
      <w:bookmarkEnd w:id="176"/>
    </w:p>
    <w:p w14:paraId="46B4D967" w14:textId="77777777" w:rsidR="00FC744D" w:rsidRDefault="00FC744D" w:rsidP="00FC744D"/>
    <w:p w14:paraId="23051438" w14:textId="77777777" w:rsidR="00FC744D" w:rsidRDefault="00FC744D" w:rsidP="00FC744D">
      <w:pPr>
        <w:jc w:val="center"/>
      </w:pPr>
      <w:r>
        <w:t xml:space="preserve">Re: </w:t>
      </w:r>
      <w:r w:rsidRPr="00FC744D">
        <w:rPr>
          <w:i/>
          <w:color w:val="FF0000"/>
        </w:rPr>
        <w:t>[insert title of assignment]</w:t>
      </w:r>
    </w:p>
    <w:p w14:paraId="14E56CFB" w14:textId="52836DF5" w:rsidR="00FC744D" w:rsidRDefault="00FC744D" w:rsidP="00FC744D">
      <w:pPr>
        <w:jc w:val="center"/>
      </w:pPr>
      <w:r>
        <w:t xml:space="preserve">RFP Ref: </w:t>
      </w:r>
      <w:r w:rsidRPr="00FC744D">
        <w:rPr>
          <w:i/>
          <w:color w:val="FF0000"/>
        </w:rPr>
        <w:t>[insert reference as shown on cover page]</w:t>
      </w:r>
    </w:p>
    <w:p w14:paraId="40929B58" w14:textId="77777777" w:rsidR="00FC744D" w:rsidRDefault="00FC744D" w:rsidP="00FC744D"/>
    <w:p w14:paraId="535E67B8" w14:textId="7AE4B8E3" w:rsidR="00FC744D" w:rsidRDefault="00FC744D" w:rsidP="00B00969">
      <w:pPr>
        <w:rPr>
          <w:i/>
          <w:color w:val="FF0000"/>
        </w:rPr>
      </w:pPr>
      <w:r w:rsidRPr="00FC744D">
        <w:rPr>
          <w:i/>
          <w:color w:val="FF0000"/>
        </w:rPr>
        <w:t>[Information to be provided in this form shall only be used to establish price reasonableness an</w:t>
      </w:r>
      <w:r>
        <w:rPr>
          <w:i/>
          <w:color w:val="FF0000"/>
        </w:rPr>
        <w:t>d to establish payments to the c</w:t>
      </w:r>
      <w:r w:rsidRPr="00FC744D">
        <w:rPr>
          <w:i/>
          <w:color w:val="FF0000"/>
        </w:rPr>
        <w:t>onsultant for possible additi</w:t>
      </w:r>
      <w:r>
        <w:rPr>
          <w:i/>
          <w:color w:val="FF0000"/>
        </w:rPr>
        <w:t>onal services requested by the c</w:t>
      </w:r>
      <w:r w:rsidRPr="00FC744D">
        <w:rPr>
          <w:i/>
          <w:color w:val="FF0000"/>
        </w:rPr>
        <w:t>lient.]</w:t>
      </w:r>
    </w:p>
    <w:p w14:paraId="67BDD522" w14:textId="77777777" w:rsidR="00FC744D" w:rsidRDefault="00FC744D" w:rsidP="00FC744D"/>
    <w:tbl>
      <w:tblPr>
        <w:tblStyle w:val="PlainTable4"/>
        <w:tblW w:w="0" w:type="auto"/>
        <w:tblLook w:val="04A0" w:firstRow="1" w:lastRow="0" w:firstColumn="1" w:lastColumn="0" w:noHBand="0" w:noVBand="1"/>
      </w:tblPr>
      <w:tblGrid>
        <w:gridCol w:w="2552"/>
        <w:gridCol w:w="2126"/>
        <w:gridCol w:w="5162"/>
      </w:tblGrid>
      <w:tr w:rsidR="00FC744D" w14:paraId="081F12E6" w14:textId="77777777" w:rsidTr="008C70C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8A66AA4" w14:textId="77777777" w:rsidR="00FC744D" w:rsidRPr="00FC744D" w:rsidRDefault="00FC744D" w:rsidP="00FC744D">
            <w:pPr>
              <w:rPr>
                <w:b w:val="0"/>
                <w:sz w:val="22"/>
                <w:szCs w:val="22"/>
              </w:rPr>
            </w:pPr>
            <w:r>
              <w:rPr>
                <w:b w:val="0"/>
                <w:sz w:val="22"/>
                <w:szCs w:val="22"/>
              </w:rPr>
              <w:t xml:space="preserve">Name </w:t>
            </w:r>
          </w:p>
        </w:tc>
        <w:tc>
          <w:tcPr>
            <w:tcW w:w="2126" w:type="dxa"/>
            <w:vAlign w:val="center"/>
          </w:tcPr>
          <w:p w14:paraId="235607FF" w14:textId="77777777" w:rsidR="00FC744D" w:rsidRPr="00FC744D" w:rsidRDefault="00FC744D" w:rsidP="00FC744D">
            <w:pPr>
              <w:cnfStyle w:val="100000000000" w:firstRow="1" w:lastRow="0" w:firstColumn="0" w:lastColumn="0" w:oddVBand="0" w:evenVBand="0" w:oddHBand="0" w:evenHBand="0" w:firstRowFirstColumn="0" w:firstRowLastColumn="0" w:lastRowFirstColumn="0" w:lastRowLastColumn="0"/>
              <w:rPr>
                <w:b w:val="0"/>
              </w:rPr>
            </w:pPr>
            <w:r>
              <w:rPr>
                <w:b w:val="0"/>
              </w:rPr>
              <w:t>Position</w:t>
            </w:r>
          </w:p>
        </w:tc>
        <w:tc>
          <w:tcPr>
            <w:tcW w:w="5162" w:type="dxa"/>
            <w:vAlign w:val="center"/>
          </w:tcPr>
          <w:p w14:paraId="367D8333" w14:textId="1DCA3436" w:rsidR="00FC744D" w:rsidRPr="00FC744D" w:rsidRDefault="00FC744D" w:rsidP="00FC744D">
            <w:pPr>
              <w:cnfStyle w:val="100000000000" w:firstRow="1" w:lastRow="0" w:firstColumn="0" w:lastColumn="0" w:oddVBand="0" w:evenVBand="0" w:oddHBand="0" w:evenHBand="0" w:firstRowFirstColumn="0" w:firstRowLastColumn="0" w:lastRowFirstColumn="0" w:lastRowLastColumn="0"/>
              <w:rPr>
                <w:b w:val="0"/>
              </w:rPr>
            </w:pPr>
            <w:r>
              <w:rPr>
                <w:b w:val="0"/>
              </w:rPr>
              <w:t xml:space="preserve">Person </w:t>
            </w:r>
            <w:r w:rsidR="00F86809">
              <w:rPr>
                <w:b w:val="0"/>
              </w:rPr>
              <w:t>month fully loaded rate</w:t>
            </w:r>
          </w:p>
        </w:tc>
      </w:tr>
    </w:tbl>
    <w:p w14:paraId="2B24AD17" w14:textId="77777777" w:rsidR="00FC744D" w:rsidRPr="00FC744D" w:rsidRDefault="00FC744D" w:rsidP="00FC74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995"/>
        <w:gridCol w:w="1037"/>
        <w:gridCol w:w="1688"/>
        <w:gridCol w:w="2550"/>
      </w:tblGrid>
      <w:tr w:rsidR="00FC744D" w:rsidRPr="00FC744D" w14:paraId="2C0FA5A8" w14:textId="77777777" w:rsidTr="006A4751">
        <w:trPr>
          <w:trHeight w:val="340"/>
        </w:trPr>
        <w:tc>
          <w:tcPr>
            <w:tcW w:w="2570" w:type="dxa"/>
            <w:tcBorders>
              <w:bottom w:val="single" w:sz="6" w:space="0" w:color="2E74B5" w:themeColor="accent5" w:themeShade="BF"/>
              <w:right w:val="nil"/>
            </w:tcBorders>
            <w:shd w:val="clear" w:color="auto" w:fill="1F3864" w:themeFill="accent1" w:themeFillShade="80"/>
          </w:tcPr>
          <w:p w14:paraId="3911134A" w14:textId="17D7B6F1" w:rsidR="00FC744D" w:rsidRPr="00134304" w:rsidRDefault="00FC744D" w:rsidP="00B00969">
            <w:pPr>
              <w:rPr>
                <w:b/>
                <w:sz w:val="22"/>
                <w:szCs w:val="22"/>
              </w:rPr>
            </w:pPr>
            <w:r w:rsidRPr="00134304">
              <w:rPr>
                <w:b/>
                <w:sz w:val="22"/>
                <w:szCs w:val="22"/>
              </w:rPr>
              <w:t>Foreign Staff</w:t>
            </w:r>
          </w:p>
        </w:tc>
        <w:tc>
          <w:tcPr>
            <w:tcW w:w="1995" w:type="dxa"/>
            <w:tcBorders>
              <w:left w:val="nil"/>
              <w:bottom w:val="single" w:sz="6" w:space="0" w:color="2E74B5" w:themeColor="accent5" w:themeShade="BF"/>
            </w:tcBorders>
            <w:shd w:val="clear" w:color="auto" w:fill="1F3864" w:themeFill="accent1" w:themeFillShade="80"/>
          </w:tcPr>
          <w:p w14:paraId="5F1DBFBE" w14:textId="77777777" w:rsidR="00FC744D" w:rsidRPr="00134304" w:rsidRDefault="00FC744D" w:rsidP="00FC744D">
            <w:pPr>
              <w:rPr>
                <w:b/>
                <w:sz w:val="22"/>
                <w:szCs w:val="22"/>
              </w:rPr>
            </w:pPr>
          </w:p>
        </w:tc>
        <w:tc>
          <w:tcPr>
            <w:tcW w:w="1037" w:type="dxa"/>
            <w:tcBorders>
              <w:bottom w:val="single" w:sz="6" w:space="0" w:color="2E74B5" w:themeColor="accent5" w:themeShade="BF"/>
            </w:tcBorders>
            <w:shd w:val="clear" w:color="auto" w:fill="1F3864" w:themeFill="accent1" w:themeFillShade="80"/>
          </w:tcPr>
          <w:p w14:paraId="1351CF44" w14:textId="77777777" w:rsidR="00FC744D" w:rsidRPr="00134304" w:rsidRDefault="00FC744D" w:rsidP="00FC744D">
            <w:pPr>
              <w:rPr>
                <w:b/>
                <w:sz w:val="22"/>
                <w:szCs w:val="22"/>
              </w:rPr>
            </w:pPr>
          </w:p>
        </w:tc>
        <w:tc>
          <w:tcPr>
            <w:tcW w:w="1688" w:type="dxa"/>
            <w:tcBorders>
              <w:bottom w:val="single" w:sz="6" w:space="0" w:color="2E74B5" w:themeColor="accent5" w:themeShade="BF"/>
            </w:tcBorders>
            <w:shd w:val="clear" w:color="auto" w:fill="1F3864" w:themeFill="accent1" w:themeFillShade="80"/>
          </w:tcPr>
          <w:p w14:paraId="4489251E" w14:textId="77777777" w:rsidR="00FC744D" w:rsidRPr="00134304" w:rsidRDefault="00FC744D" w:rsidP="00FC744D">
            <w:pPr>
              <w:rPr>
                <w:b/>
                <w:sz w:val="22"/>
                <w:szCs w:val="22"/>
              </w:rPr>
            </w:pPr>
            <w:r w:rsidRPr="00134304">
              <w:rPr>
                <w:b/>
                <w:sz w:val="22"/>
                <w:szCs w:val="22"/>
              </w:rPr>
              <w:t>Currency 1</w:t>
            </w:r>
          </w:p>
        </w:tc>
        <w:tc>
          <w:tcPr>
            <w:tcW w:w="2550" w:type="dxa"/>
            <w:tcBorders>
              <w:bottom w:val="single" w:sz="6" w:space="0" w:color="2E74B5" w:themeColor="accent5" w:themeShade="BF"/>
            </w:tcBorders>
            <w:shd w:val="clear" w:color="auto" w:fill="1F3864" w:themeFill="accent1" w:themeFillShade="80"/>
          </w:tcPr>
          <w:p w14:paraId="5C61B954" w14:textId="77777777" w:rsidR="00FC744D" w:rsidRPr="00134304" w:rsidRDefault="00FC744D" w:rsidP="00FC744D">
            <w:pPr>
              <w:rPr>
                <w:b/>
                <w:bCs/>
                <w:sz w:val="22"/>
                <w:szCs w:val="22"/>
              </w:rPr>
            </w:pPr>
            <w:r w:rsidRPr="00134304">
              <w:rPr>
                <w:b/>
                <w:bCs/>
                <w:sz w:val="22"/>
                <w:szCs w:val="22"/>
              </w:rPr>
              <w:t>Currency 2</w:t>
            </w:r>
          </w:p>
        </w:tc>
      </w:tr>
      <w:tr w:rsidR="00FC744D" w:rsidRPr="00FC744D" w14:paraId="0B9A6EF5"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52E536"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3037E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DCCF44"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082856"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0053C5" w14:textId="77777777" w:rsidR="00FC744D" w:rsidRPr="00FC744D" w:rsidRDefault="00FC744D" w:rsidP="00FC744D">
            <w:pPr>
              <w:rPr>
                <w:sz w:val="22"/>
                <w:szCs w:val="22"/>
              </w:rPr>
            </w:pPr>
          </w:p>
        </w:tc>
      </w:tr>
      <w:tr w:rsidR="00FC744D" w:rsidRPr="00FC744D" w14:paraId="163A305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9F5DEF"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E364C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89D0C2A"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E88F1C"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C70C92" w14:textId="77777777" w:rsidR="00FC744D" w:rsidRPr="00FC744D" w:rsidRDefault="00FC744D" w:rsidP="00FC744D">
            <w:pPr>
              <w:rPr>
                <w:sz w:val="22"/>
                <w:szCs w:val="22"/>
              </w:rPr>
            </w:pPr>
          </w:p>
        </w:tc>
      </w:tr>
      <w:tr w:rsidR="00FC744D" w:rsidRPr="00FC744D" w14:paraId="308D289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15DDB70"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8B8435D"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FFCFAEF"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7338CD9"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FAF3B91" w14:textId="77777777" w:rsidR="00FC744D" w:rsidRPr="00FC744D" w:rsidRDefault="00FC744D" w:rsidP="00FC744D">
            <w:pPr>
              <w:rPr>
                <w:sz w:val="22"/>
                <w:szCs w:val="22"/>
              </w:rPr>
            </w:pPr>
          </w:p>
        </w:tc>
      </w:tr>
      <w:tr w:rsidR="00FC744D" w:rsidRPr="00FC744D" w14:paraId="7C3A1C4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325B90C2"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7DCD4321"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46955554"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9F7599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1351381" w14:textId="77777777" w:rsidR="00FC744D" w:rsidRPr="00FC744D" w:rsidRDefault="00FC744D" w:rsidP="00FC744D">
            <w:pPr>
              <w:rPr>
                <w:sz w:val="22"/>
                <w:szCs w:val="22"/>
              </w:rPr>
            </w:pPr>
          </w:p>
        </w:tc>
      </w:tr>
      <w:tr w:rsidR="00FC744D" w:rsidRPr="00FC744D" w14:paraId="12092328"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C5C60AE"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F5E1BB"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E199B4"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ED24EE6"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29DCD1" w14:textId="77777777" w:rsidR="00FC744D" w:rsidRPr="00FC744D" w:rsidRDefault="00FC744D" w:rsidP="00FC744D">
            <w:pPr>
              <w:rPr>
                <w:sz w:val="22"/>
                <w:szCs w:val="22"/>
              </w:rPr>
            </w:pPr>
          </w:p>
        </w:tc>
      </w:tr>
      <w:tr w:rsidR="00FC744D" w:rsidRPr="00FC744D" w14:paraId="6F2BB1DC"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3967839"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8EC925"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C77141"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5071CD"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2A9F3D" w14:textId="77777777" w:rsidR="00FC744D" w:rsidRPr="00FC744D" w:rsidRDefault="00FC744D" w:rsidP="00FC744D">
            <w:pPr>
              <w:rPr>
                <w:sz w:val="22"/>
                <w:szCs w:val="22"/>
              </w:rPr>
            </w:pPr>
          </w:p>
        </w:tc>
      </w:tr>
      <w:tr w:rsidR="00FC744D" w:rsidRPr="00FC744D" w14:paraId="3DD59240"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tcPr>
          <w:p w14:paraId="7A5348CB" w14:textId="003DBDB1" w:rsidR="00FC744D" w:rsidRPr="00FC744D" w:rsidRDefault="00FC744D" w:rsidP="00B00969">
            <w:pPr>
              <w:rPr>
                <w:sz w:val="22"/>
                <w:szCs w:val="22"/>
              </w:rPr>
            </w:pPr>
            <w:r w:rsidRPr="00FC744D">
              <w:rPr>
                <w:sz w:val="22"/>
                <w:szCs w:val="22"/>
              </w:rPr>
              <w:t>Local Staff</w:t>
            </w: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81C87F5"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998B7B8" w14:textId="77777777" w:rsidR="00FC744D" w:rsidRPr="00FC744D" w:rsidRDefault="00FC744D" w:rsidP="00FC744D">
            <w:pPr>
              <w:rPr>
                <w:sz w:val="22"/>
                <w:szCs w:val="22"/>
              </w:rPr>
            </w:pP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2CCCF0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62F40CB" w14:textId="77777777" w:rsidR="00FC744D" w:rsidRPr="00FC744D" w:rsidRDefault="00FC744D" w:rsidP="00FC744D">
            <w:pPr>
              <w:rPr>
                <w:sz w:val="22"/>
                <w:szCs w:val="22"/>
              </w:rPr>
            </w:pPr>
          </w:p>
        </w:tc>
      </w:tr>
      <w:tr w:rsidR="00FC744D" w:rsidRPr="00FC744D" w14:paraId="501E37E3"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58674F"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80152B"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BB8F9CD"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53E597"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9BD3EF" w14:textId="77777777" w:rsidR="00FC744D" w:rsidRPr="00FC744D" w:rsidRDefault="00FC744D" w:rsidP="00FC744D">
            <w:pPr>
              <w:rPr>
                <w:sz w:val="22"/>
                <w:szCs w:val="22"/>
              </w:rPr>
            </w:pPr>
          </w:p>
        </w:tc>
      </w:tr>
      <w:tr w:rsidR="00FC744D" w:rsidRPr="00FC744D" w14:paraId="2295CC96"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52E4EB"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124E2F7"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23DE2B"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E0EF98D"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887FA6" w14:textId="77777777" w:rsidR="00FC744D" w:rsidRPr="00FC744D" w:rsidRDefault="00FC744D" w:rsidP="00FC744D">
            <w:pPr>
              <w:rPr>
                <w:sz w:val="22"/>
                <w:szCs w:val="22"/>
              </w:rPr>
            </w:pPr>
          </w:p>
        </w:tc>
      </w:tr>
      <w:tr w:rsidR="00FC744D" w:rsidRPr="00FC744D" w14:paraId="6F72CEB9"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7D662B1"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6951617"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407D3883"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EEDD05C"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45F19F0" w14:textId="77777777" w:rsidR="00FC744D" w:rsidRPr="00FC744D" w:rsidRDefault="00FC744D" w:rsidP="00FC744D">
            <w:pPr>
              <w:rPr>
                <w:sz w:val="22"/>
                <w:szCs w:val="22"/>
              </w:rPr>
            </w:pPr>
          </w:p>
        </w:tc>
      </w:tr>
      <w:tr w:rsidR="00FC744D" w:rsidRPr="00FC744D" w14:paraId="5B8C6A0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2717470"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758CAF7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3133A28C"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4EFB1B3"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A80D587" w14:textId="77777777" w:rsidR="00FC744D" w:rsidRPr="00FC744D" w:rsidRDefault="00FC744D" w:rsidP="00FC744D">
            <w:pPr>
              <w:rPr>
                <w:sz w:val="22"/>
                <w:szCs w:val="22"/>
              </w:rPr>
            </w:pPr>
          </w:p>
        </w:tc>
      </w:tr>
      <w:tr w:rsidR="00FC744D" w:rsidRPr="00FC744D" w14:paraId="1BED92EA"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CD0535"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4D9A98"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3098FB"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7698DE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75C404" w14:textId="77777777" w:rsidR="00FC744D" w:rsidRPr="00FC744D" w:rsidRDefault="00FC744D" w:rsidP="00FC744D">
            <w:pPr>
              <w:rPr>
                <w:sz w:val="22"/>
                <w:szCs w:val="22"/>
              </w:rPr>
            </w:pPr>
          </w:p>
        </w:tc>
      </w:tr>
      <w:tr w:rsidR="00FC744D" w:rsidRPr="00FC744D" w14:paraId="65E3046D"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429DD19"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13C380"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3FE0E9"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A43B90"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8DD2F7" w14:textId="77777777" w:rsidR="00FC744D" w:rsidRPr="00FC744D" w:rsidRDefault="00FC744D" w:rsidP="00FC744D">
            <w:pPr>
              <w:rPr>
                <w:sz w:val="22"/>
                <w:szCs w:val="22"/>
              </w:rPr>
            </w:pPr>
          </w:p>
        </w:tc>
      </w:tr>
    </w:tbl>
    <w:p w14:paraId="512DBA5D" w14:textId="77777777" w:rsidR="00FC744D" w:rsidRDefault="00FC744D" w:rsidP="00FC744D"/>
    <w:p w14:paraId="625369C9" w14:textId="77777777" w:rsidR="00FC744D" w:rsidRDefault="00FC744D" w:rsidP="00FC744D">
      <w:pPr>
        <w:ind w:left="720" w:hanging="720"/>
      </w:pPr>
      <w:r>
        <w:t>1.</w:t>
      </w:r>
      <w:r>
        <w:tab/>
        <w:t>Form FIN-4 shall be filled in for the same key professional personnel and other personnel listed in forms TECH-7 and 8.</w:t>
      </w:r>
    </w:p>
    <w:p w14:paraId="350E225B" w14:textId="77777777" w:rsidR="00FC744D" w:rsidRDefault="00FC744D" w:rsidP="00FC744D">
      <w:pPr>
        <w:ind w:left="720" w:hanging="720"/>
      </w:pPr>
      <w:r>
        <w:t>2.</w:t>
      </w:r>
      <w:r>
        <w:tab/>
        <w:t>Professional personnel shall be indicated individually; support staff shall be indicated by category (e.g., draftsmen, clerical staff).</w:t>
      </w:r>
    </w:p>
    <w:p w14:paraId="7A48CAD5" w14:textId="77777777" w:rsidR="00FC744D" w:rsidRDefault="00FC744D" w:rsidP="00FC744D">
      <w:pPr>
        <w:ind w:left="720" w:hanging="720"/>
      </w:pPr>
      <w:r>
        <w:t>3.</w:t>
      </w:r>
      <w:r>
        <w:tab/>
        <w:t xml:space="preserve">Positions of the key professional personnel shall coincide with the ones indicated in forms TECH-7 and 8. </w:t>
      </w:r>
    </w:p>
    <w:p w14:paraId="559A3C0C" w14:textId="77777777" w:rsidR="00FC744D" w:rsidRDefault="00FC744D" w:rsidP="00FC744D">
      <w:pPr>
        <w:ind w:left="720" w:hanging="720"/>
      </w:pPr>
    </w:p>
    <w:p w14:paraId="18FE7D24" w14:textId="77777777" w:rsidR="00FC744D" w:rsidRDefault="00FC744D" w:rsidP="00FC744D">
      <w:pPr>
        <w:ind w:left="720" w:hanging="720"/>
      </w:pPr>
    </w:p>
    <w:p w14:paraId="76138D51" w14:textId="77777777" w:rsidR="00FC744D" w:rsidRDefault="00FC744D" w:rsidP="00FC744D">
      <w:pPr>
        <w:ind w:left="720" w:hanging="720"/>
        <w:sectPr w:rsidR="00FC744D" w:rsidSect="003936D8">
          <w:headerReference w:type="default" r:id="rId31"/>
          <w:footerReference w:type="default" r:id="rId32"/>
          <w:pgSz w:w="11907" w:h="16840" w:code="9"/>
          <w:pgMar w:top="2347" w:right="964" w:bottom="1440" w:left="1015" w:header="709" w:footer="709" w:gutter="0"/>
          <w:cols w:space="708"/>
          <w:docGrid w:linePitch="360"/>
        </w:sectPr>
      </w:pPr>
    </w:p>
    <w:p w14:paraId="672141F4" w14:textId="77777777" w:rsidR="00FC744D" w:rsidRPr="00FC744D" w:rsidRDefault="00FC744D" w:rsidP="00C829A7">
      <w:pPr>
        <w:pStyle w:val="Bidforms-financial"/>
      </w:pPr>
      <w:bookmarkStart w:id="177" w:name="_Toc48310253"/>
      <w:r w:rsidRPr="00FC744D">
        <w:lastRenderedPageBreak/>
        <w:t>Form FIN-5.</w:t>
      </w:r>
      <w:r w:rsidRPr="00FC744D">
        <w:tab/>
        <w:t>Breakdown of Reimbursables</w:t>
      </w:r>
      <w:bookmarkEnd w:id="177"/>
    </w:p>
    <w:p w14:paraId="01EC0C47" w14:textId="77777777" w:rsidR="00FC744D" w:rsidRDefault="00FC744D" w:rsidP="00FC744D">
      <w:pPr>
        <w:ind w:left="720" w:hanging="720"/>
        <w:jc w:val="center"/>
      </w:pPr>
      <w:r>
        <w:t xml:space="preserve">Re: </w:t>
      </w:r>
      <w:r w:rsidRPr="00FC744D">
        <w:rPr>
          <w:i/>
          <w:color w:val="FF0000"/>
        </w:rPr>
        <w:t>[insert title of assignment]</w:t>
      </w:r>
    </w:p>
    <w:p w14:paraId="579FC314" w14:textId="118CAD5C" w:rsidR="00FC744D" w:rsidRDefault="00FC744D" w:rsidP="00B00969">
      <w:pPr>
        <w:ind w:left="720" w:hanging="720"/>
        <w:jc w:val="center"/>
      </w:pPr>
      <w:r>
        <w:t xml:space="preserve">RFP Ref: </w:t>
      </w:r>
      <w:r w:rsidRPr="00FC744D">
        <w:rPr>
          <w:i/>
          <w:color w:val="FF0000"/>
        </w:rPr>
        <w:t>[</w:t>
      </w:r>
      <w:r w:rsidR="00042CD7">
        <w:rPr>
          <w:i/>
          <w:color w:val="FF0000"/>
        </w:rPr>
        <w:t xml:space="preserve">insert </w:t>
      </w:r>
      <w:r w:rsidRPr="00FC744D">
        <w:rPr>
          <w:i/>
          <w:color w:val="FF0000"/>
        </w:rPr>
        <w:t>reference as shown on cover page]</w:t>
      </w:r>
    </w:p>
    <w:p w14:paraId="270BB474" w14:textId="77777777" w:rsidR="00FC744D" w:rsidRDefault="00FC744D" w:rsidP="00FC744D">
      <w:pPr>
        <w:ind w:left="720" w:hanging="720"/>
      </w:pPr>
    </w:p>
    <w:p w14:paraId="07169CFC" w14:textId="77777777" w:rsidR="000F4AF2" w:rsidRDefault="000F4AF2" w:rsidP="00FC744D">
      <w:r>
        <w:t>When used for lump-s</w:t>
      </w:r>
      <w:r w:rsidR="00FC744D">
        <w:t>um contract assignment, info</w:t>
      </w:r>
      <w:r>
        <w:t>rmation to be provided in this f</w:t>
      </w:r>
      <w:r w:rsidR="00FC744D">
        <w:t>orm shall only be used to demonstrate th</w:t>
      </w:r>
      <w:r>
        <w:t>e basis for calculation of the c</w:t>
      </w:r>
      <w:r w:rsidR="00FC744D">
        <w:t>ontract ceiling amount, to calculate applicable taxes at contract negotiations and, if needed, to establ</w:t>
      </w:r>
      <w:r>
        <w:t>ish payments to the c</w:t>
      </w:r>
      <w:r w:rsidR="00FC744D">
        <w:t>onsultant for possible additi</w:t>
      </w:r>
      <w:r>
        <w:t>onal services requested by the c</w:t>
      </w:r>
      <w:r w:rsidR="00FC744D">
        <w:t>lient. This form shall not be used as a</w:t>
      </w:r>
      <w:r>
        <w:t xml:space="preserve"> basis for payments under lump-s</w:t>
      </w:r>
      <w:r w:rsidR="00FC744D">
        <w:t xml:space="preserve">um contracts </w:t>
      </w:r>
    </w:p>
    <w:tbl>
      <w:tblPr>
        <w:tblW w:w="15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25"/>
        <w:gridCol w:w="3478"/>
        <w:gridCol w:w="989"/>
        <w:gridCol w:w="996"/>
        <w:gridCol w:w="1134"/>
        <w:gridCol w:w="1531"/>
        <w:gridCol w:w="1531"/>
        <w:gridCol w:w="1531"/>
        <w:gridCol w:w="2845"/>
      </w:tblGrid>
      <w:tr w:rsidR="000F4AF2" w:rsidRPr="000F4AF2" w14:paraId="22F8EC53" w14:textId="77777777" w:rsidTr="006A4751">
        <w:trPr>
          <w:cantSplit/>
          <w:trHeight w:hRule="exact" w:val="454"/>
          <w:jc w:val="center"/>
        </w:trPr>
        <w:tc>
          <w:tcPr>
            <w:tcW w:w="15360" w:type="dxa"/>
            <w:gridSpan w:val="9"/>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9913708" w14:textId="77777777" w:rsidR="000F4AF2" w:rsidRPr="000F4AF2" w:rsidRDefault="000F4AF2" w:rsidP="000F4AF2">
            <w:pPr>
              <w:rPr>
                <w:sz w:val="22"/>
                <w:szCs w:val="22"/>
                <w:u w:val="single"/>
              </w:rPr>
            </w:pPr>
            <w:r w:rsidRPr="000F4AF2">
              <w:rPr>
                <w:b/>
                <w:bCs/>
                <w:sz w:val="22"/>
                <w:szCs w:val="22"/>
              </w:rPr>
              <w:t>B. Reimbursable Expenses</w:t>
            </w:r>
            <w:r w:rsidRPr="000F4AF2">
              <w:rPr>
                <w:sz w:val="22"/>
                <w:szCs w:val="22"/>
                <w:u w:val="single"/>
              </w:rPr>
              <w:t xml:space="preserve"> </w:t>
            </w:r>
            <w:r w:rsidRPr="000F4AF2">
              <w:rPr>
                <w:sz w:val="22"/>
                <w:szCs w:val="22"/>
                <w:u w:val="single"/>
              </w:rPr>
              <w:tab/>
            </w:r>
          </w:p>
        </w:tc>
      </w:tr>
      <w:tr w:rsidR="000F4AF2" w:rsidRPr="000F4AF2" w14:paraId="134DF308"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28EEB64" w14:textId="77777777" w:rsidR="000F4AF2" w:rsidRPr="000F4AF2" w:rsidRDefault="000F4AF2" w:rsidP="000F4AF2">
            <w:pPr>
              <w:rPr>
                <w:b/>
                <w:bCs/>
              </w:rPr>
            </w:pPr>
            <w:r w:rsidRPr="000F4AF2">
              <w:rPr>
                <w:b/>
                <w:bCs/>
              </w:rPr>
              <w:t>N°</w:t>
            </w:r>
          </w:p>
        </w:tc>
        <w:tc>
          <w:tcPr>
            <w:tcW w:w="347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FE940DA" w14:textId="3EEF0195" w:rsidR="000F4AF2" w:rsidRPr="000F4AF2" w:rsidRDefault="000F4AF2" w:rsidP="000F4AF2">
            <w:pPr>
              <w:rPr>
                <w:b/>
                <w:bCs/>
                <w:sz w:val="22"/>
                <w:szCs w:val="22"/>
              </w:rPr>
            </w:pPr>
            <w:r w:rsidRPr="000F4AF2">
              <w:rPr>
                <w:b/>
                <w:bCs/>
                <w:sz w:val="22"/>
                <w:szCs w:val="22"/>
              </w:rPr>
              <w:t xml:space="preserve">Type of </w:t>
            </w:r>
            <w:r w:rsidR="00042CD7" w:rsidRPr="000F4AF2">
              <w:rPr>
                <w:b/>
                <w:bCs/>
                <w:sz w:val="22"/>
                <w:szCs w:val="22"/>
              </w:rPr>
              <w:t>reimbursable expenses</w:t>
            </w:r>
          </w:p>
        </w:tc>
        <w:tc>
          <w:tcPr>
            <w:tcW w:w="98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269F01F" w14:textId="77777777" w:rsidR="000F4AF2" w:rsidRPr="000F4AF2" w:rsidRDefault="000F4AF2" w:rsidP="000F4AF2">
            <w:pPr>
              <w:rPr>
                <w:b/>
                <w:bCs/>
                <w:sz w:val="22"/>
                <w:szCs w:val="22"/>
              </w:rPr>
            </w:pPr>
            <w:r w:rsidRPr="000F4AF2">
              <w:rPr>
                <w:b/>
                <w:bCs/>
                <w:sz w:val="22"/>
                <w:szCs w:val="22"/>
              </w:rPr>
              <w:t>Unit</w:t>
            </w:r>
          </w:p>
        </w:tc>
        <w:tc>
          <w:tcPr>
            <w:tcW w:w="99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52D91BB" w14:textId="5CE35B84" w:rsidR="000F4AF2" w:rsidRPr="000F4AF2" w:rsidRDefault="000F4AF2" w:rsidP="000F4AF2">
            <w:pPr>
              <w:rPr>
                <w:b/>
                <w:bCs/>
                <w:sz w:val="22"/>
                <w:szCs w:val="22"/>
              </w:rPr>
            </w:pPr>
            <w:r w:rsidRPr="000F4AF2">
              <w:rPr>
                <w:b/>
                <w:bCs/>
                <w:sz w:val="22"/>
                <w:szCs w:val="22"/>
              </w:rPr>
              <w:t xml:space="preserve">Unit </w:t>
            </w:r>
            <w:r w:rsidR="00042CD7">
              <w:rPr>
                <w:b/>
                <w:bCs/>
                <w:sz w:val="22"/>
                <w:szCs w:val="22"/>
              </w:rPr>
              <w:t>c</w:t>
            </w:r>
            <w:r w:rsidRPr="000F4AF2">
              <w:rPr>
                <w:b/>
                <w:bCs/>
                <w:sz w:val="22"/>
                <w:szCs w:val="22"/>
              </w:rPr>
              <w:t>ost</w:t>
            </w:r>
          </w:p>
        </w:tc>
        <w:tc>
          <w:tcPr>
            <w:tcW w:w="1134"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03C7CD0" w14:textId="77777777" w:rsidR="000F4AF2" w:rsidRPr="000F4AF2" w:rsidRDefault="000F4AF2" w:rsidP="000F4AF2">
            <w:pPr>
              <w:rPr>
                <w:sz w:val="22"/>
                <w:szCs w:val="22"/>
              </w:rPr>
            </w:pPr>
            <w:r w:rsidRPr="000F4AF2">
              <w:rPr>
                <w:b/>
                <w:bCs/>
                <w:sz w:val="22"/>
                <w:szCs w:val="22"/>
              </w:rPr>
              <w:t>Quantity</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B8D1527" w14:textId="77777777" w:rsidR="000F4AF2" w:rsidRPr="00134304" w:rsidRDefault="000F4AF2" w:rsidP="000F4AF2">
            <w:pPr>
              <w:rPr>
                <w:b/>
                <w:sz w:val="22"/>
                <w:szCs w:val="22"/>
              </w:rPr>
            </w:pPr>
            <w:r w:rsidRPr="00134304">
              <w:rPr>
                <w:b/>
                <w:sz w:val="22"/>
                <w:szCs w:val="22"/>
              </w:rPr>
              <w:t>{</w:t>
            </w:r>
            <w:r w:rsidRPr="00134304">
              <w:rPr>
                <w:b/>
                <w:iCs/>
                <w:sz w:val="22"/>
                <w:szCs w:val="22"/>
              </w:rPr>
              <w:t>Currency # 1- as in FIN-2</w:t>
            </w:r>
            <w:r w:rsidRPr="00134304">
              <w:rPr>
                <w:b/>
                <w:sz w:val="22"/>
                <w:szCs w:val="22"/>
              </w:rPr>
              <w:t>}</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7127A0" w14:textId="77777777" w:rsidR="000F4AF2" w:rsidRPr="00134304" w:rsidRDefault="000F4AF2" w:rsidP="000F4AF2">
            <w:pPr>
              <w:rPr>
                <w:b/>
                <w:sz w:val="22"/>
                <w:szCs w:val="22"/>
              </w:rPr>
            </w:pPr>
            <w:r w:rsidRPr="00134304">
              <w:rPr>
                <w:b/>
                <w:sz w:val="22"/>
                <w:szCs w:val="22"/>
              </w:rPr>
              <w:t>{</w:t>
            </w:r>
            <w:r w:rsidRPr="00134304">
              <w:rPr>
                <w:b/>
                <w:iCs/>
                <w:sz w:val="22"/>
                <w:szCs w:val="22"/>
              </w:rPr>
              <w:t>Currency # 2- as in FIN-2}</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609F048" w14:textId="77777777" w:rsidR="000F4AF2" w:rsidRPr="00134304" w:rsidRDefault="000F4AF2" w:rsidP="000F4AF2">
            <w:pPr>
              <w:rPr>
                <w:b/>
                <w:iCs/>
                <w:sz w:val="22"/>
                <w:szCs w:val="22"/>
              </w:rPr>
            </w:pPr>
            <w:r w:rsidRPr="00134304">
              <w:rPr>
                <w:b/>
                <w:iCs/>
                <w:sz w:val="22"/>
                <w:szCs w:val="22"/>
              </w:rPr>
              <w:t>{Additional currency,</w:t>
            </w:r>
          </w:p>
          <w:p w14:paraId="1653B4C1" w14:textId="77777777" w:rsidR="000F4AF2" w:rsidRPr="00134304" w:rsidRDefault="000F4AF2" w:rsidP="000F4AF2">
            <w:pPr>
              <w:rPr>
                <w:b/>
                <w:sz w:val="22"/>
                <w:szCs w:val="22"/>
              </w:rPr>
            </w:pPr>
            <w:r w:rsidRPr="00134304">
              <w:rPr>
                <w:b/>
                <w:iCs/>
                <w:sz w:val="22"/>
                <w:szCs w:val="22"/>
              </w:rPr>
              <w:t>as appl.</w:t>
            </w:r>
            <w:r w:rsidRPr="00134304">
              <w:rPr>
                <w:b/>
                <w:sz w:val="22"/>
                <w:szCs w:val="22"/>
              </w:rPr>
              <w:t>}</w:t>
            </w:r>
          </w:p>
        </w:tc>
        <w:tc>
          <w:tcPr>
            <w:tcW w:w="284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44A053D" w14:textId="77777777" w:rsidR="000F4AF2" w:rsidRPr="00134304" w:rsidRDefault="000F4AF2" w:rsidP="000F4AF2">
            <w:pPr>
              <w:rPr>
                <w:b/>
                <w:iCs/>
                <w:sz w:val="22"/>
                <w:szCs w:val="22"/>
              </w:rPr>
            </w:pPr>
            <w:r w:rsidRPr="00134304">
              <w:rPr>
                <w:b/>
                <w:iCs/>
                <w:sz w:val="22"/>
                <w:szCs w:val="22"/>
              </w:rPr>
              <w:t>{Additional currency,</w:t>
            </w:r>
          </w:p>
          <w:p w14:paraId="46B7C6AF" w14:textId="77777777" w:rsidR="000F4AF2" w:rsidRPr="00134304" w:rsidRDefault="000F4AF2" w:rsidP="000F4AF2">
            <w:pPr>
              <w:rPr>
                <w:b/>
                <w:sz w:val="22"/>
                <w:szCs w:val="22"/>
              </w:rPr>
            </w:pPr>
            <w:r w:rsidRPr="00134304">
              <w:rPr>
                <w:b/>
                <w:iCs/>
                <w:sz w:val="22"/>
                <w:szCs w:val="22"/>
              </w:rPr>
              <w:t>as appl.</w:t>
            </w:r>
            <w:r w:rsidRPr="00134304">
              <w:rPr>
                <w:b/>
                <w:sz w:val="22"/>
                <w:szCs w:val="22"/>
              </w:rPr>
              <w:t>}</w:t>
            </w:r>
          </w:p>
        </w:tc>
      </w:tr>
      <w:tr w:rsidR="000F4AF2" w:rsidRPr="000F4AF2" w14:paraId="5618EA2B" w14:textId="77777777" w:rsidTr="006A4751">
        <w:trPr>
          <w:trHeight w:hRule="exact" w:val="681"/>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712A03"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658019" w14:textId="13FDE8F0" w:rsidR="000F4AF2" w:rsidRPr="000F4AF2" w:rsidRDefault="000F4AF2" w:rsidP="000F4AF2">
            <w:pPr>
              <w:rPr>
                <w:sz w:val="22"/>
                <w:szCs w:val="22"/>
              </w:rPr>
            </w:pPr>
            <w:r w:rsidRPr="000F4AF2">
              <w:rPr>
                <w:sz w:val="22"/>
                <w:szCs w:val="22"/>
              </w:rPr>
              <w:t xml:space="preserve">{e.g., </w:t>
            </w:r>
            <w:r w:rsidR="00042CD7" w:rsidRPr="000F4AF2">
              <w:rPr>
                <w:sz w:val="22"/>
                <w:szCs w:val="22"/>
              </w:rPr>
              <w:t>p</w:t>
            </w:r>
            <w:r w:rsidRPr="000F4AF2">
              <w:rPr>
                <w:sz w:val="22"/>
                <w:szCs w:val="22"/>
              </w:rPr>
              <w:t>er diem allowances**}</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EFEBBD" w14:textId="77777777" w:rsidR="000F4AF2" w:rsidRPr="000F4AF2" w:rsidRDefault="000F4AF2" w:rsidP="000F4AF2">
            <w:pPr>
              <w:rPr>
                <w:sz w:val="22"/>
                <w:szCs w:val="22"/>
              </w:rPr>
            </w:pPr>
            <w:r w:rsidRPr="000F4AF2">
              <w:rPr>
                <w:sz w:val="22"/>
                <w:szCs w:val="22"/>
              </w:rPr>
              <w:t>{Day}</w:t>
            </w: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339565"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F6FC7D"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1151C"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3BAE0"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B4E5D6"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E22101" w14:textId="77777777" w:rsidR="000F4AF2" w:rsidRPr="000F4AF2" w:rsidRDefault="000F4AF2" w:rsidP="000F4AF2">
            <w:pPr>
              <w:rPr>
                <w:sz w:val="22"/>
                <w:szCs w:val="22"/>
              </w:rPr>
            </w:pPr>
          </w:p>
        </w:tc>
      </w:tr>
      <w:tr w:rsidR="000F4AF2" w:rsidRPr="000F4AF2" w14:paraId="0329319C" w14:textId="77777777" w:rsidTr="006A4751">
        <w:trPr>
          <w:trHeight w:hRule="exact" w:val="472"/>
          <w:jc w:val="center"/>
        </w:trPr>
        <w:tc>
          <w:tcPr>
            <w:tcW w:w="1325" w:type="dxa"/>
            <w:tcBorders>
              <w:top w:val="single" w:sz="4" w:space="0" w:color="auto"/>
              <w:left w:val="single" w:sz="4" w:space="0" w:color="auto"/>
              <w:bottom w:val="single" w:sz="4" w:space="0" w:color="auto"/>
              <w:right w:val="single" w:sz="4" w:space="0" w:color="auto"/>
            </w:tcBorders>
            <w:vAlign w:val="center"/>
          </w:tcPr>
          <w:p w14:paraId="14DC666A"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vAlign w:val="center"/>
          </w:tcPr>
          <w:p w14:paraId="6651AE79" w14:textId="00285656" w:rsidR="000F4AF2" w:rsidRPr="000F4AF2" w:rsidRDefault="000F4AF2" w:rsidP="000F4AF2">
            <w:pPr>
              <w:rPr>
                <w:sz w:val="22"/>
                <w:szCs w:val="22"/>
              </w:rPr>
            </w:pPr>
            <w:r w:rsidRPr="000F4AF2">
              <w:rPr>
                <w:sz w:val="22"/>
                <w:szCs w:val="22"/>
              </w:rPr>
              <w:t xml:space="preserve">{e.g., </w:t>
            </w:r>
            <w:r w:rsidR="00042CD7" w:rsidRPr="000F4AF2">
              <w:rPr>
                <w:sz w:val="22"/>
                <w:szCs w:val="22"/>
              </w:rPr>
              <w:t>i</w:t>
            </w:r>
            <w:r w:rsidRPr="000F4AF2">
              <w:rPr>
                <w:sz w:val="22"/>
                <w:szCs w:val="22"/>
              </w:rPr>
              <w:t>nternational flights}</w:t>
            </w:r>
          </w:p>
        </w:tc>
        <w:tc>
          <w:tcPr>
            <w:tcW w:w="989" w:type="dxa"/>
            <w:tcBorders>
              <w:top w:val="single" w:sz="4" w:space="0" w:color="auto"/>
              <w:left w:val="single" w:sz="4" w:space="0" w:color="auto"/>
              <w:bottom w:val="single" w:sz="4" w:space="0" w:color="auto"/>
              <w:right w:val="single" w:sz="4" w:space="0" w:color="auto"/>
            </w:tcBorders>
            <w:vAlign w:val="center"/>
          </w:tcPr>
          <w:p w14:paraId="669F3A1C" w14:textId="77777777" w:rsidR="000F4AF2" w:rsidRPr="000F4AF2" w:rsidRDefault="000F4AF2" w:rsidP="000F4AF2">
            <w:pPr>
              <w:rPr>
                <w:sz w:val="22"/>
                <w:szCs w:val="22"/>
              </w:rPr>
            </w:pPr>
            <w:r w:rsidRPr="000F4AF2">
              <w:rPr>
                <w:sz w:val="22"/>
                <w:szCs w:val="22"/>
              </w:rPr>
              <w:t>{Ticket}</w:t>
            </w:r>
          </w:p>
        </w:tc>
        <w:tc>
          <w:tcPr>
            <w:tcW w:w="996" w:type="dxa"/>
            <w:tcBorders>
              <w:top w:val="single" w:sz="4" w:space="0" w:color="auto"/>
              <w:left w:val="single" w:sz="4" w:space="0" w:color="auto"/>
              <w:bottom w:val="single" w:sz="4" w:space="0" w:color="auto"/>
              <w:right w:val="single" w:sz="4" w:space="0" w:color="auto"/>
            </w:tcBorders>
            <w:vAlign w:val="center"/>
          </w:tcPr>
          <w:p w14:paraId="0585426E"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522BE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F6B5B1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14926C35"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04DE17A"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56CFF650" w14:textId="77777777" w:rsidR="000F4AF2" w:rsidRPr="000F4AF2" w:rsidRDefault="000F4AF2" w:rsidP="000F4AF2">
            <w:pPr>
              <w:rPr>
                <w:sz w:val="22"/>
                <w:szCs w:val="22"/>
              </w:rPr>
            </w:pPr>
          </w:p>
        </w:tc>
      </w:tr>
      <w:tr w:rsidR="000F4AF2" w:rsidRPr="000F4AF2" w14:paraId="2E477BED" w14:textId="77777777" w:rsidTr="006A4751">
        <w:trPr>
          <w:trHeight w:hRule="exact" w:val="555"/>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60D947"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7C6E0F" w14:textId="769C3711" w:rsidR="000F4AF2" w:rsidRPr="000F4AF2" w:rsidRDefault="000F4AF2" w:rsidP="000F4AF2">
            <w:pPr>
              <w:rPr>
                <w:sz w:val="22"/>
                <w:szCs w:val="22"/>
              </w:rPr>
            </w:pPr>
            <w:r w:rsidRPr="000F4AF2">
              <w:rPr>
                <w:sz w:val="22"/>
                <w:szCs w:val="22"/>
              </w:rPr>
              <w:t xml:space="preserve">{e.g., </w:t>
            </w:r>
            <w:r w:rsidR="00042CD7" w:rsidRPr="000F4AF2">
              <w:rPr>
                <w:sz w:val="22"/>
                <w:szCs w:val="22"/>
              </w:rPr>
              <w:t>i</w:t>
            </w:r>
            <w:r w:rsidRPr="000F4AF2">
              <w:rPr>
                <w:sz w:val="22"/>
                <w:szCs w:val="22"/>
              </w:rPr>
              <w:t xml:space="preserve">n/out airport transportation} </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70A31" w14:textId="77777777" w:rsidR="000F4AF2" w:rsidRPr="000F4AF2" w:rsidRDefault="000F4AF2" w:rsidP="000F4AF2">
            <w:pPr>
              <w:rPr>
                <w:sz w:val="22"/>
                <w:szCs w:val="22"/>
              </w:rPr>
            </w:pPr>
            <w:r w:rsidRPr="000F4AF2">
              <w:rPr>
                <w:sz w:val="22"/>
                <w:szCs w:val="22"/>
              </w:rPr>
              <w:t>{Trip}</w:t>
            </w: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EE459"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3B0F8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D0C9F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E22EF4"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300F06"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BD1E7C" w14:textId="77777777" w:rsidR="000F4AF2" w:rsidRPr="000F4AF2" w:rsidRDefault="000F4AF2" w:rsidP="000F4AF2">
            <w:pPr>
              <w:rPr>
                <w:sz w:val="22"/>
                <w:szCs w:val="22"/>
              </w:rPr>
            </w:pPr>
          </w:p>
        </w:tc>
      </w:tr>
      <w:tr w:rsidR="000F4AF2" w:rsidRPr="000F4AF2" w14:paraId="07619084" w14:textId="77777777" w:rsidTr="006A4751">
        <w:trPr>
          <w:trHeight w:val="821"/>
          <w:jc w:val="center"/>
        </w:trPr>
        <w:tc>
          <w:tcPr>
            <w:tcW w:w="1325" w:type="dxa"/>
            <w:tcBorders>
              <w:top w:val="single" w:sz="4" w:space="0" w:color="auto"/>
              <w:left w:val="single" w:sz="4" w:space="0" w:color="auto"/>
              <w:bottom w:val="single" w:sz="4" w:space="0" w:color="auto"/>
              <w:right w:val="single" w:sz="4" w:space="0" w:color="auto"/>
            </w:tcBorders>
            <w:vAlign w:val="center"/>
          </w:tcPr>
          <w:p w14:paraId="0769F6C3"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28" w:type="dxa"/>
            </w:tcMar>
            <w:vAlign w:val="center"/>
          </w:tcPr>
          <w:p w14:paraId="072C4B25" w14:textId="365DAFFC" w:rsidR="000F4AF2" w:rsidRPr="000F4AF2" w:rsidRDefault="000F4AF2" w:rsidP="000F4AF2">
            <w:pPr>
              <w:rPr>
                <w:sz w:val="22"/>
                <w:szCs w:val="22"/>
              </w:rPr>
            </w:pPr>
            <w:r w:rsidRPr="000F4AF2">
              <w:rPr>
                <w:sz w:val="22"/>
                <w:szCs w:val="22"/>
              </w:rPr>
              <w:t xml:space="preserve">{e.g., </w:t>
            </w:r>
            <w:r w:rsidR="00042CD7" w:rsidRPr="000F4AF2">
              <w:rPr>
                <w:sz w:val="22"/>
                <w:szCs w:val="22"/>
              </w:rPr>
              <w:t>c</w:t>
            </w:r>
            <w:r w:rsidRPr="000F4AF2">
              <w:rPr>
                <w:sz w:val="22"/>
                <w:szCs w:val="22"/>
              </w:rPr>
              <w:t xml:space="preserve">ommunication costs between </w:t>
            </w:r>
            <w:r w:rsidRPr="000F4AF2">
              <w:rPr>
                <w:iCs/>
                <w:sz w:val="22"/>
                <w:szCs w:val="22"/>
              </w:rPr>
              <w:t>Insert place</w:t>
            </w:r>
            <w:r w:rsidRPr="000F4AF2">
              <w:rPr>
                <w:sz w:val="22"/>
                <w:szCs w:val="22"/>
              </w:rPr>
              <w:t xml:space="preserve"> and </w:t>
            </w:r>
            <w:r w:rsidRPr="000F4AF2">
              <w:rPr>
                <w:iCs/>
                <w:sz w:val="22"/>
                <w:szCs w:val="22"/>
              </w:rPr>
              <w:t>Insert place</w:t>
            </w:r>
            <w:r w:rsidRPr="000F4AF2">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14:paraId="494B75AD"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6EEE4044"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24696A"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20ECD2F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865FDD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BC7C5BF"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79FA0367" w14:textId="77777777" w:rsidR="000F4AF2" w:rsidRPr="000F4AF2" w:rsidRDefault="000F4AF2" w:rsidP="000F4AF2">
            <w:pPr>
              <w:rPr>
                <w:sz w:val="22"/>
                <w:szCs w:val="22"/>
              </w:rPr>
            </w:pPr>
          </w:p>
        </w:tc>
      </w:tr>
      <w:tr w:rsidR="000F4AF2" w:rsidRPr="000F4AF2" w14:paraId="682A3757" w14:textId="77777777" w:rsidTr="006A4751">
        <w:trPr>
          <w:trHeight w:hRule="exact" w:val="729"/>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F1C270"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right w:w="28" w:type="dxa"/>
            </w:tcMar>
            <w:vAlign w:val="center"/>
          </w:tcPr>
          <w:p w14:paraId="09BD1C28" w14:textId="77777777" w:rsidR="000F4AF2" w:rsidRPr="000F4AF2" w:rsidRDefault="000F4AF2" w:rsidP="000F4AF2">
            <w:pPr>
              <w:rPr>
                <w:sz w:val="22"/>
                <w:szCs w:val="22"/>
              </w:rPr>
            </w:pPr>
            <w:r w:rsidRPr="000F4AF2">
              <w:rPr>
                <w:sz w:val="22"/>
                <w:szCs w:val="22"/>
              </w:rPr>
              <w:t>{ e.g., reproduction of reports}</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EDD95D"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B88C6A"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EFB13A"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6EB512"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53375"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33C0A8"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72CCDD" w14:textId="77777777" w:rsidR="000F4AF2" w:rsidRPr="000F4AF2" w:rsidRDefault="000F4AF2" w:rsidP="000F4AF2">
            <w:pPr>
              <w:rPr>
                <w:sz w:val="22"/>
                <w:szCs w:val="22"/>
              </w:rPr>
            </w:pPr>
          </w:p>
        </w:tc>
      </w:tr>
      <w:tr w:rsidR="000F4AF2" w:rsidRPr="000F4AF2" w14:paraId="76212152"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699E497"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28" w:type="dxa"/>
            </w:tcMar>
            <w:vAlign w:val="center"/>
          </w:tcPr>
          <w:p w14:paraId="48E3427B" w14:textId="44EE7D62" w:rsidR="000F4AF2" w:rsidRPr="000F4AF2" w:rsidRDefault="000F4AF2" w:rsidP="000F4AF2">
            <w:pPr>
              <w:rPr>
                <w:sz w:val="22"/>
                <w:szCs w:val="22"/>
              </w:rPr>
            </w:pPr>
            <w:r w:rsidRPr="000F4AF2">
              <w:rPr>
                <w:sz w:val="22"/>
                <w:szCs w:val="22"/>
              </w:rPr>
              <w:t xml:space="preserve">{e.g., </w:t>
            </w:r>
            <w:r w:rsidR="00042CD7" w:rsidRPr="000F4AF2">
              <w:rPr>
                <w:sz w:val="22"/>
                <w:szCs w:val="22"/>
              </w:rPr>
              <w:t>o</w:t>
            </w:r>
            <w:r w:rsidRPr="000F4AF2">
              <w:rPr>
                <w:sz w:val="22"/>
                <w:szCs w:val="22"/>
              </w:rPr>
              <w:t>ffice rent}</w:t>
            </w:r>
          </w:p>
        </w:tc>
        <w:tc>
          <w:tcPr>
            <w:tcW w:w="989" w:type="dxa"/>
            <w:tcBorders>
              <w:top w:val="single" w:sz="4" w:space="0" w:color="auto"/>
              <w:left w:val="single" w:sz="4" w:space="0" w:color="auto"/>
              <w:bottom w:val="single" w:sz="4" w:space="0" w:color="auto"/>
              <w:right w:val="single" w:sz="4" w:space="0" w:color="auto"/>
            </w:tcBorders>
            <w:vAlign w:val="center"/>
          </w:tcPr>
          <w:p w14:paraId="517A496A"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5B5F5474"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37C40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D680AD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B75EE0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639FE73"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09E3758C" w14:textId="77777777" w:rsidR="000F4AF2" w:rsidRPr="000F4AF2" w:rsidRDefault="000F4AF2" w:rsidP="000F4AF2">
            <w:pPr>
              <w:rPr>
                <w:sz w:val="22"/>
                <w:szCs w:val="22"/>
              </w:rPr>
            </w:pPr>
          </w:p>
        </w:tc>
      </w:tr>
      <w:tr w:rsidR="000F4AF2" w:rsidRPr="000F4AF2" w14:paraId="146F4F93" w14:textId="77777777" w:rsidTr="006A4751">
        <w:trPr>
          <w:trHeight w:hRule="exact" w:val="340"/>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084018"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8FDBEC" w14:textId="77777777" w:rsidR="000F4AF2" w:rsidRPr="000F4AF2" w:rsidRDefault="000F4AF2" w:rsidP="000F4AF2">
            <w:pPr>
              <w:rPr>
                <w:sz w:val="22"/>
                <w:szCs w:val="22"/>
              </w:rPr>
            </w:pPr>
            <w:r w:rsidRPr="000F4AF2">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F4A24F"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385AB"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2BCA3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F95254"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D8631E"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5F4075"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3871B7" w14:textId="77777777" w:rsidR="000F4AF2" w:rsidRPr="000F4AF2" w:rsidRDefault="000F4AF2" w:rsidP="000F4AF2">
            <w:pPr>
              <w:rPr>
                <w:sz w:val="22"/>
                <w:szCs w:val="22"/>
              </w:rPr>
            </w:pPr>
          </w:p>
        </w:tc>
      </w:tr>
      <w:tr w:rsidR="000F4AF2" w:rsidRPr="000F4AF2" w14:paraId="590BEB29"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0D4C88EE"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57" w:type="dxa"/>
            </w:tcMar>
            <w:vAlign w:val="center"/>
          </w:tcPr>
          <w:p w14:paraId="4C2DD3B9" w14:textId="3BEE924A" w:rsidR="000F4AF2" w:rsidRPr="000F4AF2" w:rsidRDefault="000F4AF2" w:rsidP="000F4AF2">
            <w:pPr>
              <w:rPr>
                <w:sz w:val="22"/>
                <w:szCs w:val="22"/>
              </w:rPr>
            </w:pPr>
            <w:r>
              <w:rPr>
                <w:sz w:val="22"/>
                <w:szCs w:val="22"/>
              </w:rPr>
              <w:t>{</w:t>
            </w:r>
            <w:r w:rsidR="00042CD7">
              <w:rPr>
                <w:sz w:val="22"/>
                <w:szCs w:val="22"/>
              </w:rPr>
              <w:t>t</w:t>
            </w:r>
            <w:r>
              <w:rPr>
                <w:sz w:val="22"/>
                <w:szCs w:val="22"/>
              </w:rPr>
              <w:t>raining of the c</w:t>
            </w:r>
            <w:r w:rsidRPr="000F4AF2">
              <w:rPr>
                <w:sz w:val="22"/>
                <w:szCs w:val="22"/>
              </w:rPr>
              <w:t>lient’s personnel – if required in TOR}</w:t>
            </w:r>
          </w:p>
        </w:tc>
        <w:tc>
          <w:tcPr>
            <w:tcW w:w="989" w:type="dxa"/>
            <w:tcBorders>
              <w:top w:val="single" w:sz="4" w:space="0" w:color="auto"/>
              <w:left w:val="single" w:sz="4" w:space="0" w:color="auto"/>
              <w:bottom w:val="single" w:sz="4" w:space="0" w:color="auto"/>
              <w:right w:val="single" w:sz="4" w:space="0" w:color="auto"/>
            </w:tcBorders>
            <w:vAlign w:val="center"/>
          </w:tcPr>
          <w:p w14:paraId="15204211"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11934232"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F3E9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5F1438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03B88AF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9B8791A"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150AC3F3" w14:textId="77777777" w:rsidR="000F4AF2" w:rsidRPr="000F4AF2" w:rsidRDefault="000F4AF2" w:rsidP="000F4AF2">
            <w:pPr>
              <w:rPr>
                <w:sz w:val="22"/>
                <w:szCs w:val="22"/>
              </w:rPr>
            </w:pPr>
          </w:p>
        </w:tc>
      </w:tr>
      <w:tr w:rsidR="000F4AF2" w:rsidRPr="000F4AF2" w14:paraId="1A1C5A15" w14:textId="77777777" w:rsidTr="006A4751">
        <w:trPr>
          <w:cantSplit/>
          <w:trHeight w:hRule="exact" w:val="397"/>
          <w:jc w:val="center"/>
        </w:trPr>
        <w:tc>
          <w:tcPr>
            <w:tcW w:w="79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497257" w14:textId="10346E74" w:rsidR="000F4AF2" w:rsidRPr="000F4AF2" w:rsidRDefault="000F4AF2" w:rsidP="000F4AF2">
            <w:pPr>
              <w:rPr>
                <w:sz w:val="22"/>
                <w:szCs w:val="22"/>
              </w:rPr>
            </w:pPr>
            <w:r w:rsidRPr="000F4AF2">
              <w:rPr>
                <w:sz w:val="22"/>
                <w:szCs w:val="22"/>
              </w:rPr>
              <w:tab/>
              <w:t xml:space="preserve">Total </w:t>
            </w:r>
            <w:r w:rsidR="00042CD7" w:rsidRPr="000F4AF2">
              <w:rPr>
                <w:sz w:val="22"/>
                <w:szCs w:val="22"/>
              </w:rPr>
              <w:t>c</w:t>
            </w:r>
            <w:r w:rsidRPr="000F4AF2">
              <w:rPr>
                <w:sz w:val="22"/>
                <w:szCs w:val="22"/>
              </w:rPr>
              <w:t>osts</w:t>
            </w:r>
          </w:p>
          <w:p w14:paraId="51B44367"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8AB16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C5180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7D3A8"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BFAB52" w14:textId="77777777" w:rsidR="000F4AF2" w:rsidRPr="000F4AF2" w:rsidRDefault="000F4AF2" w:rsidP="000F4AF2">
            <w:pPr>
              <w:rPr>
                <w:sz w:val="22"/>
                <w:szCs w:val="22"/>
              </w:rPr>
            </w:pPr>
          </w:p>
        </w:tc>
      </w:tr>
    </w:tbl>
    <w:p w14:paraId="4CB8A3AE" w14:textId="77777777" w:rsidR="008F59B9" w:rsidRDefault="008F59B9" w:rsidP="000F4AF2"/>
    <w:p w14:paraId="626C320F" w14:textId="77777777" w:rsidR="000F4AF2" w:rsidRDefault="000F4AF2" w:rsidP="000F4AF2">
      <w:r>
        <w:t xml:space="preserve">Legend: </w:t>
      </w:r>
    </w:p>
    <w:p w14:paraId="6BC96035" w14:textId="7DF8D242" w:rsidR="00CC025E" w:rsidRDefault="000F4AF2" w:rsidP="00B00969">
      <w:pPr>
        <w:ind w:right="12"/>
        <w:sectPr w:rsidR="00CC025E" w:rsidSect="006A4751">
          <w:headerReference w:type="default" r:id="rId33"/>
          <w:pgSz w:w="16840" w:h="11907" w:orient="landscape" w:code="9"/>
          <w:pgMar w:top="1440" w:right="720" w:bottom="720" w:left="720" w:header="709" w:footer="709" w:gutter="0"/>
          <w:cols w:space="708"/>
          <w:docGrid w:linePitch="360"/>
        </w:sectPr>
      </w:pPr>
      <w:r>
        <w:t xml:space="preserve">“Per diem allowance” is paid for each night the expert is required by the contract to be away from his/her usual place of residence. </w:t>
      </w:r>
      <w:r w:rsidR="00042CD7">
        <w:t>Client</w:t>
      </w:r>
      <w:r>
        <w:t xml:space="preserve"> can set up a ceiling.</w:t>
      </w:r>
    </w:p>
    <w:p w14:paraId="277CCDA3" w14:textId="77777777" w:rsidR="00CC025E" w:rsidRDefault="009374C7" w:rsidP="00CC025E">
      <w:pPr>
        <w:pStyle w:val="SectionHeading"/>
      </w:pPr>
      <w:bookmarkStart w:id="178" w:name="_Toc57644647"/>
      <w:r>
        <w:lastRenderedPageBreak/>
        <w:t>Section VI</w:t>
      </w:r>
      <w:r w:rsidR="00A4159E">
        <w:t>.</w:t>
      </w:r>
      <w:r w:rsidR="00CC025E">
        <w:tab/>
        <w:t>Terms of Reference</w:t>
      </w:r>
      <w:bookmarkEnd w:id="178"/>
    </w:p>
    <w:p w14:paraId="79E9ADC5" w14:textId="77777777" w:rsidR="00CC025E" w:rsidRDefault="00CC025E" w:rsidP="00CC025E"/>
    <w:p w14:paraId="14BC4A51" w14:textId="4DA7184D" w:rsidR="00CC025E" w:rsidRPr="00CC025E" w:rsidRDefault="00CC025E" w:rsidP="00CC025E">
      <w:pPr>
        <w:rPr>
          <w:i/>
          <w:color w:val="FF0000"/>
        </w:rPr>
      </w:pPr>
      <w:r>
        <w:rPr>
          <w:i/>
          <w:color w:val="FF0000"/>
        </w:rPr>
        <w:t>[Note to client: Insert here the terms of reference for the specific s</w:t>
      </w:r>
      <w:r w:rsidRPr="00CC025E">
        <w:rPr>
          <w:i/>
          <w:color w:val="FF0000"/>
        </w:rPr>
        <w:t xml:space="preserve">ervices to be </w:t>
      </w:r>
      <w:r>
        <w:rPr>
          <w:i/>
          <w:color w:val="FF0000"/>
        </w:rPr>
        <w:t>provided by the consultant and a</w:t>
      </w:r>
      <w:r w:rsidRPr="00CC025E">
        <w:rPr>
          <w:i/>
          <w:color w:val="FF0000"/>
        </w:rPr>
        <w:t>ctivities to be provided or performed by th</w:t>
      </w:r>
      <w:r>
        <w:rPr>
          <w:i/>
          <w:color w:val="FF0000"/>
        </w:rPr>
        <w:t>e parties to the contract. For guidance see m</w:t>
      </w:r>
      <w:r w:rsidRPr="00CC025E">
        <w:rPr>
          <w:i/>
          <w:color w:val="FF0000"/>
        </w:rPr>
        <w:t>odule E3 of the IFAD Procurement Handbook</w:t>
      </w:r>
      <w:r w:rsidR="00BB3C73">
        <w:rPr>
          <w:i/>
          <w:color w:val="FF0000"/>
        </w:rPr>
        <w:t>. IFAD provides a template for te</w:t>
      </w:r>
      <w:r w:rsidR="00DB2389">
        <w:rPr>
          <w:i/>
          <w:color w:val="FF0000"/>
        </w:rPr>
        <w:t>r</w:t>
      </w:r>
      <w:r w:rsidR="00BB3C73">
        <w:rPr>
          <w:i/>
          <w:color w:val="FF0000"/>
        </w:rPr>
        <w:t xml:space="preserve">ms of reference at </w:t>
      </w:r>
      <w:hyperlink r:id="rId34" w:history="1">
        <w:r w:rsidR="00BB3C73" w:rsidRPr="00C8167C">
          <w:rPr>
            <w:rStyle w:val="Hyperlink"/>
            <w:i/>
          </w:rPr>
          <w:t>www.ifad.org/project-procurement</w:t>
        </w:r>
      </w:hyperlink>
      <w:r w:rsidR="00BB3C73">
        <w:rPr>
          <w:i/>
          <w:color w:val="FF0000"/>
        </w:rPr>
        <w:t xml:space="preserve"> </w:t>
      </w:r>
      <w:r w:rsidRPr="00CC025E">
        <w:rPr>
          <w:i/>
          <w:color w:val="FF0000"/>
        </w:rPr>
        <w:t>]</w:t>
      </w:r>
    </w:p>
    <w:p w14:paraId="167BC0B2" w14:textId="77777777" w:rsidR="000F4AF2" w:rsidRDefault="000F4AF2" w:rsidP="00CC025E"/>
    <w:p w14:paraId="249C3A24" w14:textId="77777777" w:rsidR="00DB2389" w:rsidRDefault="00DB2389" w:rsidP="00CC025E"/>
    <w:p w14:paraId="186F49E0" w14:textId="69FC2CB5" w:rsidR="00DB2389" w:rsidRDefault="00DB2389" w:rsidP="005957AF">
      <w:pPr>
        <w:rPr>
          <w:i/>
          <w:color w:val="FF0000"/>
        </w:rPr>
      </w:pPr>
      <w:r w:rsidRPr="005957AF">
        <w:rPr>
          <w:i/>
          <w:color w:val="FF0000"/>
        </w:rPr>
        <w:t xml:space="preserve">[ Note to </w:t>
      </w:r>
      <w:r w:rsidR="00042CD7">
        <w:rPr>
          <w:i/>
          <w:color w:val="FF0000"/>
        </w:rPr>
        <w:t>c</w:t>
      </w:r>
      <w:r w:rsidRPr="005957AF">
        <w:rPr>
          <w:i/>
          <w:color w:val="FF0000"/>
        </w:rPr>
        <w:t>lient: If</w:t>
      </w:r>
      <w:r w:rsidRPr="00E43653">
        <w:rPr>
          <w:i/>
          <w:color w:val="FF0000"/>
        </w:rPr>
        <w:t xml:space="preserve"> the scope of services of the consultant include </w:t>
      </w:r>
      <w:r w:rsidRPr="00DA077E">
        <w:rPr>
          <w:i/>
          <w:color w:val="FF0000"/>
        </w:rPr>
        <w:t>design of structural elements</w:t>
      </w:r>
      <w:r w:rsidRPr="005957AF">
        <w:rPr>
          <w:i/>
          <w:color w:val="FF0000"/>
        </w:rPr>
        <w:t xml:space="preserve"> (such as </w:t>
      </w:r>
      <w:r w:rsidRPr="00E43653">
        <w:rPr>
          <w:i/>
          <w:color w:val="FF0000"/>
        </w:rPr>
        <w:t>existing or new buildings, roads, bridges, penstocks, power stations, power transmission and distribution systems and dams), specify applicable requirements that shall be taken into account in the design, consistent with national legal requirements, the Environmental, Health and Safety Guidelines (EHSG) and other Good International Industry Practice (GIIP). This may include, as appropriate: (i) taking into account climate change considerations in the structural design; (ii) incorporating any mandatory requirements on accessibility of national laws or regulations into the design of new buildings and structures; (iii) where technically and financially feasible, applying any additional measures needed to meet the universal accessibility requirements ( i.e. unimpeded access for people of all ages and abilities in different situations and under various circumstances, as set out in GIIP) in the design of new buildings and structures; (iv) any applicable requirements for certification or approval by competent authorities or professionals; and (iv) requirements on safety of dams.</w:t>
      </w:r>
    </w:p>
    <w:p w14:paraId="0071E534" w14:textId="77777777" w:rsidR="00736641" w:rsidRDefault="00736641" w:rsidP="005957AF">
      <w:pPr>
        <w:rPr>
          <w:i/>
          <w:color w:val="FF0000"/>
        </w:rPr>
      </w:pPr>
    </w:p>
    <w:p w14:paraId="2C72B2AA" w14:textId="7A4101E8" w:rsidR="00736641" w:rsidRDefault="00736641" w:rsidP="00B00969">
      <w:pPr>
        <w:rPr>
          <w:i/>
          <w:color w:val="FF0000"/>
        </w:rPr>
      </w:pPr>
      <w:r>
        <w:rPr>
          <w:i/>
          <w:color w:val="FF0000"/>
        </w:rPr>
        <w:t xml:space="preserve">IFAD is tracking the projects it is financing worldwide using a </w:t>
      </w:r>
      <w:r w:rsidR="000972C4">
        <w:rPr>
          <w:i/>
          <w:color w:val="FF0000"/>
        </w:rPr>
        <w:t>geographic information system (</w:t>
      </w:r>
      <w:r>
        <w:rPr>
          <w:i/>
          <w:color w:val="FF0000"/>
        </w:rPr>
        <w:t>GIS</w:t>
      </w:r>
      <w:r w:rsidR="000972C4">
        <w:rPr>
          <w:i/>
          <w:color w:val="FF0000"/>
        </w:rPr>
        <w:t>)</w:t>
      </w:r>
      <w:r>
        <w:rPr>
          <w:i/>
          <w:color w:val="FF0000"/>
        </w:rPr>
        <w:t xml:space="preserve"> that serves to compile initial GIS data about the projects’ area and later to monitor physical progress and potential impact on the projects’ areas and the communities living in the </w:t>
      </w:r>
      <w:r w:rsidR="000972C4">
        <w:rPr>
          <w:i/>
          <w:color w:val="FF0000"/>
        </w:rPr>
        <w:t>neighborhood</w:t>
      </w:r>
      <w:r>
        <w:rPr>
          <w:i/>
          <w:color w:val="FF0000"/>
        </w:rPr>
        <w:t xml:space="preserve">. </w:t>
      </w:r>
      <w:r w:rsidRPr="00736641">
        <w:rPr>
          <w:i/>
          <w:color w:val="FF0000"/>
        </w:rPr>
        <w:t>The</w:t>
      </w:r>
      <w:r>
        <w:rPr>
          <w:i/>
          <w:color w:val="FF0000"/>
        </w:rPr>
        <w:t>refore, the</w:t>
      </w:r>
      <w:r w:rsidRPr="00736641">
        <w:rPr>
          <w:i/>
          <w:color w:val="FF0000"/>
        </w:rPr>
        <w:t xml:space="preserve"> engineering design consultant is required to collect the GPS coordinates of the infrastructure sites following a systematic and standardized methodology. The geo-referenced data is to be included in the design documents</w:t>
      </w:r>
      <w:r>
        <w:rPr>
          <w:i/>
          <w:color w:val="FF0000"/>
        </w:rPr>
        <w:t>/drawings</w:t>
      </w:r>
      <w:r w:rsidRPr="00736641">
        <w:rPr>
          <w:i/>
          <w:color w:val="FF0000"/>
        </w:rPr>
        <w:t xml:space="preserve"> and submitted to the borrower</w:t>
      </w:r>
      <w:r w:rsidR="00042CD7">
        <w:rPr>
          <w:i/>
          <w:color w:val="FF0000"/>
        </w:rPr>
        <w:t>/recipient</w:t>
      </w:r>
      <w:r w:rsidRPr="00736641">
        <w:rPr>
          <w:i/>
          <w:color w:val="FF0000"/>
        </w:rPr>
        <w:t xml:space="preserve"> in </w:t>
      </w:r>
      <w:r>
        <w:rPr>
          <w:i/>
          <w:color w:val="FF0000"/>
        </w:rPr>
        <w:t>“</w:t>
      </w:r>
      <w:r w:rsidRPr="00736641">
        <w:rPr>
          <w:i/>
          <w:color w:val="FF0000"/>
        </w:rPr>
        <w:t>shapefile</w:t>
      </w:r>
      <w:r>
        <w:rPr>
          <w:i/>
          <w:color w:val="FF0000"/>
        </w:rPr>
        <w:t>”</w:t>
      </w:r>
      <w:r w:rsidRPr="00736641">
        <w:rPr>
          <w:i/>
          <w:color w:val="FF0000"/>
        </w:rPr>
        <w:t xml:space="preserve"> format</w:t>
      </w:r>
      <w:r>
        <w:rPr>
          <w:i/>
          <w:color w:val="FF0000"/>
        </w:rPr>
        <w:t xml:space="preserve"> for on-forwarding to IFAD</w:t>
      </w:r>
      <w:r w:rsidRPr="00736641">
        <w:rPr>
          <w:i/>
          <w:color w:val="FF0000"/>
        </w:rPr>
        <w:t xml:space="preserve">. It is required to record the latitude and longitude of </w:t>
      </w:r>
      <w:r>
        <w:rPr>
          <w:i/>
          <w:color w:val="FF0000"/>
        </w:rPr>
        <w:t xml:space="preserve">project </w:t>
      </w:r>
      <w:r w:rsidRPr="00736641">
        <w:rPr>
          <w:i/>
          <w:color w:val="FF0000"/>
        </w:rPr>
        <w:t>sites such as buildings (e.g. marketing or processing facilities). Transect data (polylines) must be collected for roads and irrigation pipes or channels. Area/polygon data must be collected for land areas (e.g. land under irrigation or improved management).</w:t>
      </w:r>
      <w:r w:rsidR="008B20AC">
        <w:rPr>
          <w:i/>
          <w:color w:val="FF0000"/>
        </w:rPr>
        <w:t xml:space="preserve"> The </w:t>
      </w:r>
      <w:r w:rsidR="00042CD7">
        <w:rPr>
          <w:i/>
          <w:color w:val="FF0000"/>
        </w:rPr>
        <w:t xml:space="preserve">technical specifications /employer’s requirements </w:t>
      </w:r>
      <w:r w:rsidR="008E1812">
        <w:rPr>
          <w:i/>
          <w:color w:val="FF0000"/>
        </w:rPr>
        <w:t xml:space="preserve">(to be incorporated in the bidding documents for construction of the works) </w:t>
      </w:r>
      <w:r w:rsidR="008B20AC">
        <w:rPr>
          <w:i/>
          <w:color w:val="FF0000"/>
        </w:rPr>
        <w:t xml:space="preserve">must include a requirement that the </w:t>
      </w:r>
      <w:r w:rsidR="00042CD7">
        <w:rPr>
          <w:i/>
          <w:color w:val="FF0000"/>
        </w:rPr>
        <w:t xml:space="preserve">contractor </w:t>
      </w:r>
      <w:r w:rsidR="008B20AC">
        <w:rPr>
          <w:i/>
          <w:color w:val="FF0000"/>
        </w:rPr>
        <w:t>submits to the engineering supervision firm, along-with its requests for payment and/or progress reporting, GIS coordinat</w:t>
      </w:r>
      <w:r w:rsidR="008E1812">
        <w:rPr>
          <w:i/>
          <w:color w:val="FF0000"/>
        </w:rPr>
        <w:t>es of the works completed in the referenced interim period</w:t>
      </w:r>
      <w:r w:rsidR="008B20AC">
        <w:rPr>
          <w:i/>
          <w:color w:val="FF0000"/>
        </w:rPr>
        <w:t>.</w:t>
      </w:r>
    </w:p>
    <w:p w14:paraId="473CF522" w14:textId="77777777" w:rsidR="00DB2389" w:rsidRDefault="00DB2389" w:rsidP="00834C07">
      <w:pPr>
        <w:rPr>
          <w:i/>
          <w:color w:val="FF0000"/>
        </w:rPr>
      </w:pPr>
    </w:p>
    <w:p w14:paraId="0894E25F" w14:textId="17E1BBFF" w:rsidR="00DB2389" w:rsidRDefault="00DB2389" w:rsidP="00834C07">
      <w:pPr>
        <w:rPr>
          <w:i/>
          <w:color w:val="FF0000"/>
        </w:rPr>
      </w:pPr>
      <w:r w:rsidRPr="00E43653">
        <w:rPr>
          <w:i/>
          <w:color w:val="FF0000"/>
        </w:rPr>
        <w:t xml:space="preserve">For details see </w:t>
      </w:r>
      <w:r>
        <w:rPr>
          <w:i/>
          <w:color w:val="FF0000"/>
        </w:rPr>
        <w:t xml:space="preserve">IFAD SECAP or the </w:t>
      </w:r>
      <w:r w:rsidR="000972C4">
        <w:rPr>
          <w:i/>
          <w:color w:val="FF0000"/>
        </w:rPr>
        <w:t>Environmental and Social Management Plan (</w:t>
      </w:r>
      <w:r>
        <w:rPr>
          <w:i/>
          <w:color w:val="FF0000"/>
        </w:rPr>
        <w:t>ESMP</w:t>
      </w:r>
      <w:r w:rsidR="000972C4">
        <w:rPr>
          <w:i/>
          <w:color w:val="FF0000"/>
        </w:rPr>
        <w:t>)</w:t>
      </w:r>
      <w:r>
        <w:rPr>
          <w:i/>
          <w:color w:val="FF0000"/>
        </w:rPr>
        <w:t xml:space="preserve"> or </w:t>
      </w:r>
      <w:r w:rsidR="000972C4">
        <w:rPr>
          <w:i/>
          <w:color w:val="FF0000"/>
        </w:rPr>
        <w:t xml:space="preserve"> -Framework (</w:t>
      </w:r>
      <w:r>
        <w:rPr>
          <w:i/>
          <w:color w:val="FF0000"/>
        </w:rPr>
        <w:t>ESMF</w:t>
      </w:r>
      <w:r w:rsidR="000972C4">
        <w:rPr>
          <w:i/>
          <w:color w:val="FF0000"/>
        </w:rPr>
        <w:t>)</w:t>
      </w:r>
      <w:r>
        <w:rPr>
          <w:i/>
          <w:color w:val="FF0000"/>
        </w:rPr>
        <w:t xml:space="preserve"> of the project</w:t>
      </w:r>
      <w:r w:rsidRPr="00E43653">
        <w:rPr>
          <w:i/>
          <w:color w:val="FF0000"/>
        </w:rPr>
        <w:t>]</w:t>
      </w:r>
    </w:p>
    <w:p w14:paraId="52BD1D8B" w14:textId="77777777" w:rsidR="00DB2389" w:rsidRPr="004568B7" w:rsidRDefault="00DB2389" w:rsidP="001E0DD8">
      <w:pPr>
        <w:rPr>
          <w:i/>
          <w:color w:val="FF0000"/>
        </w:rPr>
      </w:pPr>
    </w:p>
    <w:p w14:paraId="3C233ED4" w14:textId="21A52C76" w:rsidR="00DB2389" w:rsidRPr="00E43653" w:rsidRDefault="00DB2389" w:rsidP="004568B7">
      <w:pPr>
        <w:rPr>
          <w:i/>
          <w:color w:val="FF0000"/>
        </w:rPr>
      </w:pPr>
      <w:r w:rsidRPr="004568B7">
        <w:rPr>
          <w:i/>
          <w:color w:val="FF0000"/>
        </w:rPr>
        <w:t xml:space="preserve">If the assignment is about </w:t>
      </w:r>
      <w:r w:rsidRPr="00DA077E">
        <w:rPr>
          <w:i/>
          <w:color w:val="FF0000"/>
        </w:rPr>
        <w:t>engineering supervisi</w:t>
      </w:r>
      <w:r w:rsidR="008E1812" w:rsidRPr="00DA077E">
        <w:rPr>
          <w:i/>
          <w:color w:val="FF0000"/>
        </w:rPr>
        <w:t>on</w:t>
      </w:r>
      <w:r w:rsidR="008E1812" w:rsidRPr="004568B7">
        <w:rPr>
          <w:i/>
          <w:color w:val="FF0000"/>
        </w:rPr>
        <w:t xml:space="preserve"> of a </w:t>
      </w:r>
      <w:r w:rsidR="004568B7">
        <w:rPr>
          <w:i/>
          <w:color w:val="FF0000"/>
        </w:rPr>
        <w:t>c</w:t>
      </w:r>
      <w:r w:rsidR="004568B7" w:rsidRPr="004568B7">
        <w:rPr>
          <w:i/>
          <w:color w:val="FF0000"/>
        </w:rPr>
        <w:t xml:space="preserve">ontractor’s </w:t>
      </w:r>
      <w:r w:rsidR="008E1812" w:rsidRPr="004568B7">
        <w:rPr>
          <w:i/>
          <w:color w:val="FF0000"/>
        </w:rPr>
        <w:t>performance</w:t>
      </w:r>
      <w:r w:rsidRPr="004568B7">
        <w:rPr>
          <w:i/>
          <w:color w:val="FF0000"/>
        </w:rPr>
        <w:t xml:space="preserve"> then the consultant must ensure that the </w:t>
      </w:r>
      <w:r w:rsidR="004568B7">
        <w:rPr>
          <w:i/>
          <w:color w:val="FF0000"/>
        </w:rPr>
        <w:t>c</w:t>
      </w:r>
      <w:r w:rsidR="004568B7" w:rsidRPr="00DA077E">
        <w:rPr>
          <w:i/>
          <w:color w:val="FF0000"/>
        </w:rPr>
        <w:t xml:space="preserve">ontractor </w:t>
      </w:r>
      <w:r w:rsidRPr="00DA077E">
        <w:rPr>
          <w:i/>
          <w:color w:val="FF0000"/>
        </w:rPr>
        <w:t>delivers its</w:t>
      </w:r>
      <w:r w:rsidR="004568B7">
        <w:rPr>
          <w:i/>
          <w:color w:val="FF0000"/>
        </w:rPr>
        <w:t xml:space="preserve"> environmental and social</w:t>
      </w:r>
      <w:r w:rsidRPr="00DA077E">
        <w:rPr>
          <w:i/>
          <w:color w:val="FF0000"/>
        </w:rPr>
        <w:t xml:space="preserve"> </w:t>
      </w:r>
      <w:r w:rsidR="004568B7">
        <w:rPr>
          <w:i/>
          <w:color w:val="FF0000"/>
        </w:rPr>
        <w:t>(</w:t>
      </w:r>
      <w:r w:rsidRPr="00DA077E">
        <w:rPr>
          <w:i/>
          <w:color w:val="FF0000"/>
        </w:rPr>
        <w:t>ES</w:t>
      </w:r>
      <w:r w:rsidR="004568B7">
        <w:rPr>
          <w:i/>
          <w:color w:val="FF0000"/>
        </w:rPr>
        <w:t>)</w:t>
      </w:r>
      <w:r w:rsidRPr="00DA077E">
        <w:rPr>
          <w:i/>
          <w:color w:val="FF0000"/>
        </w:rPr>
        <w:t xml:space="preserve"> obligations under its contract</w:t>
      </w:r>
      <w:r w:rsidRPr="004568B7">
        <w:rPr>
          <w:i/>
          <w:color w:val="FF0000"/>
        </w:rPr>
        <w:t>.</w:t>
      </w:r>
      <w:r w:rsidRPr="00E43653">
        <w:rPr>
          <w:i/>
          <w:color w:val="FF0000"/>
        </w:rPr>
        <w:t xml:space="preserve"> This includes, but is not limited to the following:</w:t>
      </w:r>
    </w:p>
    <w:p w14:paraId="2F2E22FC" w14:textId="77777777" w:rsidR="00DB2389" w:rsidRPr="00466251" w:rsidRDefault="00DB2389" w:rsidP="00DB2389">
      <w:pPr>
        <w:ind w:left="1080"/>
        <w:rPr>
          <w:i/>
        </w:rPr>
      </w:pPr>
    </w:p>
    <w:p w14:paraId="1800DA77" w14:textId="4C66C312" w:rsidR="00DB2389" w:rsidRPr="00E43653" w:rsidRDefault="00DB2389" w:rsidP="00255EC8">
      <w:pPr>
        <w:pStyle w:val="ListParagraph"/>
        <w:numPr>
          <w:ilvl w:val="0"/>
          <w:numId w:val="66"/>
        </w:numPr>
        <w:ind w:left="450" w:hanging="450"/>
        <w:contextualSpacing/>
        <w:jc w:val="both"/>
        <w:rPr>
          <w:i/>
          <w:color w:val="FF0000"/>
        </w:rPr>
      </w:pPr>
      <w:r w:rsidRPr="00E43653">
        <w:rPr>
          <w:i/>
          <w:color w:val="FF0000"/>
        </w:rPr>
        <w:lastRenderedPageBreak/>
        <w:t xml:space="preserve">review the </w:t>
      </w:r>
      <w:r w:rsidR="00255EC8">
        <w:rPr>
          <w:i/>
          <w:color w:val="FF0000"/>
        </w:rPr>
        <w:t>c</w:t>
      </w:r>
      <w:r w:rsidR="00255EC8" w:rsidRPr="00E43653">
        <w:rPr>
          <w:i/>
          <w:color w:val="FF0000"/>
        </w:rPr>
        <w:t xml:space="preserve">ontractor’s </w:t>
      </w:r>
      <w:r w:rsidRPr="00E43653">
        <w:rPr>
          <w:i/>
          <w:color w:val="FF0000"/>
        </w:rPr>
        <w:t xml:space="preserve">Environment and Social Management Plan (CESMP), including all updates and revisions at frequencies specified in the </w:t>
      </w:r>
      <w:r w:rsidR="00255EC8">
        <w:rPr>
          <w:i/>
          <w:color w:val="FF0000"/>
        </w:rPr>
        <w:t>c</w:t>
      </w:r>
      <w:r w:rsidR="00255EC8" w:rsidRPr="00E43653">
        <w:rPr>
          <w:i/>
          <w:color w:val="FF0000"/>
        </w:rPr>
        <w:t xml:space="preserve">ontractor’s </w:t>
      </w:r>
      <w:r w:rsidRPr="00E43653">
        <w:rPr>
          <w:i/>
          <w:color w:val="FF0000"/>
        </w:rPr>
        <w:t>contract (normally not less than once every 6 months);</w:t>
      </w:r>
    </w:p>
    <w:p w14:paraId="73C9D48E" w14:textId="27E6D7D2" w:rsidR="00DB2389" w:rsidRPr="00E43653" w:rsidRDefault="00DB2389" w:rsidP="00DB2389">
      <w:pPr>
        <w:pStyle w:val="ListParagraph"/>
        <w:numPr>
          <w:ilvl w:val="0"/>
          <w:numId w:val="66"/>
        </w:numPr>
        <w:ind w:left="450" w:hanging="450"/>
        <w:contextualSpacing/>
        <w:jc w:val="both"/>
        <w:rPr>
          <w:i/>
          <w:color w:val="FF0000"/>
        </w:rPr>
      </w:pPr>
      <w:r w:rsidRPr="00E43653">
        <w:rPr>
          <w:i/>
          <w:color w:val="FF0000"/>
        </w:rPr>
        <w:t xml:space="preserve">review all other applicable contractor’s documents related to ES aspects including the health and safety manual, security management plan and </w:t>
      </w:r>
      <w:r w:rsidR="00255EC8">
        <w:rPr>
          <w:i/>
          <w:color w:val="FF0000"/>
        </w:rPr>
        <w:t>SH/</w:t>
      </w:r>
      <w:r w:rsidRPr="00E43653">
        <w:rPr>
          <w:i/>
          <w:color w:val="FF0000"/>
        </w:rPr>
        <w:t xml:space="preserve">SEA prevention and response action plan; </w:t>
      </w:r>
    </w:p>
    <w:p w14:paraId="20EC36D0" w14:textId="600EF5AD" w:rsidR="00DB2389" w:rsidRPr="00E43653" w:rsidRDefault="00DB2389" w:rsidP="00DB2389">
      <w:pPr>
        <w:pStyle w:val="ListParagraph"/>
        <w:numPr>
          <w:ilvl w:val="0"/>
          <w:numId w:val="66"/>
        </w:numPr>
        <w:ind w:left="450" w:hanging="450"/>
        <w:contextualSpacing/>
        <w:jc w:val="both"/>
        <w:rPr>
          <w:i/>
          <w:color w:val="FF0000"/>
        </w:rPr>
      </w:pPr>
      <w:r w:rsidRPr="00E43653">
        <w:rPr>
          <w:i/>
          <w:color w:val="FF0000"/>
        </w:rPr>
        <w:t xml:space="preserve">review and consider the ES risks and impacts of any design change proposals and advise if there are implications for compliance with </w:t>
      </w:r>
      <w:r w:rsidR="000972C4">
        <w:rPr>
          <w:i/>
          <w:color w:val="FF0000"/>
        </w:rPr>
        <w:t xml:space="preserve">the </w:t>
      </w:r>
      <w:r w:rsidR="000972C4" w:rsidRPr="000972C4">
        <w:rPr>
          <w:i/>
          <w:color w:val="FF0000"/>
        </w:rPr>
        <w:t xml:space="preserve">Environmental and Social Impact Assessments </w:t>
      </w:r>
      <w:r w:rsidR="000972C4">
        <w:rPr>
          <w:i/>
          <w:color w:val="FF0000"/>
        </w:rPr>
        <w:t>(</w:t>
      </w:r>
      <w:r w:rsidRPr="00E43653">
        <w:rPr>
          <w:i/>
          <w:color w:val="FF0000"/>
        </w:rPr>
        <w:t>ESIA</w:t>
      </w:r>
      <w:r w:rsidR="000972C4">
        <w:rPr>
          <w:i/>
          <w:color w:val="FF0000"/>
        </w:rPr>
        <w:t>)</w:t>
      </w:r>
      <w:r w:rsidRPr="00E43653">
        <w:rPr>
          <w:i/>
          <w:color w:val="FF0000"/>
        </w:rPr>
        <w:t>, ESMP, consent/permits and other relevant project requirements;</w:t>
      </w:r>
    </w:p>
    <w:p w14:paraId="20FF7A58" w14:textId="7C688F49" w:rsidR="00DB2389" w:rsidRDefault="00DB2389" w:rsidP="00B83D71">
      <w:pPr>
        <w:pStyle w:val="ListParagraph"/>
        <w:numPr>
          <w:ilvl w:val="0"/>
          <w:numId w:val="66"/>
        </w:numPr>
        <w:ind w:left="450" w:hanging="450"/>
        <w:contextualSpacing/>
        <w:jc w:val="both"/>
        <w:rPr>
          <w:i/>
          <w:color w:val="FF0000"/>
        </w:rPr>
      </w:pPr>
      <w:r w:rsidRPr="00E43653">
        <w:rPr>
          <w:i/>
          <w:color w:val="FF0000"/>
        </w:rPr>
        <w:t xml:space="preserve">undertake, as required, audits, supervisions and/or inspections of any sites where the </w:t>
      </w:r>
      <w:r w:rsidR="00B83D71">
        <w:rPr>
          <w:i/>
          <w:color w:val="FF0000"/>
        </w:rPr>
        <w:t>c</w:t>
      </w:r>
      <w:r w:rsidR="00B83D71" w:rsidRPr="00E43653">
        <w:rPr>
          <w:i/>
          <w:color w:val="FF0000"/>
        </w:rPr>
        <w:t xml:space="preserve">ontractor </w:t>
      </w:r>
      <w:r w:rsidRPr="00E43653">
        <w:rPr>
          <w:i/>
          <w:color w:val="FF0000"/>
        </w:rPr>
        <w:t xml:space="preserve">is undertaking activities under its contract, to verify the </w:t>
      </w:r>
      <w:r w:rsidR="00924444">
        <w:rPr>
          <w:i/>
          <w:color w:val="FF0000"/>
        </w:rPr>
        <w:t>c</w:t>
      </w:r>
      <w:r w:rsidRPr="00E43653">
        <w:rPr>
          <w:i/>
          <w:color w:val="FF0000"/>
        </w:rPr>
        <w:t>ontractor’s compliance with ES requirements (including, where appropriate, its SEA and SH prevention and response obligations);</w:t>
      </w:r>
    </w:p>
    <w:p w14:paraId="04053EF7" w14:textId="10B5E6ED" w:rsidR="00774F9A" w:rsidRPr="00E43653" w:rsidRDefault="00774F9A" w:rsidP="00B83D71">
      <w:pPr>
        <w:pStyle w:val="ListParagraph"/>
        <w:numPr>
          <w:ilvl w:val="0"/>
          <w:numId w:val="66"/>
        </w:numPr>
        <w:ind w:left="450" w:hanging="450"/>
        <w:contextualSpacing/>
        <w:jc w:val="both"/>
        <w:rPr>
          <w:i/>
          <w:color w:val="FF0000"/>
        </w:rPr>
      </w:pPr>
      <w:r>
        <w:rPr>
          <w:i/>
          <w:color w:val="FF0000"/>
        </w:rPr>
        <w:t xml:space="preserve">require the </w:t>
      </w:r>
      <w:r w:rsidR="00B83D71">
        <w:rPr>
          <w:i/>
          <w:color w:val="FF0000"/>
        </w:rPr>
        <w:t xml:space="preserve">contractor </w:t>
      </w:r>
      <w:r>
        <w:rPr>
          <w:i/>
          <w:color w:val="FF0000"/>
        </w:rPr>
        <w:t xml:space="preserve">to include in its progress reporting and periodic payment requests to the </w:t>
      </w:r>
      <w:r w:rsidR="00CF77C2">
        <w:rPr>
          <w:i/>
          <w:color w:val="FF0000"/>
        </w:rPr>
        <w:t xml:space="preserve">employer </w:t>
      </w:r>
      <w:r>
        <w:rPr>
          <w:i/>
          <w:color w:val="FF0000"/>
        </w:rPr>
        <w:t>GIS data marking the physical progress achieved so far in the implementation of the project’s construction/rehabilitation operations;</w:t>
      </w:r>
    </w:p>
    <w:p w14:paraId="584D37A9" w14:textId="2875FE4F" w:rsidR="00DB2389" w:rsidRPr="00E43653" w:rsidRDefault="00DB2389" w:rsidP="00B83D71">
      <w:pPr>
        <w:pStyle w:val="ListParagraph"/>
        <w:numPr>
          <w:ilvl w:val="0"/>
          <w:numId w:val="66"/>
        </w:numPr>
        <w:ind w:left="450" w:hanging="450"/>
        <w:contextualSpacing/>
        <w:jc w:val="both"/>
        <w:rPr>
          <w:i/>
          <w:color w:val="FF0000"/>
        </w:rPr>
      </w:pPr>
      <w:r w:rsidRPr="00E43653">
        <w:rPr>
          <w:i/>
          <w:color w:val="FF0000"/>
        </w:rPr>
        <w:t xml:space="preserve">undertake audits and inspections of </w:t>
      </w:r>
      <w:r w:rsidR="00B83D71">
        <w:rPr>
          <w:i/>
          <w:color w:val="FF0000"/>
        </w:rPr>
        <w:t>c</w:t>
      </w:r>
      <w:r w:rsidR="00B83D71" w:rsidRPr="00E43653">
        <w:rPr>
          <w:i/>
          <w:color w:val="FF0000"/>
        </w:rPr>
        <w:t xml:space="preserve">ontractor’s </w:t>
      </w:r>
      <w:r w:rsidRPr="00E43653">
        <w:rPr>
          <w:i/>
          <w:color w:val="FF0000"/>
        </w:rPr>
        <w:t xml:space="preserve">accident logs, community liaison records, monitoring findings and other ES related documentation, as necessary, to confirm the </w:t>
      </w:r>
      <w:r w:rsidR="00B83D71">
        <w:rPr>
          <w:i/>
          <w:color w:val="FF0000"/>
        </w:rPr>
        <w:t>c</w:t>
      </w:r>
      <w:r w:rsidR="00B83D71" w:rsidRPr="00E43653">
        <w:rPr>
          <w:i/>
          <w:color w:val="FF0000"/>
        </w:rPr>
        <w:t xml:space="preserve">ontractor’s </w:t>
      </w:r>
      <w:r w:rsidRPr="00E43653">
        <w:rPr>
          <w:i/>
          <w:color w:val="FF0000"/>
        </w:rPr>
        <w:t>compliance with ES requirements;</w:t>
      </w:r>
    </w:p>
    <w:p w14:paraId="255D357F" w14:textId="51A9D857" w:rsidR="00DB2389" w:rsidRPr="00E43653" w:rsidRDefault="00DB2389" w:rsidP="00B83D71">
      <w:pPr>
        <w:pStyle w:val="ListParagraph"/>
        <w:numPr>
          <w:ilvl w:val="0"/>
          <w:numId w:val="66"/>
        </w:numPr>
        <w:ind w:left="450" w:hanging="450"/>
        <w:contextualSpacing/>
        <w:jc w:val="both"/>
        <w:rPr>
          <w:i/>
          <w:color w:val="FF0000"/>
        </w:rPr>
      </w:pPr>
      <w:r w:rsidRPr="00E43653">
        <w:rPr>
          <w:i/>
          <w:color w:val="FF0000"/>
        </w:rPr>
        <w:t xml:space="preserve">determine remedial action/s and their timeframe for implementation in the event of a noncompliance with the </w:t>
      </w:r>
      <w:r w:rsidR="00B83D71">
        <w:rPr>
          <w:i/>
          <w:color w:val="FF0000"/>
        </w:rPr>
        <w:t>c</w:t>
      </w:r>
      <w:r w:rsidR="00B83D71" w:rsidRPr="00E43653">
        <w:rPr>
          <w:i/>
          <w:color w:val="FF0000"/>
        </w:rPr>
        <w:t xml:space="preserve">ontractor’s </w:t>
      </w:r>
      <w:r w:rsidRPr="00E43653">
        <w:rPr>
          <w:i/>
          <w:color w:val="FF0000"/>
        </w:rPr>
        <w:t>ES obligations;</w:t>
      </w:r>
    </w:p>
    <w:p w14:paraId="03DA2095" w14:textId="77777777" w:rsidR="00DB2389" w:rsidRPr="00E43653" w:rsidRDefault="00DB2389" w:rsidP="00DB2389">
      <w:pPr>
        <w:pStyle w:val="ListParagraph"/>
        <w:numPr>
          <w:ilvl w:val="0"/>
          <w:numId w:val="66"/>
        </w:numPr>
        <w:ind w:left="450" w:hanging="450"/>
        <w:contextualSpacing/>
        <w:jc w:val="both"/>
        <w:rPr>
          <w:i/>
          <w:color w:val="FF0000"/>
        </w:rPr>
      </w:pPr>
      <w:bookmarkStart w:id="179" w:name="_Hlk25151469"/>
      <w:r w:rsidRPr="00E43653">
        <w:rPr>
          <w:i/>
          <w:color w:val="FF0000"/>
        </w:rPr>
        <w:t xml:space="preserve">ensure appropriate representation </w:t>
      </w:r>
      <w:bookmarkEnd w:id="179"/>
      <w:r w:rsidRPr="00E43653">
        <w:rPr>
          <w:i/>
          <w:color w:val="FF0000"/>
        </w:rPr>
        <w:t>at relevant meetings including site meetings, and progress meetings to discuss and agree appropriate actions to ensure compliance with ES obligations;</w:t>
      </w:r>
    </w:p>
    <w:p w14:paraId="6220A6A1" w14:textId="31B69ABB" w:rsidR="00DB2389" w:rsidRPr="00E43653" w:rsidRDefault="00DB2389" w:rsidP="002A458D">
      <w:pPr>
        <w:pStyle w:val="ListParagraph"/>
        <w:numPr>
          <w:ilvl w:val="0"/>
          <w:numId w:val="66"/>
        </w:numPr>
        <w:ind w:left="450" w:hanging="450"/>
        <w:contextualSpacing/>
        <w:jc w:val="both"/>
        <w:rPr>
          <w:i/>
          <w:color w:val="FF0000"/>
        </w:rPr>
      </w:pPr>
      <w:r w:rsidRPr="00E43653">
        <w:rPr>
          <w:i/>
          <w:color w:val="FF0000"/>
        </w:rPr>
        <w:t xml:space="preserve">ensure that the </w:t>
      </w:r>
      <w:r w:rsidR="00B83D71">
        <w:rPr>
          <w:i/>
          <w:color w:val="FF0000"/>
        </w:rPr>
        <w:t>c</w:t>
      </w:r>
      <w:r w:rsidR="00B83D71" w:rsidRPr="00E43653">
        <w:rPr>
          <w:i/>
          <w:color w:val="FF0000"/>
        </w:rPr>
        <w:t xml:space="preserve">ontractor’s </w:t>
      </w:r>
      <w:r w:rsidRPr="00E43653">
        <w:rPr>
          <w:i/>
          <w:color w:val="FF0000"/>
        </w:rPr>
        <w:t xml:space="preserve">actual reporting (content and timeliness) is in accordance with the </w:t>
      </w:r>
      <w:r w:rsidR="00B83D71">
        <w:rPr>
          <w:i/>
          <w:color w:val="FF0000"/>
        </w:rPr>
        <w:t>c</w:t>
      </w:r>
      <w:r w:rsidR="00B83D71" w:rsidRPr="00E43653">
        <w:rPr>
          <w:i/>
          <w:color w:val="FF0000"/>
        </w:rPr>
        <w:t xml:space="preserve">ontractor’s </w:t>
      </w:r>
      <w:r w:rsidRPr="00E43653">
        <w:rPr>
          <w:i/>
          <w:color w:val="FF0000"/>
        </w:rPr>
        <w:t>contractual obligations</w:t>
      </w:r>
      <w:r w:rsidR="00DA7F97">
        <w:rPr>
          <w:i/>
          <w:color w:val="FF0000"/>
        </w:rPr>
        <w:t xml:space="preserve"> including immediate reporting to the </w:t>
      </w:r>
      <w:r w:rsidR="002A458D">
        <w:rPr>
          <w:i/>
          <w:color w:val="FF0000"/>
        </w:rPr>
        <w:t xml:space="preserve">borrower/recipient </w:t>
      </w:r>
      <w:r w:rsidR="00DA7F97">
        <w:rPr>
          <w:i/>
          <w:color w:val="FF0000"/>
        </w:rPr>
        <w:t>of any site accident and fatalities</w:t>
      </w:r>
      <w:r w:rsidRPr="00E43653">
        <w:rPr>
          <w:i/>
          <w:color w:val="FF0000"/>
        </w:rPr>
        <w:t>;</w:t>
      </w:r>
    </w:p>
    <w:p w14:paraId="19A558AA" w14:textId="455AD179" w:rsidR="00DB2389" w:rsidRPr="00E43653" w:rsidRDefault="00DB2389" w:rsidP="00B83D71">
      <w:pPr>
        <w:pStyle w:val="ListParagraph"/>
        <w:numPr>
          <w:ilvl w:val="0"/>
          <w:numId w:val="66"/>
        </w:numPr>
        <w:ind w:left="450" w:hanging="450"/>
        <w:contextualSpacing/>
        <w:jc w:val="both"/>
        <w:rPr>
          <w:i/>
          <w:color w:val="FF0000"/>
        </w:rPr>
      </w:pPr>
      <w:r w:rsidRPr="00E43653">
        <w:rPr>
          <w:i/>
          <w:color w:val="FF0000"/>
        </w:rPr>
        <w:t xml:space="preserve">review and critique, in a timely manner, the </w:t>
      </w:r>
      <w:r w:rsidR="00B83D71">
        <w:rPr>
          <w:i/>
          <w:color w:val="FF0000"/>
        </w:rPr>
        <w:t>c</w:t>
      </w:r>
      <w:r w:rsidR="00B83D71" w:rsidRPr="00E43653">
        <w:rPr>
          <w:i/>
          <w:color w:val="FF0000"/>
        </w:rPr>
        <w:t xml:space="preserve">ontractor’s </w:t>
      </w:r>
      <w:r w:rsidRPr="00E43653">
        <w:rPr>
          <w:i/>
          <w:color w:val="FF0000"/>
        </w:rPr>
        <w:t xml:space="preserve">ES documentation (including regular reports and incident reports) regarding the accuracy and efficacy of the documentation; </w:t>
      </w:r>
    </w:p>
    <w:p w14:paraId="774733FE" w14:textId="77777777" w:rsidR="00DB2389" w:rsidRPr="00E43653" w:rsidRDefault="00DB2389" w:rsidP="00DB2389">
      <w:pPr>
        <w:pStyle w:val="ListParagraph"/>
        <w:numPr>
          <w:ilvl w:val="0"/>
          <w:numId w:val="66"/>
        </w:numPr>
        <w:ind w:left="450" w:hanging="450"/>
        <w:contextualSpacing/>
        <w:jc w:val="both"/>
        <w:rPr>
          <w:i/>
          <w:color w:val="FF0000"/>
        </w:rPr>
      </w:pPr>
      <w:r w:rsidRPr="00E43653">
        <w:rPr>
          <w:i/>
          <w:color w:val="FF0000"/>
        </w:rPr>
        <w:t>undertake liaison, from time to time and as necessary, with project stakeholders to identify and discuss any actual or potential ES issues;</w:t>
      </w:r>
    </w:p>
    <w:p w14:paraId="01A286FF" w14:textId="77777777" w:rsidR="00DB2389" w:rsidRPr="00E43653" w:rsidRDefault="00DB2389" w:rsidP="00DB2389">
      <w:pPr>
        <w:pStyle w:val="ListParagraph"/>
        <w:numPr>
          <w:ilvl w:val="0"/>
          <w:numId w:val="66"/>
        </w:numPr>
        <w:ind w:left="450" w:hanging="450"/>
        <w:contextualSpacing/>
        <w:jc w:val="both"/>
        <w:rPr>
          <w:i/>
          <w:color w:val="FF0000"/>
        </w:rPr>
      </w:pPr>
      <w:r w:rsidRPr="00E43653">
        <w:rPr>
          <w:i/>
          <w:color w:val="FF0000"/>
        </w:rPr>
        <w:t>establish and maintain a grievance redress mechanism including types of grievances to be recorded and how to protect confidentiality e.g. of those reporting allegations of SEA and/or SH.</w:t>
      </w:r>
    </w:p>
    <w:p w14:paraId="53219185" w14:textId="77777777" w:rsidR="00D97A46" w:rsidRPr="00E43653" w:rsidRDefault="00D97A46">
      <w:pPr>
        <w:rPr>
          <w:i/>
          <w:color w:val="FF0000"/>
        </w:rPr>
        <w:sectPr w:rsidR="00D97A46" w:rsidRPr="00E43653" w:rsidSect="00B244CF">
          <w:headerReference w:type="default" r:id="rId35"/>
          <w:footerReference w:type="default" r:id="rId36"/>
          <w:pgSz w:w="11907" w:h="16840" w:code="9"/>
          <w:pgMar w:top="2347" w:right="964" w:bottom="1440" w:left="1015" w:header="709" w:footer="709" w:gutter="0"/>
          <w:cols w:space="708"/>
          <w:docGrid w:linePitch="360"/>
        </w:sectPr>
      </w:pPr>
    </w:p>
    <w:p w14:paraId="49D86D97" w14:textId="77777777" w:rsidR="00E5132A" w:rsidRDefault="00E5132A" w:rsidP="00E5132A">
      <w:pPr>
        <w:jc w:val="center"/>
        <w:rPr>
          <w:b/>
          <w:sz w:val="32"/>
          <w:szCs w:val="32"/>
        </w:rPr>
      </w:pPr>
    </w:p>
    <w:p w14:paraId="0EF109BB" w14:textId="77777777" w:rsidR="00E5132A" w:rsidRDefault="00E5132A" w:rsidP="00E5132A">
      <w:pPr>
        <w:jc w:val="center"/>
        <w:rPr>
          <w:b/>
          <w:sz w:val="32"/>
          <w:szCs w:val="32"/>
        </w:rPr>
      </w:pPr>
    </w:p>
    <w:p w14:paraId="500F1689" w14:textId="77777777" w:rsidR="00E5132A" w:rsidRDefault="00E5132A" w:rsidP="00E5132A">
      <w:pPr>
        <w:jc w:val="center"/>
        <w:rPr>
          <w:b/>
          <w:sz w:val="32"/>
          <w:szCs w:val="32"/>
        </w:rPr>
      </w:pPr>
    </w:p>
    <w:p w14:paraId="6DE06A2C" w14:textId="77777777" w:rsidR="00E5132A" w:rsidRDefault="00E5132A" w:rsidP="00E5132A">
      <w:pPr>
        <w:jc w:val="center"/>
        <w:rPr>
          <w:b/>
          <w:sz w:val="32"/>
          <w:szCs w:val="32"/>
        </w:rPr>
      </w:pPr>
    </w:p>
    <w:p w14:paraId="5556031C" w14:textId="77777777" w:rsidR="00E5132A" w:rsidRDefault="00E5132A" w:rsidP="00E5132A">
      <w:pPr>
        <w:jc w:val="center"/>
        <w:rPr>
          <w:b/>
          <w:sz w:val="32"/>
          <w:szCs w:val="32"/>
        </w:rPr>
      </w:pPr>
    </w:p>
    <w:p w14:paraId="5FC21D04" w14:textId="77777777" w:rsidR="00E5132A" w:rsidRDefault="00E5132A" w:rsidP="00E5132A">
      <w:pPr>
        <w:jc w:val="center"/>
        <w:rPr>
          <w:b/>
          <w:sz w:val="32"/>
          <w:szCs w:val="32"/>
        </w:rPr>
      </w:pPr>
    </w:p>
    <w:p w14:paraId="34E0061C" w14:textId="77777777" w:rsidR="00E5132A" w:rsidRDefault="00E5132A" w:rsidP="00E5132A">
      <w:pPr>
        <w:jc w:val="center"/>
        <w:rPr>
          <w:b/>
          <w:sz w:val="32"/>
          <w:szCs w:val="32"/>
        </w:rPr>
      </w:pPr>
    </w:p>
    <w:p w14:paraId="115729FB" w14:textId="77777777" w:rsidR="00E5132A" w:rsidRDefault="00E5132A" w:rsidP="00E5132A">
      <w:pPr>
        <w:jc w:val="center"/>
        <w:rPr>
          <w:b/>
          <w:sz w:val="32"/>
          <w:szCs w:val="32"/>
        </w:rPr>
      </w:pPr>
    </w:p>
    <w:p w14:paraId="57F23270" w14:textId="77777777" w:rsidR="00E5132A" w:rsidRDefault="00E5132A" w:rsidP="00E5132A">
      <w:pPr>
        <w:jc w:val="center"/>
        <w:rPr>
          <w:b/>
          <w:sz w:val="32"/>
          <w:szCs w:val="32"/>
        </w:rPr>
      </w:pPr>
    </w:p>
    <w:p w14:paraId="0185CBA2" w14:textId="77777777" w:rsidR="00E5132A" w:rsidRPr="00E5132A" w:rsidRDefault="00E5132A" w:rsidP="00BB444B">
      <w:pPr>
        <w:pStyle w:val="SectionHeading"/>
        <w:sectPr w:rsidR="00E5132A" w:rsidRPr="00E5132A" w:rsidSect="00A51237">
          <w:headerReference w:type="default" r:id="rId37"/>
          <w:footerReference w:type="default" r:id="rId38"/>
          <w:pgSz w:w="11900" w:h="16820" w:code="9"/>
          <w:pgMar w:top="2347" w:right="964" w:bottom="1440" w:left="1015" w:header="709" w:footer="709" w:gutter="0"/>
          <w:cols w:space="708"/>
          <w:docGrid w:linePitch="360"/>
        </w:sectPr>
      </w:pPr>
      <w:bookmarkStart w:id="180" w:name="_Toc57644648"/>
      <w:r>
        <w:t>Part 2:</w:t>
      </w:r>
      <w:r w:rsidR="00BB444B">
        <w:tab/>
      </w:r>
      <w:r w:rsidR="0020384C">
        <w:t>Conditions of</w:t>
      </w:r>
      <w:r>
        <w:t xml:space="preserve"> C</w:t>
      </w:r>
      <w:r w:rsidR="0020384C">
        <w:t>ontract</w:t>
      </w:r>
      <w:bookmarkEnd w:id="180"/>
    </w:p>
    <w:p w14:paraId="04E1AA45" w14:textId="77777777" w:rsidR="00192510" w:rsidRPr="0057569C" w:rsidRDefault="00192510" w:rsidP="002E58D5">
      <w:pPr>
        <w:widowControl w:val="0"/>
        <w:tabs>
          <w:tab w:val="left" w:pos="0"/>
          <w:tab w:val="left" w:pos="4084"/>
        </w:tabs>
        <w:autoSpaceDE w:val="0"/>
        <w:autoSpaceDN w:val="0"/>
        <w:spacing w:before="240" w:line="240" w:lineRule="exact"/>
        <w:jc w:val="center"/>
        <w:outlineLvl w:val="1"/>
        <w:rPr>
          <w:rFonts w:asciiTheme="minorBidi" w:hAnsiTheme="minorBidi" w:cstheme="minorBidi"/>
          <w:b/>
          <w:bCs/>
          <w:sz w:val="32"/>
          <w:szCs w:val="32"/>
          <w:lang w:bidi="en-US"/>
        </w:rPr>
      </w:pPr>
      <w:bookmarkStart w:id="181" w:name="_Toc19856931"/>
      <w:r w:rsidRPr="0057569C">
        <w:rPr>
          <w:rFonts w:asciiTheme="minorBidi" w:hAnsiTheme="minorBidi" w:cstheme="minorBidi"/>
          <w:b/>
          <w:bCs/>
          <w:sz w:val="32"/>
          <w:szCs w:val="32"/>
          <w:lang w:bidi="en-US"/>
        </w:rPr>
        <w:lastRenderedPageBreak/>
        <w:t>Contract Agreement</w:t>
      </w:r>
      <w:bookmarkEnd w:id="181"/>
    </w:p>
    <w:p w14:paraId="604DD72E" w14:textId="77777777" w:rsidR="00774D1F" w:rsidRDefault="00774D1F" w:rsidP="00774D1F">
      <w:pPr>
        <w:rPr>
          <w:lang w:bidi="en-US"/>
        </w:rPr>
      </w:pPr>
    </w:p>
    <w:p w14:paraId="2544FB4D" w14:textId="77777777" w:rsidR="00774D1F" w:rsidRDefault="00774D1F" w:rsidP="00774D1F">
      <w:pPr>
        <w:rPr>
          <w:lang w:bidi="en-US"/>
        </w:rPr>
      </w:pPr>
      <w:r>
        <w:rPr>
          <w:lang w:bidi="en-US"/>
        </w:rPr>
        <w:t xml:space="preserve">This contract agreement (this “contract”) made as of the </w:t>
      </w:r>
      <w:r w:rsidRPr="00774D1F">
        <w:rPr>
          <w:i/>
          <w:color w:val="FF0000"/>
          <w:lang w:bidi="en-US"/>
        </w:rPr>
        <w:t>[day]</w:t>
      </w:r>
      <w:r>
        <w:rPr>
          <w:lang w:bidi="en-US"/>
        </w:rPr>
        <w:t xml:space="preserve"> of </w:t>
      </w:r>
      <w:r w:rsidRPr="00774D1F">
        <w:rPr>
          <w:i/>
          <w:color w:val="FF0000"/>
          <w:lang w:bidi="en-US"/>
        </w:rPr>
        <w:t>[month]</w:t>
      </w:r>
      <w:r>
        <w:rPr>
          <w:lang w:bidi="en-US"/>
        </w:rPr>
        <w:t xml:space="preserve">, </w:t>
      </w:r>
      <w:r w:rsidRPr="00774D1F">
        <w:rPr>
          <w:i/>
          <w:color w:val="FF0000"/>
          <w:lang w:bidi="en-US"/>
        </w:rPr>
        <w:t>[year]</w:t>
      </w:r>
      <w:r>
        <w:rPr>
          <w:lang w:bidi="en-US"/>
        </w:rPr>
        <w:t xml:space="preserve">, between </w:t>
      </w:r>
      <w:r>
        <w:rPr>
          <w:i/>
          <w:color w:val="FF0000"/>
          <w:lang w:bidi="en-US"/>
        </w:rPr>
        <w:t>[full legal name of the c</w:t>
      </w:r>
      <w:r w:rsidRPr="00774D1F">
        <w:rPr>
          <w:i/>
          <w:color w:val="FF0000"/>
          <w:lang w:bidi="en-US"/>
        </w:rPr>
        <w:t>lient]</w:t>
      </w:r>
      <w:r>
        <w:rPr>
          <w:lang w:bidi="en-US"/>
        </w:rPr>
        <w:t xml:space="preserve"> (the “client”), on the one part, and </w:t>
      </w:r>
      <w:r w:rsidRPr="00774D1F">
        <w:rPr>
          <w:i/>
          <w:color w:val="FF0000"/>
          <w:lang w:bidi="en-US"/>
        </w:rPr>
        <w:t>[full leg</w:t>
      </w:r>
      <w:r>
        <w:rPr>
          <w:i/>
          <w:color w:val="FF0000"/>
          <w:lang w:bidi="en-US"/>
        </w:rPr>
        <w:t>al name of c</w:t>
      </w:r>
      <w:r w:rsidRPr="00774D1F">
        <w:rPr>
          <w:i/>
          <w:color w:val="FF0000"/>
          <w:lang w:bidi="en-US"/>
        </w:rPr>
        <w:t>onsultant]</w:t>
      </w:r>
      <w:r>
        <w:rPr>
          <w:lang w:bidi="en-US"/>
        </w:rPr>
        <w:t xml:space="preserve"> (the “consultant”), on the other part.</w:t>
      </w:r>
    </w:p>
    <w:p w14:paraId="62698FAA" w14:textId="77777777" w:rsidR="00774D1F" w:rsidRDefault="00774D1F" w:rsidP="00774D1F">
      <w:pPr>
        <w:rPr>
          <w:lang w:bidi="en-US"/>
        </w:rPr>
      </w:pPr>
    </w:p>
    <w:p w14:paraId="06B94CAB" w14:textId="77777777" w:rsidR="00774D1F" w:rsidRPr="00774D1F" w:rsidRDefault="00774D1F" w:rsidP="00774D1F">
      <w:pPr>
        <w:rPr>
          <w:i/>
          <w:lang w:bidi="en-US"/>
        </w:rPr>
      </w:pPr>
      <w:r>
        <w:rPr>
          <w:i/>
          <w:color w:val="FF0000"/>
          <w:lang w:bidi="en-US"/>
        </w:rPr>
        <w:t>[Note: If the c</w:t>
      </w:r>
      <w:r w:rsidRPr="00774D1F">
        <w:rPr>
          <w:i/>
          <w:color w:val="FF0000"/>
          <w:lang w:bidi="en-US"/>
        </w:rPr>
        <w:t>onsultant consists of more than one entity, the following should be used]</w:t>
      </w:r>
    </w:p>
    <w:p w14:paraId="0DBF02C8" w14:textId="77777777" w:rsidR="00774D1F" w:rsidRDefault="00774D1F" w:rsidP="00774D1F">
      <w:pPr>
        <w:rPr>
          <w:lang w:bidi="en-US"/>
        </w:rPr>
      </w:pPr>
    </w:p>
    <w:p w14:paraId="73DA7125" w14:textId="77777777" w:rsidR="00774D1F" w:rsidRDefault="00774D1F" w:rsidP="00774D1F">
      <w:pPr>
        <w:rPr>
          <w:lang w:bidi="en-US"/>
        </w:rPr>
      </w:pPr>
      <w:r>
        <w:rPr>
          <w:lang w:bidi="en-US"/>
        </w:rPr>
        <w:t xml:space="preserve">This contract agreement (this “contract”) made as of the </w:t>
      </w:r>
      <w:r w:rsidRPr="00774D1F">
        <w:rPr>
          <w:i/>
          <w:color w:val="FF0000"/>
          <w:lang w:bidi="en-US"/>
        </w:rPr>
        <w:t>[day]</w:t>
      </w:r>
      <w:r w:rsidRPr="00774D1F">
        <w:rPr>
          <w:lang w:bidi="en-US"/>
        </w:rPr>
        <w:t xml:space="preserve"> of</w:t>
      </w:r>
      <w:r w:rsidRPr="00774D1F">
        <w:rPr>
          <w:i/>
          <w:lang w:bidi="en-US"/>
        </w:rPr>
        <w:t xml:space="preserve"> </w:t>
      </w:r>
      <w:r w:rsidRPr="00774D1F">
        <w:rPr>
          <w:i/>
          <w:color w:val="FF0000"/>
          <w:lang w:bidi="en-US"/>
        </w:rPr>
        <w:t>[month]</w:t>
      </w:r>
      <w:r w:rsidRPr="00774D1F">
        <w:rPr>
          <w:lang w:bidi="en-US"/>
        </w:rPr>
        <w:t xml:space="preserve">, </w:t>
      </w:r>
      <w:r w:rsidRPr="00774D1F">
        <w:rPr>
          <w:i/>
          <w:color w:val="FF0000"/>
          <w:lang w:bidi="en-US"/>
        </w:rPr>
        <w:t>[year]</w:t>
      </w:r>
      <w:r>
        <w:rPr>
          <w:lang w:bidi="en-US"/>
        </w:rPr>
        <w:t xml:space="preserve">, between </w:t>
      </w:r>
      <w:r w:rsidRPr="00774D1F">
        <w:rPr>
          <w:i/>
          <w:color w:val="FF0000"/>
          <w:lang w:bidi="en-US"/>
        </w:rPr>
        <w:t>[full legal na</w:t>
      </w:r>
      <w:r>
        <w:rPr>
          <w:i/>
          <w:color w:val="FF0000"/>
          <w:lang w:bidi="en-US"/>
        </w:rPr>
        <w:t>me of the c</w:t>
      </w:r>
      <w:r w:rsidRPr="00774D1F">
        <w:rPr>
          <w:i/>
          <w:color w:val="FF0000"/>
          <w:lang w:bidi="en-US"/>
        </w:rPr>
        <w:t>lient]</w:t>
      </w:r>
      <w:r>
        <w:rPr>
          <w:lang w:bidi="en-US"/>
        </w:rPr>
        <w:t xml:space="preserve"> (the “client”), on the one part, and </w:t>
      </w:r>
      <w:r>
        <w:rPr>
          <w:i/>
          <w:color w:val="FF0000"/>
          <w:lang w:bidi="en-US"/>
        </w:rPr>
        <w:t>[full legal name of lead c</w:t>
      </w:r>
      <w:r w:rsidRPr="00774D1F">
        <w:rPr>
          <w:i/>
          <w:color w:val="FF0000"/>
          <w:lang w:bidi="en-US"/>
        </w:rPr>
        <w:t>onsultant]</w:t>
      </w:r>
      <w:r>
        <w:rPr>
          <w:lang w:bidi="en-US"/>
        </w:rPr>
        <w:t xml:space="preserve"> (the “consultant”) in </w:t>
      </w:r>
      <w:r w:rsidRPr="00774D1F">
        <w:rPr>
          <w:i/>
          <w:color w:val="FF0000"/>
          <w:lang w:bidi="en-US"/>
        </w:rPr>
        <w:t>[joint venture / consortium / association]</w:t>
      </w:r>
      <w:r>
        <w:rPr>
          <w:lang w:bidi="en-US"/>
        </w:rPr>
        <w:t xml:space="preserve"> with </w:t>
      </w:r>
      <w:r w:rsidRPr="00774D1F">
        <w:rPr>
          <w:i/>
          <w:color w:val="FF0000"/>
          <w:lang w:bidi="en-US"/>
        </w:rPr>
        <w:t>[list names of each joint venture entity]</w:t>
      </w:r>
      <w:r>
        <w:rPr>
          <w:lang w:bidi="en-US"/>
        </w:rPr>
        <w:t>, on the other part, each of which will be jointly and severally liable to the client for all of the consultant’s obligations under this contract and is deemed to be included in any reference to the term “consultant.”</w:t>
      </w:r>
    </w:p>
    <w:p w14:paraId="1E338504" w14:textId="77777777" w:rsidR="00192510" w:rsidRDefault="00774D1F" w:rsidP="00774D1F">
      <w:pPr>
        <w:jc w:val="center"/>
        <w:rPr>
          <w:b/>
          <w:lang w:bidi="en-US"/>
        </w:rPr>
      </w:pPr>
      <w:r w:rsidRPr="00774D1F">
        <w:rPr>
          <w:b/>
          <w:lang w:bidi="en-US"/>
        </w:rPr>
        <w:t>RECITALS</w:t>
      </w:r>
    </w:p>
    <w:p w14:paraId="3982A593" w14:textId="77777777" w:rsidR="00774D1F" w:rsidRDefault="00774D1F" w:rsidP="00774D1F">
      <w:pPr>
        <w:rPr>
          <w:lang w:bidi="en-US"/>
        </w:rPr>
      </w:pPr>
    </w:p>
    <w:p w14:paraId="6416B7F1" w14:textId="77777777" w:rsidR="00774D1F" w:rsidRDefault="008F59B9" w:rsidP="00774D1F">
      <w:pPr>
        <w:rPr>
          <w:lang w:bidi="en-US"/>
        </w:rPr>
      </w:pPr>
      <w:r>
        <w:rPr>
          <w:lang w:bidi="en-US"/>
        </w:rPr>
        <w:t>Whereas</w:t>
      </w:r>
      <w:r w:rsidR="00774D1F">
        <w:rPr>
          <w:lang w:bidi="en-US"/>
        </w:rPr>
        <w:t>,</w:t>
      </w:r>
    </w:p>
    <w:p w14:paraId="569B7396" w14:textId="77777777" w:rsidR="00774D1F" w:rsidRDefault="00774D1F" w:rsidP="00774D1F">
      <w:pPr>
        <w:rPr>
          <w:lang w:bidi="en-US"/>
        </w:rPr>
      </w:pPr>
    </w:p>
    <w:p w14:paraId="24AE35EF" w14:textId="5B1CDDDE" w:rsidR="00774D1F" w:rsidRDefault="00774D1F" w:rsidP="005770C2">
      <w:pPr>
        <w:numPr>
          <w:ilvl w:val="0"/>
          <w:numId w:val="45"/>
        </w:numPr>
        <w:rPr>
          <w:lang w:bidi="en-US"/>
        </w:rPr>
      </w:pPr>
      <w:r>
        <w:rPr>
          <w:lang w:bidi="en-US"/>
        </w:rPr>
        <w:t>The “(name of borrower/recipient)” has received (or in appropriate cases “has applied for”) financing from the International Fund for Agricultural Development (“</w:t>
      </w:r>
      <w:r w:rsidR="005770C2">
        <w:rPr>
          <w:lang w:bidi="en-US"/>
        </w:rPr>
        <w:t>IFAD</w:t>
      </w:r>
      <w:r>
        <w:rPr>
          <w:lang w:bidi="en-US"/>
        </w:rPr>
        <w:t xml:space="preserve">”) </w:t>
      </w:r>
      <w:r w:rsidRPr="008F59B9">
        <w:rPr>
          <w:i/>
          <w:color w:val="FF0000"/>
          <w:lang w:bidi="en-US"/>
        </w:rPr>
        <w:t>[if there is more than one donor agency, replace with this as appropriate: the “(name of borrower/recipient)” has received (or in appropriate cases “has applied for”) a financing from the International Fund for Agricultural Development (“</w:t>
      </w:r>
      <w:r w:rsidR="005770C2">
        <w:rPr>
          <w:i/>
          <w:color w:val="FF0000"/>
          <w:lang w:bidi="en-US"/>
        </w:rPr>
        <w:t>IFAD</w:t>
      </w:r>
      <w:r w:rsidRPr="008F59B9">
        <w:rPr>
          <w:i/>
          <w:color w:val="FF0000"/>
          <w:lang w:bidi="en-US"/>
        </w:rPr>
        <w:t xml:space="preserve">”) and [insert other donor] – the financing of which is being administered by </w:t>
      </w:r>
      <w:r w:rsidR="005770C2">
        <w:rPr>
          <w:i/>
          <w:color w:val="FF0000"/>
          <w:lang w:bidi="en-US"/>
        </w:rPr>
        <w:t>IFAD</w:t>
      </w:r>
      <w:r w:rsidRPr="008F59B9">
        <w:rPr>
          <w:i/>
          <w:color w:val="FF0000"/>
          <w:lang w:bidi="en-US"/>
        </w:rPr>
        <w:t>]</w:t>
      </w:r>
      <w:r w:rsidR="00D715DA">
        <w:rPr>
          <w:i/>
          <w:color w:val="FF0000"/>
          <w:lang w:bidi="en-US"/>
        </w:rPr>
        <w:t xml:space="preserve"> </w:t>
      </w:r>
      <w:r>
        <w:rPr>
          <w:lang w:bidi="en-US"/>
        </w:rPr>
        <w:t xml:space="preserve">in various currencies equivalent to ___________ towards the cost of (name </w:t>
      </w:r>
      <w:r w:rsidR="00DF2836">
        <w:rPr>
          <w:lang w:bidi="en-US"/>
        </w:rPr>
        <w:t>of p</w:t>
      </w:r>
      <w:r>
        <w:rPr>
          <w:lang w:bidi="en-US"/>
        </w:rPr>
        <w:t>roject), and intends to apply a portion of the proceeds of this loan/grant to eligible payments under this contract. Payment by IFAD will be made o</w:t>
      </w:r>
      <w:r w:rsidR="006C2642">
        <w:rPr>
          <w:lang w:bidi="en-US"/>
        </w:rPr>
        <w:t>nly at the request of (name of borrower/r</w:t>
      </w:r>
      <w:r>
        <w:rPr>
          <w:lang w:bidi="en-US"/>
        </w:rPr>
        <w:t xml:space="preserve">ecipient) and upon </w:t>
      </w:r>
      <w:r w:rsidR="00546654">
        <w:rPr>
          <w:lang w:bidi="en-US"/>
        </w:rPr>
        <w:t>clearance</w:t>
      </w:r>
      <w:r>
        <w:rPr>
          <w:lang w:bidi="en-US"/>
        </w:rPr>
        <w:t xml:space="preserve"> by IFAD, and will be subject, in all respects, to t</w:t>
      </w:r>
      <w:r w:rsidR="006C2642">
        <w:rPr>
          <w:lang w:bidi="en-US"/>
        </w:rPr>
        <w:t>he terms and conditions of the financing a</w:t>
      </w:r>
      <w:r>
        <w:rPr>
          <w:lang w:bidi="en-US"/>
        </w:rPr>
        <w:t>greement</w:t>
      </w:r>
      <w:r w:rsidR="006C2642">
        <w:rPr>
          <w:lang w:bidi="en-US"/>
        </w:rPr>
        <w:t xml:space="preserve"> between IFAD and the borrower/recipient. The financing a</w:t>
      </w:r>
      <w:r>
        <w:rPr>
          <w:lang w:bidi="en-US"/>
        </w:rPr>
        <w:t xml:space="preserve">greement prohibits any withdrawal from the loan and/or grant account for the purpose of any payment to persons or entities, or for any import of goods, if such payment or import, to the knowledge of IFAD, is prohibited by a decision of the United Nations Security Council taken under chapter VII of the Charter of the United Nations. </w:t>
      </w:r>
      <w:r w:rsidR="006C2642">
        <w:rPr>
          <w:lang w:bidi="en-US"/>
        </w:rPr>
        <w:t>No parties other than (name of borrower/r</w:t>
      </w:r>
      <w:r>
        <w:rPr>
          <w:lang w:bidi="en-US"/>
        </w:rPr>
        <w:t>ecipient) shall derive</w:t>
      </w:r>
      <w:r w:rsidR="006C2642">
        <w:rPr>
          <w:lang w:bidi="en-US"/>
        </w:rPr>
        <w:t xml:space="preserve"> any rights from the financing a</w:t>
      </w:r>
      <w:r>
        <w:rPr>
          <w:lang w:bidi="en-US"/>
        </w:rPr>
        <w:t>greement or have any claim to financing proceeds, and</w:t>
      </w:r>
    </w:p>
    <w:p w14:paraId="4A57CFA4" w14:textId="77777777" w:rsidR="00774D1F" w:rsidRDefault="00774D1F" w:rsidP="00774D1F">
      <w:pPr>
        <w:rPr>
          <w:lang w:bidi="en-US"/>
        </w:rPr>
      </w:pPr>
    </w:p>
    <w:p w14:paraId="25C59ACD" w14:textId="77777777" w:rsidR="00774D1F" w:rsidRDefault="006C2642" w:rsidP="00254516">
      <w:pPr>
        <w:numPr>
          <w:ilvl w:val="0"/>
          <w:numId w:val="45"/>
        </w:numPr>
        <w:rPr>
          <w:lang w:bidi="en-US"/>
        </w:rPr>
      </w:pPr>
      <w:r>
        <w:rPr>
          <w:lang w:bidi="en-US"/>
        </w:rPr>
        <w:t>The client has requested the consultant to provide certain s</w:t>
      </w:r>
      <w:r w:rsidR="00774D1F">
        <w:rPr>
          <w:lang w:bidi="en-US"/>
        </w:rPr>
        <w:t xml:space="preserve">ervices as described in </w:t>
      </w:r>
      <w:r>
        <w:rPr>
          <w:lang w:bidi="en-US"/>
        </w:rPr>
        <w:t>annex A to this c</w:t>
      </w:r>
      <w:r w:rsidR="00774D1F">
        <w:rPr>
          <w:lang w:bidi="en-US"/>
        </w:rPr>
        <w:t>ontract; and</w:t>
      </w:r>
    </w:p>
    <w:p w14:paraId="28D0643E" w14:textId="77777777" w:rsidR="00774D1F" w:rsidRDefault="00774D1F" w:rsidP="00774D1F">
      <w:pPr>
        <w:rPr>
          <w:lang w:bidi="en-US"/>
        </w:rPr>
      </w:pPr>
    </w:p>
    <w:p w14:paraId="5DA27A16" w14:textId="77777777" w:rsidR="00774D1F" w:rsidRDefault="006C2642" w:rsidP="00254516">
      <w:pPr>
        <w:numPr>
          <w:ilvl w:val="0"/>
          <w:numId w:val="45"/>
        </w:numPr>
        <w:rPr>
          <w:lang w:bidi="en-US"/>
        </w:rPr>
      </w:pPr>
      <w:r>
        <w:rPr>
          <w:lang w:bidi="en-US"/>
        </w:rPr>
        <w:t>The c</w:t>
      </w:r>
      <w:r w:rsidR="00774D1F">
        <w:rPr>
          <w:lang w:bidi="en-US"/>
        </w:rPr>
        <w:t xml:space="preserve">onsultant, having represented to </w:t>
      </w:r>
      <w:r>
        <w:rPr>
          <w:lang w:bidi="en-US"/>
        </w:rPr>
        <w:t>the c</w:t>
      </w:r>
      <w:r w:rsidR="00774D1F">
        <w:rPr>
          <w:lang w:bidi="en-US"/>
        </w:rPr>
        <w:t xml:space="preserve">lient that it has the required professional </w:t>
      </w:r>
      <w:r>
        <w:rPr>
          <w:lang w:bidi="en-US"/>
        </w:rPr>
        <w:t>skills, and p</w:t>
      </w:r>
      <w:r w:rsidR="00774D1F">
        <w:rPr>
          <w:lang w:bidi="en-US"/>
        </w:rPr>
        <w:t>ersonnel and technical resourc</w:t>
      </w:r>
      <w:r>
        <w:rPr>
          <w:lang w:bidi="en-US"/>
        </w:rPr>
        <w:t>es, has agreed to provide such s</w:t>
      </w:r>
      <w:r w:rsidR="00774D1F">
        <w:rPr>
          <w:lang w:bidi="en-US"/>
        </w:rPr>
        <w:t>ervices on the terms an</w:t>
      </w:r>
      <w:r>
        <w:rPr>
          <w:lang w:bidi="en-US"/>
        </w:rPr>
        <w:t>d conditions set forth in this c</w:t>
      </w:r>
      <w:r w:rsidR="00774D1F">
        <w:rPr>
          <w:lang w:bidi="en-US"/>
        </w:rPr>
        <w:t>ontract.</w:t>
      </w:r>
    </w:p>
    <w:p w14:paraId="3D32767C" w14:textId="77777777" w:rsidR="00774D1F" w:rsidRDefault="00774D1F" w:rsidP="00774D1F">
      <w:pPr>
        <w:rPr>
          <w:lang w:bidi="en-US"/>
        </w:rPr>
      </w:pPr>
    </w:p>
    <w:p w14:paraId="53F83A61" w14:textId="77777777" w:rsidR="00774D1F" w:rsidRDefault="006C2642" w:rsidP="00774D1F">
      <w:pPr>
        <w:rPr>
          <w:lang w:bidi="en-US"/>
        </w:rPr>
      </w:pPr>
      <w:r>
        <w:rPr>
          <w:lang w:bidi="en-US"/>
        </w:rPr>
        <w:t>Now therefore, the parties to this c</w:t>
      </w:r>
      <w:r w:rsidR="00774D1F">
        <w:rPr>
          <w:lang w:bidi="en-US"/>
        </w:rPr>
        <w:t>ontract agree as follows:</w:t>
      </w:r>
    </w:p>
    <w:p w14:paraId="74E47214" w14:textId="77777777" w:rsidR="00774D1F" w:rsidRDefault="00774D1F" w:rsidP="00774D1F">
      <w:pPr>
        <w:rPr>
          <w:lang w:bidi="en-US"/>
        </w:rPr>
      </w:pPr>
    </w:p>
    <w:p w14:paraId="7AF9571B" w14:textId="77777777" w:rsidR="00774D1F" w:rsidRDefault="00774D1F" w:rsidP="00254516">
      <w:pPr>
        <w:numPr>
          <w:ilvl w:val="0"/>
          <w:numId w:val="46"/>
        </w:numPr>
        <w:rPr>
          <w:lang w:bidi="en-US"/>
        </w:rPr>
      </w:pPr>
      <w:r>
        <w:rPr>
          <w:lang w:bidi="en-US"/>
        </w:rPr>
        <w:lastRenderedPageBreak/>
        <w:t xml:space="preserve">In consideration of </w:t>
      </w:r>
      <w:r w:rsidR="006C2642">
        <w:rPr>
          <w:lang w:bidi="en-US"/>
        </w:rPr>
        <w:t>the payments to be made by the client to the c</w:t>
      </w:r>
      <w:r>
        <w:rPr>
          <w:lang w:bidi="en-US"/>
        </w:rPr>
        <w:t xml:space="preserve">onsultant as set </w:t>
      </w:r>
      <w:r w:rsidR="006C2642">
        <w:rPr>
          <w:lang w:bidi="en-US"/>
        </w:rPr>
        <w:t>forth in this contract, the c</w:t>
      </w:r>
      <w:r>
        <w:rPr>
          <w:lang w:bidi="en-US"/>
        </w:rPr>
        <w:t>onsul</w:t>
      </w:r>
      <w:r w:rsidR="006C2642">
        <w:rPr>
          <w:lang w:bidi="en-US"/>
        </w:rPr>
        <w:t>tant hereby covenants with the client to perform the s</w:t>
      </w:r>
      <w:r>
        <w:rPr>
          <w:lang w:bidi="en-US"/>
        </w:rPr>
        <w:t>ervices in conformity in all respec</w:t>
      </w:r>
      <w:r w:rsidR="006C2642">
        <w:rPr>
          <w:lang w:bidi="en-US"/>
        </w:rPr>
        <w:t>ts with the provisions of this c</w:t>
      </w:r>
      <w:r>
        <w:rPr>
          <w:lang w:bidi="en-US"/>
        </w:rPr>
        <w:t xml:space="preserve">ontract. </w:t>
      </w:r>
    </w:p>
    <w:p w14:paraId="4A8FB21A" w14:textId="77777777" w:rsidR="00774D1F" w:rsidRDefault="00774D1F" w:rsidP="00254516">
      <w:pPr>
        <w:numPr>
          <w:ilvl w:val="0"/>
          <w:numId w:val="46"/>
        </w:numPr>
        <w:rPr>
          <w:lang w:bidi="en-US"/>
        </w:rPr>
      </w:pPr>
      <w:r>
        <w:rPr>
          <w:lang w:bidi="en-US"/>
        </w:rPr>
        <w:t>Subjec</w:t>
      </w:r>
      <w:r w:rsidR="006C2642">
        <w:rPr>
          <w:lang w:bidi="en-US"/>
        </w:rPr>
        <w:t>t to the terms of this contract, the c</w:t>
      </w:r>
      <w:r>
        <w:rPr>
          <w:lang w:bidi="en-US"/>
        </w:rPr>
        <w:t xml:space="preserve">lient hereby covenants to pay the </w:t>
      </w:r>
      <w:r w:rsidR="006C2642">
        <w:rPr>
          <w:lang w:bidi="en-US"/>
        </w:rPr>
        <w:t>c</w:t>
      </w:r>
      <w:r>
        <w:rPr>
          <w:lang w:bidi="en-US"/>
        </w:rPr>
        <w:t>onsultant, in consideration of the performance</w:t>
      </w:r>
      <w:r w:rsidR="006C2642">
        <w:rPr>
          <w:lang w:bidi="en-US"/>
        </w:rPr>
        <w:t xml:space="preserve"> of the services</w:t>
      </w:r>
      <w:r w:rsidR="006C2642" w:rsidRPr="006D011A">
        <w:rPr>
          <w:lang w:bidi="en-US"/>
        </w:rPr>
        <w:t xml:space="preserve">, </w:t>
      </w:r>
      <w:r w:rsidR="006C2642" w:rsidRPr="00C801BA">
        <w:rPr>
          <w:lang w:bidi="en-US"/>
        </w:rPr>
        <w:t>the contract p</w:t>
      </w:r>
      <w:r w:rsidRPr="00C801BA">
        <w:rPr>
          <w:lang w:bidi="en-US"/>
        </w:rPr>
        <w:t>rice (as defined below) or such other sum as may become payable p</w:t>
      </w:r>
      <w:r w:rsidRPr="006D011A">
        <w:rPr>
          <w:lang w:bidi="en-US"/>
        </w:rPr>
        <w:t>urs</w:t>
      </w:r>
      <w:r w:rsidR="006C2642" w:rsidRPr="006D011A">
        <w:rPr>
          <w:lang w:bidi="en-US"/>
        </w:rPr>
        <w:t>uant to the provisions of this c</w:t>
      </w:r>
      <w:r w:rsidRPr="006D011A">
        <w:rPr>
          <w:lang w:bidi="en-US"/>
        </w:rPr>
        <w:t>ontract at the times and in</w:t>
      </w:r>
      <w:r w:rsidR="006C2642" w:rsidRPr="006D011A">
        <w:rPr>
          <w:lang w:bidi="en-US"/>
        </w:rPr>
        <w:t xml:space="preserve"> the manner prescribed by this c</w:t>
      </w:r>
      <w:r w:rsidRPr="006D011A">
        <w:rPr>
          <w:lang w:bidi="en-US"/>
        </w:rPr>
        <w:t>ontract</w:t>
      </w:r>
      <w:r>
        <w:rPr>
          <w:lang w:bidi="en-US"/>
        </w:rPr>
        <w:t>.</w:t>
      </w:r>
    </w:p>
    <w:p w14:paraId="05B05CB3" w14:textId="77777777" w:rsidR="00774D1F" w:rsidRDefault="00774D1F" w:rsidP="00774D1F">
      <w:pPr>
        <w:rPr>
          <w:lang w:bidi="en-US"/>
        </w:rPr>
      </w:pPr>
    </w:p>
    <w:p w14:paraId="59E0FCEB" w14:textId="7D7885AE" w:rsidR="00774D1F" w:rsidRDefault="00694F05" w:rsidP="001C1A03">
      <w:pPr>
        <w:rPr>
          <w:lang w:bidi="en-US"/>
        </w:rPr>
      </w:pPr>
      <w:r>
        <w:rPr>
          <w:lang w:bidi="en-US"/>
        </w:rPr>
        <w:t>In witness whereof the parties hereto have caused this c</w:t>
      </w:r>
      <w:r w:rsidR="00774D1F">
        <w:rPr>
          <w:lang w:bidi="en-US"/>
        </w:rPr>
        <w:t xml:space="preserve">ontract to be executed in accordance with the laws of </w:t>
      </w:r>
      <w:r w:rsidR="00774D1F" w:rsidRPr="00DA077E">
        <w:rPr>
          <w:i/>
          <w:iCs/>
          <w:color w:val="FF0000"/>
          <w:lang w:bidi="en-US"/>
        </w:rPr>
        <w:t>[</w:t>
      </w:r>
      <w:r w:rsidR="001C1A03" w:rsidRPr="00DA077E">
        <w:rPr>
          <w:i/>
          <w:iCs/>
          <w:color w:val="FF0000"/>
          <w:lang w:bidi="en-US"/>
        </w:rPr>
        <w:t>country</w:t>
      </w:r>
      <w:r w:rsidR="00774D1F" w:rsidRPr="00DA077E">
        <w:rPr>
          <w:i/>
          <w:iCs/>
          <w:color w:val="FF0000"/>
          <w:lang w:bidi="en-US"/>
        </w:rPr>
        <w:t>]</w:t>
      </w:r>
      <w:r w:rsidR="00774D1F" w:rsidRPr="00DA077E">
        <w:rPr>
          <w:color w:val="FF0000"/>
          <w:lang w:bidi="en-US"/>
        </w:rPr>
        <w:t xml:space="preserve"> </w:t>
      </w:r>
      <w:r w:rsidR="00774D1F">
        <w:rPr>
          <w:lang w:bidi="en-US"/>
        </w:rPr>
        <w:t>as of the day, month and year first indicated above.</w:t>
      </w:r>
    </w:p>
    <w:p w14:paraId="27539E90" w14:textId="77777777" w:rsidR="00694F05" w:rsidRDefault="00694F05" w:rsidP="00774D1F">
      <w:pPr>
        <w:rPr>
          <w:lang w:bidi="en-US"/>
        </w:rPr>
      </w:pPr>
    </w:p>
    <w:tbl>
      <w:tblPr>
        <w:tblStyle w:val="TableGrid"/>
        <w:tblW w:w="0" w:type="auto"/>
        <w:tblLook w:val="04A0" w:firstRow="1" w:lastRow="0" w:firstColumn="1" w:lastColumn="0" w:noHBand="0" w:noVBand="1"/>
      </w:tblPr>
      <w:tblGrid>
        <w:gridCol w:w="4955"/>
        <w:gridCol w:w="4956"/>
      </w:tblGrid>
      <w:tr w:rsidR="00694F05" w14:paraId="4481214E" w14:textId="77777777" w:rsidTr="00694F05">
        <w:trPr>
          <w:trHeight w:val="397"/>
        </w:trPr>
        <w:tc>
          <w:tcPr>
            <w:tcW w:w="4955" w:type="dxa"/>
          </w:tcPr>
          <w:p w14:paraId="4DF6AFF6" w14:textId="77777777" w:rsidR="00694F05" w:rsidRPr="00694F05" w:rsidRDefault="00694F05" w:rsidP="00774D1F">
            <w:pPr>
              <w:rPr>
                <w:i/>
                <w:color w:val="FF0000"/>
                <w:sz w:val="22"/>
                <w:szCs w:val="22"/>
                <w:lang w:bidi="en-US"/>
              </w:rPr>
            </w:pPr>
            <w:r>
              <w:rPr>
                <w:sz w:val="22"/>
                <w:szCs w:val="22"/>
                <w:lang w:bidi="en-US"/>
              </w:rPr>
              <w:t xml:space="preserve">For </w:t>
            </w:r>
            <w:r>
              <w:rPr>
                <w:i/>
                <w:color w:val="FF0000"/>
                <w:sz w:val="22"/>
                <w:szCs w:val="22"/>
                <w:lang w:bidi="en-US"/>
              </w:rPr>
              <w:t>[full legal name of the client]</w:t>
            </w:r>
          </w:p>
        </w:tc>
        <w:tc>
          <w:tcPr>
            <w:tcW w:w="4956" w:type="dxa"/>
          </w:tcPr>
          <w:p w14:paraId="0BC94C4F" w14:textId="77777777" w:rsidR="00694F05" w:rsidRDefault="00694F05" w:rsidP="00774D1F">
            <w:pPr>
              <w:rPr>
                <w:lang w:bidi="en-US"/>
              </w:rPr>
            </w:pPr>
            <w:r>
              <w:rPr>
                <w:sz w:val="22"/>
                <w:szCs w:val="22"/>
                <w:lang w:bidi="en-US"/>
              </w:rPr>
              <w:t xml:space="preserve">For </w:t>
            </w:r>
            <w:r>
              <w:rPr>
                <w:i/>
                <w:color w:val="FF0000"/>
                <w:sz w:val="22"/>
                <w:szCs w:val="22"/>
                <w:lang w:bidi="en-US"/>
              </w:rPr>
              <w:t>[full legal name of the consultant]</w:t>
            </w:r>
          </w:p>
        </w:tc>
      </w:tr>
      <w:tr w:rsidR="00694F05" w14:paraId="4F3CC54C" w14:textId="77777777" w:rsidTr="00694F05">
        <w:trPr>
          <w:trHeight w:val="624"/>
        </w:trPr>
        <w:tc>
          <w:tcPr>
            <w:tcW w:w="4955" w:type="dxa"/>
            <w:vAlign w:val="center"/>
          </w:tcPr>
          <w:p w14:paraId="28E7866D" w14:textId="77777777" w:rsidR="00694F05" w:rsidRPr="00694F05" w:rsidRDefault="00694F05" w:rsidP="00694F05">
            <w:pPr>
              <w:rPr>
                <w:sz w:val="22"/>
                <w:szCs w:val="22"/>
                <w:lang w:bidi="en-US"/>
              </w:rPr>
            </w:pPr>
            <w:r>
              <w:rPr>
                <w:sz w:val="22"/>
                <w:szCs w:val="22"/>
                <w:lang w:bidi="en-US"/>
              </w:rPr>
              <w:t>Signature</w:t>
            </w:r>
          </w:p>
        </w:tc>
        <w:tc>
          <w:tcPr>
            <w:tcW w:w="4956" w:type="dxa"/>
            <w:vAlign w:val="center"/>
          </w:tcPr>
          <w:p w14:paraId="551CDC50" w14:textId="77777777" w:rsidR="00694F05" w:rsidRPr="00694F05" w:rsidRDefault="00694F05" w:rsidP="00694F05">
            <w:pPr>
              <w:rPr>
                <w:sz w:val="22"/>
                <w:szCs w:val="22"/>
                <w:lang w:bidi="en-US"/>
              </w:rPr>
            </w:pPr>
            <w:r>
              <w:rPr>
                <w:sz w:val="22"/>
                <w:szCs w:val="22"/>
                <w:lang w:bidi="en-US"/>
              </w:rPr>
              <w:t>Signature</w:t>
            </w:r>
          </w:p>
        </w:tc>
      </w:tr>
      <w:tr w:rsidR="00694F05" w14:paraId="3C90889A" w14:textId="77777777" w:rsidTr="00694F05">
        <w:trPr>
          <w:trHeight w:val="397"/>
        </w:trPr>
        <w:tc>
          <w:tcPr>
            <w:tcW w:w="4955" w:type="dxa"/>
          </w:tcPr>
          <w:p w14:paraId="6969E573" w14:textId="77777777" w:rsidR="00694F05" w:rsidRPr="00694F05" w:rsidRDefault="00694F05" w:rsidP="00694F05">
            <w:pPr>
              <w:tabs>
                <w:tab w:val="left" w:pos="1125"/>
              </w:tabs>
              <w:rPr>
                <w:sz w:val="22"/>
                <w:szCs w:val="22"/>
                <w:lang w:bidi="en-US"/>
              </w:rPr>
            </w:pPr>
            <w:r w:rsidRPr="00694F05">
              <w:rPr>
                <w:sz w:val="22"/>
                <w:szCs w:val="22"/>
                <w:lang w:bidi="en-US"/>
              </w:rPr>
              <w:t xml:space="preserve">Name </w:t>
            </w:r>
            <w:r w:rsidRPr="00694F05">
              <w:rPr>
                <w:sz w:val="22"/>
                <w:szCs w:val="22"/>
                <w:lang w:bidi="en-US"/>
              </w:rPr>
              <w:tab/>
            </w:r>
          </w:p>
        </w:tc>
        <w:tc>
          <w:tcPr>
            <w:tcW w:w="4956" w:type="dxa"/>
          </w:tcPr>
          <w:p w14:paraId="1E945BC0" w14:textId="77777777" w:rsidR="00694F05" w:rsidRPr="00694F05" w:rsidRDefault="00694F05" w:rsidP="00694F05">
            <w:pPr>
              <w:rPr>
                <w:sz w:val="22"/>
                <w:szCs w:val="22"/>
                <w:lang w:bidi="en-US"/>
              </w:rPr>
            </w:pPr>
            <w:r w:rsidRPr="00694F05">
              <w:rPr>
                <w:sz w:val="22"/>
                <w:szCs w:val="22"/>
                <w:lang w:bidi="en-US"/>
              </w:rPr>
              <w:t xml:space="preserve">Name </w:t>
            </w:r>
            <w:r w:rsidRPr="00694F05">
              <w:rPr>
                <w:sz w:val="22"/>
                <w:szCs w:val="22"/>
                <w:lang w:bidi="en-US"/>
              </w:rPr>
              <w:tab/>
            </w:r>
          </w:p>
        </w:tc>
      </w:tr>
      <w:tr w:rsidR="00694F05" w14:paraId="7FB8C5BE" w14:textId="77777777" w:rsidTr="00694F05">
        <w:trPr>
          <w:trHeight w:val="397"/>
        </w:trPr>
        <w:tc>
          <w:tcPr>
            <w:tcW w:w="4955" w:type="dxa"/>
          </w:tcPr>
          <w:p w14:paraId="0FD54A19" w14:textId="77777777" w:rsidR="00694F05" w:rsidRPr="00694F05" w:rsidRDefault="00694F05" w:rsidP="00694F05">
            <w:pPr>
              <w:rPr>
                <w:sz w:val="22"/>
                <w:szCs w:val="22"/>
                <w:lang w:bidi="en-US"/>
              </w:rPr>
            </w:pPr>
            <w:r w:rsidRPr="00694F05">
              <w:rPr>
                <w:sz w:val="22"/>
                <w:szCs w:val="22"/>
                <w:lang w:bidi="en-US"/>
              </w:rPr>
              <w:t>Witnessed by</w:t>
            </w:r>
          </w:p>
        </w:tc>
        <w:tc>
          <w:tcPr>
            <w:tcW w:w="4956" w:type="dxa"/>
          </w:tcPr>
          <w:p w14:paraId="048865DF" w14:textId="77777777" w:rsidR="00694F05" w:rsidRPr="00694F05" w:rsidRDefault="00694F05" w:rsidP="00694F05">
            <w:pPr>
              <w:rPr>
                <w:sz w:val="22"/>
                <w:szCs w:val="22"/>
                <w:lang w:bidi="en-US"/>
              </w:rPr>
            </w:pPr>
            <w:r w:rsidRPr="00694F05">
              <w:rPr>
                <w:sz w:val="22"/>
                <w:szCs w:val="22"/>
                <w:lang w:bidi="en-US"/>
              </w:rPr>
              <w:t>Witnessed by</w:t>
            </w:r>
          </w:p>
        </w:tc>
      </w:tr>
    </w:tbl>
    <w:p w14:paraId="6E8710E4" w14:textId="77777777" w:rsidR="00694F05" w:rsidRDefault="00694F05" w:rsidP="00774D1F">
      <w:pPr>
        <w:rPr>
          <w:lang w:bidi="en-US"/>
        </w:rPr>
      </w:pPr>
    </w:p>
    <w:p w14:paraId="4E9FF93B" w14:textId="77777777" w:rsidR="00694F05" w:rsidRPr="00694F05" w:rsidRDefault="00694F05" w:rsidP="00694F05">
      <w:pPr>
        <w:rPr>
          <w:i/>
          <w:lang w:bidi="en-US"/>
        </w:rPr>
      </w:pPr>
      <w:r>
        <w:rPr>
          <w:i/>
          <w:color w:val="FF0000"/>
          <w:lang w:bidi="en-US"/>
        </w:rPr>
        <w:t>[Note: If the c</w:t>
      </w:r>
      <w:r w:rsidRPr="00694F05">
        <w:rPr>
          <w:i/>
          <w:color w:val="FF0000"/>
          <w:lang w:bidi="en-US"/>
        </w:rPr>
        <w:t>onsultant consists of more than one entity, all these entities should appear as signatories, e.g., in the following manner:]</w:t>
      </w:r>
    </w:p>
    <w:p w14:paraId="6A2936C1" w14:textId="77777777" w:rsidR="00694F05" w:rsidRDefault="00694F05" w:rsidP="00694F05">
      <w:pPr>
        <w:rPr>
          <w:lang w:bidi="en-US"/>
        </w:rPr>
      </w:pPr>
    </w:p>
    <w:p w14:paraId="4A2680A6" w14:textId="77777777" w:rsidR="00694F05" w:rsidRDefault="00694F05" w:rsidP="00694F05">
      <w:pPr>
        <w:rPr>
          <w:lang w:bidi="en-US"/>
        </w:rPr>
      </w:pPr>
      <w:r>
        <w:rPr>
          <w:lang w:bidi="en-US"/>
        </w:rPr>
        <w:t>For and on behalf of each of the members of the consultant</w:t>
      </w:r>
    </w:p>
    <w:p w14:paraId="422247C8" w14:textId="77777777" w:rsidR="00694F05" w:rsidRDefault="00694F05" w:rsidP="00694F05">
      <w:pPr>
        <w:rPr>
          <w:lang w:bidi="en-US"/>
        </w:rPr>
      </w:pPr>
    </w:p>
    <w:p w14:paraId="38289794" w14:textId="13AD63F7" w:rsidR="00694F05" w:rsidRPr="00694F05" w:rsidRDefault="00694F05" w:rsidP="001C1A03">
      <w:pPr>
        <w:rPr>
          <w:i/>
          <w:lang w:bidi="en-US"/>
        </w:rPr>
      </w:pPr>
      <w:r w:rsidRPr="00694F05">
        <w:rPr>
          <w:i/>
          <w:color w:val="FF0000"/>
          <w:lang w:bidi="en-US"/>
        </w:rPr>
        <w:t xml:space="preserve">[Name of </w:t>
      </w:r>
      <w:r w:rsidR="001C1A03">
        <w:rPr>
          <w:i/>
          <w:color w:val="FF0000"/>
          <w:lang w:bidi="en-US"/>
        </w:rPr>
        <w:t>m</w:t>
      </w:r>
      <w:r w:rsidR="001C1A03" w:rsidRPr="00694F05">
        <w:rPr>
          <w:i/>
          <w:color w:val="FF0000"/>
          <w:lang w:bidi="en-US"/>
        </w:rPr>
        <w:t>ember</w:t>
      </w:r>
      <w:r w:rsidRPr="00694F05">
        <w:rPr>
          <w:i/>
          <w:color w:val="FF0000"/>
          <w:lang w:bidi="en-US"/>
        </w:rPr>
        <w:t>]</w:t>
      </w:r>
    </w:p>
    <w:p w14:paraId="084BCD07" w14:textId="77777777" w:rsidR="00694F05" w:rsidRPr="00694F05" w:rsidRDefault="00694F05" w:rsidP="00694F05">
      <w:pPr>
        <w:rPr>
          <w:lang w:bidi="en-US"/>
        </w:rPr>
      </w:pPr>
    </w:p>
    <w:p w14:paraId="5F054B3A" w14:textId="77777777" w:rsidR="00694F05" w:rsidRPr="00694F05" w:rsidRDefault="00694F05" w:rsidP="00694F05">
      <w:pPr>
        <w:rPr>
          <w:lang w:bidi="en-US"/>
        </w:rPr>
      </w:pP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p>
    <w:p w14:paraId="6923C70F" w14:textId="7DE0C907" w:rsidR="00694F05" w:rsidRPr="00694F05" w:rsidRDefault="00694F05" w:rsidP="001C1A03">
      <w:pPr>
        <w:rPr>
          <w:i/>
          <w:lang w:bidi="en-US"/>
        </w:rPr>
      </w:pPr>
      <w:r w:rsidRPr="00694F05">
        <w:rPr>
          <w:i/>
          <w:color w:val="FF0000"/>
          <w:lang w:bidi="en-US"/>
        </w:rPr>
        <w:t xml:space="preserve">[Authorized </w:t>
      </w:r>
      <w:r w:rsidR="001C1A03">
        <w:rPr>
          <w:i/>
          <w:color w:val="FF0000"/>
          <w:lang w:bidi="en-US"/>
        </w:rPr>
        <w:t>r</w:t>
      </w:r>
      <w:r w:rsidR="001C1A03" w:rsidRPr="00694F05">
        <w:rPr>
          <w:i/>
          <w:color w:val="FF0000"/>
          <w:lang w:bidi="en-US"/>
        </w:rPr>
        <w:t>epresentative</w:t>
      </w:r>
      <w:r w:rsidRPr="00694F05">
        <w:rPr>
          <w:i/>
          <w:color w:val="FF0000"/>
          <w:lang w:bidi="en-US"/>
        </w:rPr>
        <w:t>]</w:t>
      </w:r>
    </w:p>
    <w:p w14:paraId="1C98863C" w14:textId="77777777" w:rsidR="00694F05" w:rsidRPr="00694F05" w:rsidRDefault="00694F05" w:rsidP="00694F05">
      <w:pPr>
        <w:rPr>
          <w:i/>
          <w:lang w:bidi="en-US"/>
        </w:rPr>
      </w:pPr>
    </w:p>
    <w:p w14:paraId="226261F9" w14:textId="338D0AA1" w:rsidR="00694F05" w:rsidRPr="00694F05" w:rsidRDefault="00694F05" w:rsidP="001C1A03">
      <w:pPr>
        <w:rPr>
          <w:i/>
          <w:lang w:bidi="en-US"/>
        </w:rPr>
      </w:pPr>
      <w:r w:rsidRPr="00694F05">
        <w:rPr>
          <w:i/>
          <w:color w:val="FF0000"/>
          <w:lang w:bidi="en-US"/>
        </w:rPr>
        <w:t xml:space="preserve">[Name of </w:t>
      </w:r>
      <w:r w:rsidR="001C1A03">
        <w:rPr>
          <w:i/>
          <w:color w:val="FF0000"/>
          <w:lang w:bidi="en-US"/>
        </w:rPr>
        <w:t>m</w:t>
      </w:r>
      <w:r w:rsidR="001C1A03" w:rsidRPr="00694F05">
        <w:rPr>
          <w:i/>
          <w:color w:val="FF0000"/>
          <w:lang w:bidi="en-US"/>
        </w:rPr>
        <w:t>ember</w:t>
      </w:r>
      <w:r w:rsidRPr="00694F05">
        <w:rPr>
          <w:i/>
          <w:color w:val="FF0000"/>
          <w:lang w:bidi="en-US"/>
        </w:rPr>
        <w:t>]</w:t>
      </w:r>
    </w:p>
    <w:p w14:paraId="33554D72" w14:textId="77777777" w:rsidR="00694F05" w:rsidRPr="00694F05" w:rsidRDefault="00694F05" w:rsidP="00694F05">
      <w:pPr>
        <w:rPr>
          <w:lang w:bidi="en-US"/>
        </w:rPr>
      </w:pPr>
    </w:p>
    <w:p w14:paraId="6A88ECE5" w14:textId="77777777" w:rsidR="00694F05" w:rsidRPr="00694F05" w:rsidRDefault="00694F05" w:rsidP="00694F05">
      <w:pPr>
        <w:rPr>
          <w:lang w:bidi="en-US"/>
        </w:rPr>
      </w:pP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p>
    <w:p w14:paraId="21F50F45" w14:textId="44DD8A58" w:rsidR="00694F05" w:rsidRPr="00694F05" w:rsidRDefault="00694F05" w:rsidP="001C1A03">
      <w:pPr>
        <w:rPr>
          <w:lang w:bidi="en-US"/>
        </w:rPr>
      </w:pPr>
      <w:r w:rsidRPr="00694F05">
        <w:rPr>
          <w:i/>
          <w:color w:val="FF0000"/>
          <w:lang w:bidi="en-US"/>
        </w:rPr>
        <w:t xml:space="preserve">[Authorized </w:t>
      </w:r>
      <w:r w:rsidR="001C1A03">
        <w:rPr>
          <w:i/>
          <w:color w:val="FF0000"/>
          <w:lang w:bidi="en-US"/>
        </w:rPr>
        <w:t>r</w:t>
      </w:r>
      <w:r w:rsidR="001C1A03" w:rsidRPr="00694F05">
        <w:rPr>
          <w:i/>
          <w:color w:val="FF0000"/>
          <w:lang w:bidi="en-US"/>
        </w:rPr>
        <w:t>epresentative</w:t>
      </w:r>
      <w:r w:rsidRPr="00694F05">
        <w:rPr>
          <w:i/>
          <w:color w:val="FF0000"/>
          <w:lang w:bidi="en-US"/>
        </w:rPr>
        <w:t>]</w:t>
      </w:r>
    </w:p>
    <w:p w14:paraId="51578A21" w14:textId="77777777" w:rsidR="00192510" w:rsidRPr="00A520A6" w:rsidRDefault="00192510" w:rsidP="002E58D5">
      <w:pPr>
        <w:widowControl w:val="0"/>
        <w:tabs>
          <w:tab w:val="left" w:pos="0"/>
        </w:tabs>
        <w:autoSpaceDE w:val="0"/>
        <w:autoSpaceDN w:val="0"/>
        <w:rPr>
          <w:rFonts w:asciiTheme="minorBidi" w:hAnsiTheme="minorBidi" w:cstheme="minorBidi"/>
          <w:sz w:val="22"/>
          <w:szCs w:val="22"/>
          <w:lang w:bidi="en-US"/>
        </w:rPr>
      </w:pPr>
    </w:p>
    <w:p w14:paraId="265AF971" w14:textId="77777777" w:rsidR="00A65334" w:rsidRPr="00A520A6" w:rsidRDefault="00A65334" w:rsidP="002E58D5">
      <w:pPr>
        <w:widowControl w:val="0"/>
        <w:tabs>
          <w:tab w:val="left" w:pos="0"/>
        </w:tabs>
        <w:autoSpaceDE w:val="0"/>
        <w:autoSpaceDN w:val="0"/>
        <w:spacing w:before="85"/>
        <w:ind w:left="1464" w:right="1486"/>
        <w:jc w:val="center"/>
        <w:outlineLvl w:val="0"/>
        <w:rPr>
          <w:rFonts w:asciiTheme="minorBidi" w:hAnsiTheme="minorBidi" w:cstheme="minorBidi"/>
          <w:b/>
          <w:bCs/>
          <w:sz w:val="36"/>
          <w:szCs w:val="36"/>
          <w:lang w:bidi="en-US"/>
        </w:rPr>
        <w:sectPr w:rsidR="00A65334" w:rsidRPr="00A520A6" w:rsidSect="00A51237">
          <w:footerReference w:type="default" r:id="rId39"/>
          <w:pgSz w:w="11900" w:h="16820" w:code="9"/>
          <w:pgMar w:top="2347" w:right="964" w:bottom="1440" w:left="1015" w:header="709" w:footer="709" w:gutter="0"/>
          <w:cols w:space="708"/>
          <w:docGrid w:linePitch="360"/>
        </w:sectPr>
      </w:pPr>
    </w:p>
    <w:p w14:paraId="0B203BA5" w14:textId="77777777" w:rsidR="00192510" w:rsidRPr="00BB7D08" w:rsidRDefault="009374C7" w:rsidP="009374C7">
      <w:pPr>
        <w:pStyle w:val="SectionHeading"/>
        <w:rPr>
          <w:lang w:bidi="en-US"/>
        </w:rPr>
      </w:pPr>
      <w:bookmarkStart w:id="182" w:name="_Toc46388198"/>
      <w:bookmarkStart w:id="183" w:name="_Toc57644649"/>
      <w:r>
        <w:rPr>
          <w:lang w:bidi="en-US"/>
        </w:rPr>
        <w:lastRenderedPageBreak/>
        <w:t>Section VII</w:t>
      </w:r>
      <w:r w:rsidR="00A4159E">
        <w:rPr>
          <w:lang w:bidi="en-US"/>
        </w:rPr>
        <w:t>.</w:t>
      </w:r>
      <w:r>
        <w:rPr>
          <w:lang w:bidi="en-US"/>
        </w:rPr>
        <w:tab/>
      </w:r>
      <w:r w:rsidR="00192510" w:rsidRPr="00BB7D08">
        <w:rPr>
          <w:lang w:bidi="en-US"/>
        </w:rPr>
        <w:t>General Conditions of Contract</w:t>
      </w:r>
      <w:bookmarkEnd w:id="182"/>
      <w:bookmarkEnd w:id="183"/>
    </w:p>
    <w:p w14:paraId="3926FF12" w14:textId="77777777" w:rsidR="006D011A" w:rsidRDefault="006D011A" w:rsidP="002E58D5">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bookmarkStart w:id="184" w:name="_Toc19856933"/>
    </w:p>
    <w:p w14:paraId="4C357CE1" w14:textId="28311C02" w:rsidR="006D011A" w:rsidRDefault="00472491" w:rsidP="002E58D5">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84"/>
      <w:r w:rsidR="006D011A">
        <w:rPr>
          <w:rFonts w:asciiTheme="minorBidi" w:hAnsiTheme="minorBidi" w:cstheme="minorBidi"/>
          <w:b/>
          <w:bCs/>
          <w:lang w:bidi="en-US"/>
        </w:rPr>
        <w:br/>
      </w:r>
    </w:p>
    <w:p w14:paraId="14B2102C" w14:textId="7CFD0810" w:rsidR="00D715DA" w:rsidRDefault="00D715DA">
      <w:pPr>
        <w:pStyle w:val="TOC2"/>
        <w:tabs>
          <w:tab w:val="left" w:pos="423"/>
          <w:tab w:val="right" w:leader="dot" w:pos="9911"/>
        </w:tabs>
        <w:rPr>
          <w:rFonts w:asciiTheme="minorHAnsi" w:eastAsiaTheme="minorEastAsia" w:hAnsiTheme="minorHAnsi" w:cstheme="minorBidi"/>
          <w:bCs w:val="0"/>
          <w:noProof/>
          <w:sz w:val="24"/>
          <w:szCs w:val="24"/>
          <w:lang w:eastAsia="en-GB"/>
        </w:rPr>
      </w:pPr>
      <w:r>
        <w:rPr>
          <w:rFonts w:asciiTheme="minorBidi" w:hAnsiTheme="minorBidi" w:cstheme="minorBidi"/>
          <w:b/>
          <w:bCs w:val="0"/>
          <w:lang w:val="it-IT" w:bidi="en-US"/>
        </w:rPr>
        <w:fldChar w:fldCharType="begin"/>
      </w:r>
      <w:r>
        <w:rPr>
          <w:rFonts w:asciiTheme="minorBidi" w:hAnsiTheme="minorBidi" w:cstheme="minorBidi"/>
          <w:b/>
          <w:bCs w:val="0"/>
          <w:lang w:val="it-IT" w:bidi="en-US"/>
        </w:rPr>
        <w:instrText xml:space="preserve"> TOC \h \z \t "GCC Clauses,2" </w:instrText>
      </w:r>
      <w:r>
        <w:rPr>
          <w:rFonts w:asciiTheme="minorBidi" w:hAnsiTheme="minorBidi" w:cstheme="minorBidi"/>
          <w:b/>
          <w:bCs w:val="0"/>
          <w:lang w:val="it-IT" w:bidi="en-US"/>
        </w:rPr>
        <w:fldChar w:fldCharType="separate"/>
      </w:r>
      <w:hyperlink w:anchor="_Toc48317080" w:history="1">
        <w:r w:rsidRPr="00C07D62">
          <w:rPr>
            <w:rStyle w:val="Hyperlink"/>
            <w:noProof/>
          </w:rPr>
          <w:t>1.</w:t>
        </w:r>
        <w:r>
          <w:rPr>
            <w:rFonts w:asciiTheme="minorHAnsi" w:eastAsiaTheme="minorEastAsia" w:hAnsiTheme="minorHAnsi" w:cstheme="minorBidi"/>
            <w:bCs w:val="0"/>
            <w:noProof/>
            <w:sz w:val="24"/>
            <w:szCs w:val="24"/>
            <w:lang w:eastAsia="en-GB"/>
          </w:rPr>
          <w:tab/>
        </w:r>
        <w:r w:rsidRPr="00C07D62">
          <w:rPr>
            <w:rStyle w:val="Hyperlink"/>
            <w:noProof/>
          </w:rPr>
          <w:t>Definitions</w:t>
        </w:r>
        <w:r>
          <w:rPr>
            <w:noProof/>
            <w:webHidden/>
          </w:rPr>
          <w:tab/>
        </w:r>
        <w:r>
          <w:rPr>
            <w:noProof/>
            <w:webHidden/>
          </w:rPr>
          <w:fldChar w:fldCharType="begin"/>
        </w:r>
        <w:r>
          <w:rPr>
            <w:noProof/>
            <w:webHidden/>
          </w:rPr>
          <w:instrText xml:space="preserve"> PAGEREF _Toc48317080 \h </w:instrText>
        </w:r>
        <w:r>
          <w:rPr>
            <w:noProof/>
            <w:webHidden/>
          </w:rPr>
        </w:r>
        <w:r>
          <w:rPr>
            <w:noProof/>
            <w:webHidden/>
          </w:rPr>
          <w:fldChar w:fldCharType="separate"/>
        </w:r>
        <w:r w:rsidR="007B189E">
          <w:rPr>
            <w:noProof/>
            <w:webHidden/>
          </w:rPr>
          <w:t>77</w:t>
        </w:r>
        <w:r>
          <w:rPr>
            <w:noProof/>
            <w:webHidden/>
          </w:rPr>
          <w:fldChar w:fldCharType="end"/>
        </w:r>
      </w:hyperlink>
    </w:p>
    <w:p w14:paraId="0E232B0C" w14:textId="0AE1D828"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1" w:history="1">
        <w:r w:rsidR="00D715DA" w:rsidRPr="00C07D62">
          <w:rPr>
            <w:rStyle w:val="Hyperlink"/>
            <w:noProof/>
          </w:rPr>
          <w:t>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Interpretations</w:t>
        </w:r>
        <w:r w:rsidR="00D715DA">
          <w:rPr>
            <w:noProof/>
            <w:webHidden/>
          </w:rPr>
          <w:tab/>
        </w:r>
        <w:r w:rsidR="00D715DA">
          <w:rPr>
            <w:noProof/>
            <w:webHidden/>
          </w:rPr>
          <w:fldChar w:fldCharType="begin"/>
        </w:r>
        <w:r w:rsidR="00D715DA">
          <w:rPr>
            <w:noProof/>
            <w:webHidden/>
          </w:rPr>
          <w:instrText xml:space="preserve"> PAGEREF _Toc48317081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763734A3" w14:textId="231F1C18"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2" w:history="1">
        <w:r w:rsidR="00D715DA" w:rsidRPr="00C07D62">
          <w:rPr>
            <w:rStyle w:val="Hyperlink"/>
            <w:noProof/>
          </w:rPr>
          <w:t>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Language and Law</w:t>
        </w:r>
        <w:r w:rsidR="00D715DA">
          <w:rPr>
            <w:noProof/>
            <w:webHidden/>
          </w:rPr>
          <w:tab/>
        </w:r>
        <w:r w:rsidR="00D715DA">
          <w:rPr>
            <w:noProof/>
            <w:webHidden/>
          </w:rPr>
          <w:fldChar w:fldCharType="begin"/>
        </w:r>
        <w:r w:rsidR="00D715DA">
          <w:rPr>
            <w:noProof/>
            <w:webHidden/>
          </w:rPr>
          <w:instrText xml:space="preserve"> PAGEREF _Toc48317082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3EEB43C8" w14:textId="70369174"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3" w:history="1">
        <w:r w:rsidR="00D715DA" w:rsidRPr="00C07D62">
          <w:rPr>
            <w:rStyle w:val="Hyperlink"/>
            <w:noProof/>
          </w:rPr>
          <w:t>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Communications</w:t>
        </w:r>
        <w:r w:rsidR="00D715DA">
          <w:rPr>
            <w:noProof/>
            <w:webHidden/>
          </w:rPr>
          <w:tab/>
        </w:r>
        <w:r w:rsidR="00D715DA">
          <w:rPr>
            <w:noProof/>
            <w:webHidden/>
          </w:rPr>
          <w:fldChar w:fldCharType="begin"/>
        </w:r>
        <w:r w:rsidR="00D715DA">
          <w:rPr>
            <w:noProof/>
            <w:webHidden/>
          </w:rPr>
          <w:instrText xml:space="preserve"> PAGEREF _Toc48317083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62941F27" w14:textId="37A973FE"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4" w:history="1">
        <w:r w:rsidR="00D715DA" w:rsidRPr="00C07D62">
          <w:rPr>
            <w:rStyle w:val="Hyperlink"/>
            <w:noProof/>
          </w:rPr>
          <w:t>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Subcontracting</w:t>
        </w:r>
        <w:r w:rsidR="00D715DA">
          <w:rPr>
            <w:noProof/>
            <w:webHidden/>
          </w:rPr>
          <w:tab/>
        </w:r>
        <w:r w:rsidR="00D715DA">
          <w:rPr>
            <w:noProof/>
            <w:webHidden/>
          </w:rPr>
          <w:fldChar w:fldCharType="begin"/>
        </w:r>
        <w:r w:rsidR="00D715DA">
          <w:rPr>
            <w:noProof/>
            <w:webHidden/>
          </w:rPr>
          <w:instrText xml:space="preserve"> PAGEREF _Toc48317084 \h </w:instrText>
        </w:r>
        <w:r w:rsidR="00D715DA">
          <w:rPr>
            <w:noProof/>
            <w:webHidden/>
          </w:rPr>
        </w:r>
        <w:r w:rsidR="00D715DA">
          <w:rPr>
            <w:noProof/>
            <w:webHidden/>
          </w:rPr>
          <w:fldChar w:fldCharType="separate"/>
        </w:r>
        <w:r w:rsidR="007B189E">
          <w:rPr>
            <w:noProof/>
            <w:webHidden/>
          </w:rPr>
          <w:t>80</w:t>
        </w:r>
        <w:r w:rsidR="00D715DA">
          <w:rPr>
            <w:noProof/>
            <w:webHidden/>
          </w:rPr>
          <w:fldChar w:fldCharType="end"/>
        </w:r>
      </w:hyperlink>
    </w:p>
    <w:p w14:paraId="677C10A7" w14:textId="460B9741"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5" w:history="1">
        <w:r w:rsidR="00D715DA" w:rsidRPr="00C07D62">
          <w:rPr>
            <w:rStyle w:val="Hyperlink"/>
            <w:noProof/>
          </w:rPr>
          <w:t>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Prohibited Practices</w:t>
        </w:r>
        <w:r w:rsidR="00D715DA">
          <w:rPr>
            <w:noProof/>
            <w:webHidden/>
          </w:rPr>
          <w:tab/>
        </w:r>
        <w:r w:rsidR="00D715DA">
          <w:rPr>
            <w:noProof/>
            <w:webHidden/>
          </w:rPr>
          <w:fldChar w:fldCharType="begin"/>
        </w:r>
        <w:r w:rsidR="00D715DA">
          <w:rPr>
            <w:noProof/>
            <w:webHidden/>
          </w:rPr>
          <w:instrText xml:space="preserve"> PAGEREF _Toc48317085 \h </w:instrText>
        </w:r>
        <w:r w:rsidR="00D715DA">
          <w:rPr>
            <w:noProof/>
            <w:webHidden/>
          </w:rPr>
        </w:r>
        <w:r w:rsidR="00D715DA">
          <w:rPr>
            <w:noProof/>
            <w:webHidden/>
          </w:rPr>
          <w:fldChar w:fldCharType="separate"/>
        </w:r>
        <w:r w:rsidR="007B189E">
          <w:rPr>
            <w:noProof/>
            <w:webHidden/>
          </w:rPr>
          <w:t>80</w:t>
        </w:r>
        <w:r w:rsidR="00D715DA">
          <w:rPr>
            <w:noProof/>
            <w:webHidden/>
          </w:rPr>
          <w:fldChar w:fldCharType="end"/>
        </w:r>
      </w:hyperlink>
    </w:p>
    <w:p w14:paraId="1D97CFAE" w14:textId="61979876"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6" w:history="1">
        <w:r w:rsidR="00D715DA" w:rsidRPr="00C07D62">
          <w:rPr>
            <w:rStyle w:val="Hyperlink"/>
            <w:noProof/>
          </w:rPr>
          <w:t>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Relationship Between the Parties</w:t>
        </w:r>
        <w:r w:rsidR="00D715DA">
          <w:rPr>
            <w:noProof/>
            <w:webHidden/>
          </w:rPr>
          <w:tab/>
        </w:r>
        <w:r w:rsidR="00D715DA">
          <w:rPr>
            <w:noProof/>
            <w:webHidden/>
          </w:rPr>
          <w:fldChar w:fldCharType="begin"/>
        </w:r>
        <w:r w:rsidR="00D715DA">
          <w:rPr>
            <w:noProof/>
            <w:webHidden/>
          </w:rPr>
          <w:instrText xml:space="preserve"> PAGEREF _Toc48317086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64070719" w14:textId="6F8F6FBC"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7" w:history="1">
        <w:r w:rsidR="00D715DA" w:rsidRPr="00C07D62">
          <w:rPr>
            <w:rStyle w:val="Hyperlink"/>
            <w:noProof/>
          </w:rPr>
          <w:t>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Location</w:t>
        </w:r>
        <w:r w:rsidR="00D715DA">
          <w:rPr>
            <w:noProof/>
            <w:webHidden/>
          </w:rPr>
          <w:tab/>
        </w:r>
        <w:r w:rsidR="00D715DA">
          <w:rPr>
            <w:noProof/>
            <w:webHidden/>
          </w:rPr>
          <w:fldChar w:fldCharType="begin"/>
        </w:r>
        <w:r w:rsidR="00D715DA">
          <w:rPr>
            <w:noProof/>
            <w:webHidden/>
          </w:rPr>
          <w:instrText xml:space="preserve"> PAGEREF _Toc48317087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7CA82F75" w14:textId="2406AB4F" w:rsidR="00D715DA" w:rsidRDefault="00453060">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8" w:history="1">
        <w:r w:rsidR="00D715DA" w:rsidRPr="00C07D62">
          <w:rPr>
            <w:rStyle w:val="Hyperlink"/>
            <w:noProof/>
          </w:rPr>
          <w:t>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Authority of Member in Charge</w:t>
        </w:r>
        <w:r w:rsidR="00D715DA">
          <w:rPr>
            <w:noProof/>
            <w:webHidden/>
          </w:rPr>
          <w:tab/>
        </w:r>
        <w:r w:rsidR="00D715DA">
          <w:rPr>
            <w:noProof/>
            <w:webHidden/>
          </w:rPr>
          <w:fldChar w:fldCharType="begin"/>
        </w:r>
        <w:r w:rsidR="00D715DA">
          <w:rPr>
            <w:noProof/>
            <w:webHidden/>
          </w:rPr>
          <w:instrText xml:space="preserve"> PAGEREF _Toc48317088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5B31927D" w14:textId="2273840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89" w:history="1">
        <w:r w:rsidR="00D715DA" w:rsidRPr="00C07D62">
          <w:rPr>
            <w:rStyle w:val="Hyperlink"/>
            <w:noProof/>
          </w:rPr>
          <w:t>10.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Authorized Representatives</w:t>
        </w:r>
        <w:r w:rsidR="00D715DA">
          <w:rPr>
            <w:noProof/>
            <w:webHidden/>
          </w:rPr>
          <w:tab/>
        </w:r>
        <w:r w:rsidR="00D715DA">
          <w:rPr>
            <w:noProof/>
            <w:webHidden/>
          </w:rPr>
          <w:fldChar w:fldCharType="begin"/>
        </w:r>
        <w:r w:rsidR="00D715DA">
          <w:rPr>
            <w:noProof/>
            <w:webHidden/>
          </w:rPr>
          <w:instrText xml:space="preserve"> PAGEREF _Toc48317089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17CDB056" w14:textId="32F221B3"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0" w:history="1">
        <w:r w:rsidR="00D715DA" w:rsidRPr="00C07D62">
          <w:rPr>
            <w:rStyle w:val="Hyperlink"/>
            <w:noProof/>
          </w:rPr>
          <w:t>11.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Description and Approval of Personnel; Adjustments; Approval of Additional Work</w:t>
        </w:r>
        <w:r w:rsidR="00D715DA">
          <w:rPr>
            <w:noProof/>
            <w:webHidden/>
          </w:rPr>
          <w:tab/>
        </w:r>
        <w:r w:rsidR="00D715DA">
          <w:rPr>
            <w:noProof/>
            <w:webHidden/>
          </w:rPr>
          <w:fldChar w:fldCharType="begin"/>
        </w:r>
        <w:r w:rsidR="00D715DA">
          <w:rPr>
            <w:noProof/>
            <w:webHidden/>
          </w:rPr>
          <w:instrText xml:space="preserve"> PAGEREF _Toc48317090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48F28E6F" w14:textId="4F9B40CE"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1" w:history="1">
        <w:r w:rsidR="00D715DA" w:rsidRPr="00C07D62">
          <w:rPr>
            <w:rStyle w:val="Hyperlink"/>
            <w:noProof/>
          </w:rPr>
          <w:t>12.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Working Hours, Overtime, Leave, etc.</w:t>
        </w:r>
        <w:r w:rsidR="00D715DA">
          <w:rPr>
            <w:noProof/>
            <w:webHidden/>
          </w:rPr>
          <w:tab/>
        </w:r>
        <w:r w:rsidR="00D715DA">
          <w:rPr>
            <w:noProof/>
            <w:webHidden/>
          </w:rPr>
          <w:fldChar w:fldCharType="begin"/>
        </w:r>
        <w:r w:rsidR="00D715DA">
          <w:rPr>
            <w:noProof/>
            <w:webHidden/>
          </w:rPr>
          <w:instrText xml:space="preserve"> PAGEREF _Toc48317091 \h </w:instrText>
        </w:r>
        <w:r w:rsidR="00D715DA">
          <w:rPr>
            <w:noProof/>
            <w:webHidden/>
          </w:rPr>
        </w:r>
        <w:r w:rsidR="00D715DA">
          <w:rPr>
            <w:noProof/>
            <w:webHidden/>
          </w:rPr>
          <w:fldChar w:fldCharType="separate"/>
        </w:r>
        <w:r w:rsidR="007B189E">
          <w:rPr>
            <w:noProof/>
            <w:webHidden/>
          </w:rPr>
          <w:t>84</w:t>
        </w:r>
        <w:r w:rsidR="00D715DA">
          <w:rPr>
            <w:noProof/>
            <w:webHidden/>
          </w:rPr>
          <w:fldChar w:fldCharType="end"/>
        </w:r>
      </w:hyperlink>
    </w:p>
    <w:p w14:paraId="1C4F2533" w14:textId="1C91B1DF"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2" w:history="1">
        <w:r w:rsidR="00D715DA" w:rsidRPr="00C07D62">
          <w:rPr>
            <w:rStyle w:val="Hyperlink"/>
            <w:noProof/>
          </w:rPr>
          <w:t>13.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Removal and/or Replacement of Personnel</w:t>
        </w:r>
        <w:r w:rsidR="00D715DA">
          <w:rPr>
            <w:noProof/>
            <w:webHidden/>
          </w:rPr>
          <w:tab/>
        </w:r>
        <w:r w:rsidR="00D715DA">
          <w:rPr>
            <w:noProof/>
            <w:webHidden/>
          </w:rPr>
          <w:fldChar w:fldCharType="begin"/>
        </w:r>
        <w:r w:rsidR="00D715DA">
          <w:rPr>
            <w:noProof/>
            <w:webHidden/>
          </w:rPr>
          <w:instrText xml:space="preserve"> PAGEREF _Toc48317092 \h </w:instrText>
        </w:r>
        <w:r w:rsidR="00D715DA">
          <w:rPr>
            <w:noProof/>
            <w:webHidden/>
          </w:rPr>
        </w:r>
        <w:r w:rsidR="00D715DA">
          <w:rPr>
            <w:noProof/>
            <w:webHidden/>
          </w:rPr>
          <w:fldChar w:fldCharType="separate"/>
        </w:r>
        <w:r w:rsidR="007B189E">
          <w:rPr>
            <w:noProof/>
            <w:webHidden/>
          </w:rPr>
          <w:t>85</w:t>
        </w:r>
        <w:r w:rsidR="00D715DA">
          <w:rPr>
            <w:noProof/>
            <w:webHidden/>
          </w:rPr>
          <w:fldChar w:fldCharType="end"/>
        </w:r>
      </w:hyperlink>
    </w:p>
    <w:p w14:paraId="2352C615" w14:textId="644932C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3" w:history="1">
        <w:r w:rsidR="00D715DA" w:rsidRPr="00C07D62">
          <w:rPr>
            <w:rStyle w:val="Hyperlink"/>
            <w:noProof/>
          </w:rPr>
          <w:t>14.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Settlement of Disputes</w:t>
        </w:r>
        <w:r w:rsidR="00D715DA">
          <w:rPr>
            <w:noProof/>
            <w:webHidden/>
          </w:rPr>
          <w:tab/>
        </w:r>
        <w:r w:rsidR="00D715DA">
          <w:rPr>
            <w:noProof/>
            <w:webHidden/>
          </w:rPr>
          <w:fldChar w:fldCharType="begin"/>
        </w:r>
        <w:r w:rsidR="00D715DA">
          <w:rPr>
            <w:noProof/>
            <w:webHidden/>
          </w:rPr>
          <w:instrText xml:space="preserve"> PAGEREF _Toc48317093 \h </w:instrText>
        </w:r>
        <w:r w:rsidR="00D715DA">
          <w:rPr>
            <w:noProof/>
            <w:webHidden/>
          </w:rPr>
        </w:r>
        <w:r w:rsidR="00D715DA">
          <w:rPr>
            <w:noProof/>
            <w:webHidden/>
          </w:rPr>
          <w:fldChar w:fldCharType="separate"/>
        </w:r>
        <w:r w:rsidR="007B189E">
          <w:rPr>
            <w:noProof/>
            <w:webHidden/>
          </w:rPr>
          <w:t>86</w:t>
        </w:r>
        <w:r w:rsidR="00D715DA">
          <w:rPr>
            <w:noProof/>
            <w:webHidden/>
          </w:rPr>
          <w:fldChar w:fldCharType="end"/>
        </w:r>
      </w:hyperlink>
    </w:p>
    <w:p w14:paraId="3985E214" w14:textId="1B6AD127"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4" w:history="1">
        <w:r w:rsidR="00D715DA" w:rsidRPr="00C07D62">
          <w:rPr>
            <w:rStyle w:val="Hyperlink"/>
            <w:noProof/>
          </w:rPr>
          <w:t>15.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Commissions and Fees</w:t>
        </w:r>
        <w:r w:rsidR="00D715DA">
          <w:rPr>
            <w:noProof/>
            <w:webHidden/>
          </w:rPr>
          <w:tab/>
        </w:r>
        <w:r w:rsidR="00D715DA">
          <w:rPr>
            <w:noProof/>
            <w:webHidden/>
          </w:rPr>
          <w:fldChar w:fldCharType="begin"/>
        </w:r>
        <w:r w:rsidR="00D715DA">
          <w:rPr>
            <w:noProof/>
            <w:webHidden/>
          </w:rPr>
          <w:instrText xml:space="preserve"> PAGEREF _Toc48317094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603EF9EC" w14:textId="3CF58A98"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5" w:history="1">
        <w:r w:rsidR="00D715DA" w:rsidRPr="00C07D62">
          <w:rPr>
            <w:rStyle w:val="Hyperlink"/>
            <w:noProof/>
          </w:rPr>
          <w:t>16.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Entire Agreement</w:t>
        </w:r>
        <w:r w:rsidR="00D715DA">
          <w:rPr>
            <w:noProof/>
            <w:webHidden/>
          </w:rPr>
          <w:tab/>
        </w:r>
        <w:r w:rsidR="00D715DA">
          <w:rPr>
            <w:noProof/>
            <w:webHidden/>
          </w:rPr>
          <w:fldChar w:fldCharType="begin"/>
        </w:r>
        <w:r w:rsidR="00D715DA">
          <w:rPr>
            <w:noProof/>
            <w:webHidden/>
          </w:rPr>
          <w:instrText xml:space="preserve"> PAGEREF _Toc48317095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6B06B8B6" w14:textId="3E2340D3"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6" w:history="1">
        <w:r w:rsidR="00D715DA" w:rsidRPr="00C07D62">
          <w:rPr>
            <w:rStyle w:val="Hyperlink"/>
            <w:noProof/>
          </w:rPr>
          <w:t>17.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Commencement, Completion and Modification of Contract</w:t>
        </w:r>
        <w:r w:rsidR="00D715DA">
          <w:rPr>
            <w:noProof/>
            <w:webHidden/>
          </w:rPr>
          <w:tab/>
        </w:r>
        <w:r w:rsidR="00D715DA">
          <w:rPr>
            <w:noProof/>
            <w:webHidden/>
          </w:rPr>
          <w:fldChar w:fldCharType="begin"/>
        </w:r>
        <w:r w:rsidR="00D715DA">
          <w:rPr>
            <w:noProof/>
            <w:webHidden/>
          </w:rPr>
          <w:instrText xml:space="preserve"> PAGEREF _Toc48317096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7BE9001F" w14:textId="7AE6B39D"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7" w:history="1">
        <w:r w:rsidR="00D715DA" w:rsidRPr="00C07D62">
          <w:rPr>
            <w:rStyle w:val="Hyperlink"/>
            <w:noProof/>
          </w:rPr>
          <w:t>18.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Payments to Consultant</w:t>
        </w:r>
        <w:r w:rsidR="00D715DA">
          <w:rPr>
            <w:noProof/>
            <w:webHidden/>
          </w:rPr>
          <w:tab/>
        </w:r>
        <w:r w:rsidR="00D715DA">
          <w:rPr>
            <w:noProof/>
            <w:webHidden/>
          </w:rPr>
          <w:fldChar w:fldCharType="begin"/>
        </w:r>
        <w:r w:rsidR="00D715DA">
          <w:rPr>
            <w:noProof/>
            <w:webHidden/>
          </w:rPr>
          <w:instrText xml:space="preserve"> PAGEREF _Toc48317097 \h </w:instrText>
        </w:r>
        <w:r w:rsidR="00D715DA">
          <w:rPr>
            <w:noProof/>
            <w:webHidden/>
          </w:rPr>
        </w:r>
        <w:r w:rsidR="00D715DA">
          <w:rPr>
            <w:noProof/>
            <w:webHidden/>
          </w:rPr>
          <w:fldChar w:fldCharType="separate"/>
        </w:r>
        <w:r w:rsidR="007B189E">
          <w:rPr>
            <w:noProof/>
            <w:webHidden/>
          </w:rPr>
          <w:t>88</w:t>
        </w:r>
        <w:r w:rsidR="00D715DA">
          <w:rPr>
            <w:noProof/>
            <w:webHidden/>
          </w:rPr>
          <w:fldChar w:fldCharType="end"/>
        </w:r>
      </w:hyperlink>
    </w:p>
    <w:p w14:paraId="34B69595" w14:textId="2F1683DC"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8" w:history="1">
        <w:r w:rsidR="00D715DA" w:rsidRPr="00C07D62">
          <w:rPr>
            <w:rStyle w:val="Hyperlink"/>
            <w:noProof/>
          </w:rPr>
          <w:t>19.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Taxes and Duties</w:t>
        </w:r>
        <w:r w:rsidR="00D715DA">
          <w:rPr>
            <w:noProof/>
            <w:webHidden/>
          </w:rPr>
          <w:tab/>
        </w:r>
        <w:r w:rsidR="00D715DA">
          <w:rPr>
            <w:noProof/>
            <w:webHidden/>
          </w:rPr>
          <w:fldChar w:fldCharType="begin"/>
        </w:r>
        <w:r w:rsidR="00D715DA">
          <w:rPr>
            <w:noProof/>
            <w:webHidden/>
          </w:rPr>
          <w:instrText xml:space="preserve"> PAGEREF _Toc48317098 \h </w:instrText>
        </w:r>
        <w:r w:rsidR="00D715DA">
          <w:rPr>
            <w:noProof/>
            <w:webHidden/>
          </w:rPr>
        </w:r>
        <w:r w:rsidR="00D715DA">
          <w:rPr>
            <w:noProof/>
            <w:webHidden/>
          </w:rPr>
          <w:fldChar w:fldCharType="separate"/>
        </w:r>
        <w:r w:rsidR="007B189E">
          <w:rPr>
            <w:noProof/>
            <w:webHidden/>
          </w:rPr>
          <w:t>89</w:t>
        </w:r>
        <w:r w:rsidR="00D715DA">
          <w:rPr>
            <w:noProof/>
            <w:webHidden/>
          </w:rPr>
          <w:fldChar w:fldCharType="end"/>
        </w:r>
      </w:hyperlink>
    </w:p>
    <w:p w14:paraId="5B953365" w14:textId="203F5FD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9" w:history="1">
        <w:r w:rsidR="00D715DA" w:rsidRPr="00C07D62">
          <w:rPr>
            <w:rStyle w:val="Hyperlink"/>
            <w:noProof/>
          </w:rPr>
          <w:t>20.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Suspension</w:t>
        </w:r>
        <w:r w:rsidR="00D715DA">
          <w:rPr>
            <w:noProof/>
            <w:webHidden/>
          </w:rPr>
          <w:tab/>
        </w:r>
        <w:r w:rsidR="00D715DA">
          <w:rPr>
            <w:noProof/>
            <w:webHidden/>
          </w:rPr>
          <w:fldChar w:fldCharType="begin"/>
        </w:r>
        <w:r w:rsidR="00D715DA">
          <w:rPr>
            <w:noProof/>
            <w:webHidden/>
          </w:rPr>
          <w:instrText xml:space="preserve"> PAGEREF _Toc48317099 \h </w:instrText>
        </w:r>
        <w:r w:rsidR="00D715DA">
          <w:rPr>
            <w:noProof/>
            <w:webHidden/>
          </w:rPr>
        </w:r>
        <w:r w:rsidR="00D715DA">
          <w:rPr>
            <w:noProof/>
            <w:webHidden/>
          </w:rPr>
          <w:fldChar w:fldCharType="separate"/>
        </w:r>
        <w:r w:rsidR="007B189E">
          <w:rPr>
            <w:noProof/>
            <w:webHidden/>
          </w:rPr>
          <w:t>90</w:t>
        </w:r>
        <w:r w:rsidR="00D715DA">
          <w:rPr>
            <w:noProof/>
            <w:webHidden/>
          </w:rPr>
          <w:fldChar w:fldCharType="end"/>
        </w:r>
      </w:hyperlink>
    </w:p>
    <w:p w14:paraId="05E1815D" w14:textId="6661120F"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0" w:history="1">
        <w:r w:rsidR="00D715DA" w:rsidRPr="00C07D62">
          <w:rPr>
            <w:rStyle w:val="Hyperlink"/>
            <w:noProof/>
          </w:rPr>
          <w:t>21.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Termination</w:t>
        </w:r>
        <w:r w:rsidR="00D715DA">
          <w:rPr>
            <w:noProof/>
            <w:webHidden/>
          </w:rPr>
          <w:tab/>
        </w:r>
        <w:r w:rsidR="00D715DA">
          <w:rPr>
            <w:noProof/>
            <w:webHidden/>
          </w:rPr>
          <w:fldChar w:fldCharType="begin"/>
        </w:r>
        <w:r w:rsidR="00D715DA">
          <w:rPr>
            <w:noProof/>
            <w:webHidden/>
          </w:rPr>
          <w:instrText xml:space="preserve"> PAGEREF _Toc48317100 \h </w:instrText>
        </w:r>
        <w:r w:rsidR="00D715DA">
          <w:rPr>
            <w:noProof/>
            <w:webHidden/>
          </w:rPr>
        </w:r>
        <w:r w:rsidR="00D715DA">
          <w:rPr>
            <w:noProof/>
            <w:webHidden/>
          </w:rPr>
          <w:fldChar w:fldCharType="separate"/>
        </w:r>
        <w:r w:rsidR="007B189E">
          <w:rPr>
            <w:noProof/>
            <w:webHidden/>
          </w:rPr>
          <w:t>90</w:t>
        </w:r>
        <w:r w:rsidR="00D715DA">
          <w:rPr>
            <w:noProof/>
            <w:webHidden/>
          </w:rPr>
          <w:fldChar w:fldCharType="end"/>
        </w:r>
      </w:hyperlink>
    </w:p>
    <w:p w14:paraId="372C6DD4" w14:textId="631EAD31"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1" w:history="1">
        <w:r w:rsidR="00D715DA" w:rsidRPr="00C07D62">
          <w:rPr>
            <w:rStyle w:val="Hyperlink"/>
            <w:noProof/>
          </w:rPr>
          <w:t>22.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 Upon Termination</w:t>
        </w:r>
        <w:r w:rsidR="00D715DA">
          <w:rPr>
            <w:noProof/>
            <w:webHidden/>
          </w:rPr>
          <w:tab/>
        </w:r>
        <w:r w:rsidR="00D715DA">
          <w:rPr>
            <w:noProof/>
            <w:webHidden/>
          </w:rPr>
          <w:fldChar w:fldCharType="begin"/>
        </w:r>
        <w:r w:rsidR="00D715DA">
          <w:rPr>
            <w:noProof/>
            <w:webHidden/>
          </w:rPr>
          <w:instrText xml:space="preserve"> PAGEREF _Toc48317101 \h </w:instrText>
        </w:r>
        <w:r w:rsidR="00D715DA">
          <w:rPr>
            <w:noProof/>
            <w:webHidden/>
          </w:rPr>
        </w:r>
        <w:r w:rsidR="00D715DA">
          <w:rPr>
            <w:noProof/>
            <w:webHidden/>
          </w:rPr>
          <w:fldChar w:fldCharType="separate"/>
        </w:r>
        <w:r w:rsidR="007B189E">
          <w:rPr>
            <w:noProof/>
            <w:webHidden/>
          </w:rPr>
          <w:t>94</w:t>
        </w:r>
        <w:r w:rsidR="00D715DA">
          <w:rPr>
            <w:noProof/>
            <w:webHidden/>
          </w:rPr>
          <w:fldChar w:fldCharType="end"/>
        </w:r>
      </w:hyperlink>
    </w:p>
    <w:p w14:paraId="3E7E3BD4" w14:textId="304EF49E"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2" w:history="1">
        <w:r w:rsidR="00D715DA" w:rsidRPr="00C07D62">
          <w:rPr>
            <w:rStyle w:val="Hyperlink"/>
            <w:noProof/>
          </w:rPr>
          <w:t>23.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Force Majeur</w:t>
        </w:r>
        <w:r w:rsidR="00D715DA">
          <w:rPr>
            <w:noProof/>
            <w:webHidden/>
          </w:rPr>
          <w:tab/>
        </w:r>
        <w:r w:rsidR="00D715DA">
          <w:rPr>
            <w:noProof/>
            <w:webHidden/>
          </w:rPr>
          <w:fldChar w:fldCharType="begin"/>
        </w:r>
        <w:r w:rsidR="00D715DA">
          <w:rPr>
            <w:noProof/>
            <w:webHidden/>
          </w:rPr>
          <w:instrText xml:space="preserve"> PAGEREF _Toc48317102 \h </w:instrText>
        </w:r>
        <w:r w:rsidR="00D715DA">
          <w:rPr>
            <w:noProof/>
            <w:webHidden/>
          </w:rPr>
        </w:r>
        <w:r w:rsidR="00D715DA">
          <w:rPr>
            <w:noProof/>
            <w:webHidden/>
          </w:rPr>
          <w:fldChar w:fldCharType="separate"/>
        </w:r>
        <w:r w:rsidR="007B189E">
          <w:rPr>
            <w:noProof/>
            <w:webHidden/>
          </w:rPr>
          <w:t>95</w:t>
        </w:r>
        <w:r w:rsidR="00D715DA">
          <w:rPr>
            <w:noProof/>
            <w:webHidden/>
          </w:rPr>
          <w:fldChar w:fldCharType="end"/>
        </w:r>
      </w:hyperlink>
    </w:p>
    <w:p w14:paraId="0BC9F761" w14:textId="44512272"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3" w:history="1">
        <w:r w:rsidR="00D715DA" w:rsidRPr="00C07D62">
          <w:rPr>
            <w:rStyle w:val="Hyperlink"/>
            <w:noProof/>
          </w:rPr>
          <w:t>24.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SECAP</w:t>
        </w:r>
        <w:r w:rsidR="00D715DA">
          <w:rPr>
            <w:noProof/>
            <w:webHidden/>
          </w:rPr>
          <w:tab/>
        </w:r>
        <w:r w:rsidR="00D715DA">
          <w:rPr>
            <w:noProof/>
            <w:webHidden/>
          </w:rPr>
          <w:fldChar w:fldCharType="begin"/>
        </w:r>
        <w:r w:rsidR="00D715DA">
          <w:rPr>
            <w:noProof/>
            <w:webHidden/>
          </w:rPr>
          <w:instrText xml:space="preserve"> PAGEREF _Toc48317103 \h </w:instrText>
        </w:r>
        <w:r w:rsidR="00D715DA">
          <w:rPr>
            <w:noProof/>
            <w:webHidden/>
          </w:rPr>
        </w:r>
        <w:r w:rsidR="00D715DA">
          <w:rPr>
            <w:noProof/>
            <w:webHidden/>
          </w:rPr>
          <w:fldChar w:fldCharType="separate"/>
        </w:r>
        <w:r w:rsidR="007B189E">
          <w:rPr>
            <w:noProof/>
            <w:webHidden/>
          </w:rPr>
          <w:t>96</w:t>
        </w:r>
        <w:r w:rsidR="00D715DA">
          <w:rPr>
            <w:noProof/>
            <w:webHidden/>
          </w:rPr>
          <w:fldChar w:fldCharType="end"/>
        </w:r>
      </w:hyperlink>
    </w:p>
    <w:p w14:paraId="5E240307" w14:textId="40E1495E"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4" w:history="1">
        <w:r w:rsidR="00D715DA" w:rsidRPr="00C07D62">
          <w:rPr>
            <w:rStyle w:val="Hyperlink"/>
            <w:noProof/>
          </w:rPr>
          <w:t>25.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Prohibition of Harmful Child Labor</w:t>
        </w:r>
        <w:r w:rsidR="00D715DA">
          <w:rPr>
            <w:noProof/>
            <w:webHidden/>
          </w:rPr>
          <w:tab/>
        </w:r>
        <w:r w:rsidR="00D715DA">
          <w:rPr>
            <w:noProof/>
            <w:webHidden/>
          </w:rPr>
          <w:fldChar w:fldCharType="begin"/>
        </w:r>
        <w:r w:rsidR="00D715DA">
          <w:rPr>
            <w:noProof/>
            <w:webHidden/>
          </w:rPr>
          <w:instrText xml:space="preserve"> PAGEREF _Toc48317104 \h </w:instrText>
        </w:r>
        <w:r w:rsidR="00D715DA">
          <w:rPr>
            <w:noProof/>
            <w:webHidden/>
          </w:rPr>
        </w:r>
        <w:r w:rsidR="00D715DA">
          <w:rPr>
            <w:noProof/>
            <w:webHidden/>
          </w:rPr>
          <w:fldChar w:fldCharType="separate"/>
        </w:r>
        <w:r w:rsidR="007B189E">
          <w:rPr>
            <w:noProof/>
            <w:webHidden/>
          </w:rPr>
          <w:t>96</w:t>
        </w:r>
        <w:r w:rsidR="00D715DA">
          <w:rPr>
            <w:noProof/>
            <w:webHidden/>
          </w:rPr>
          <w:fldChar w:fldCharType="end"/>
        </w:r>
      </w:hyperlink>
    </w:p>
    <w:p w14:paraId="269505A0" w14:textId="60494442"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5" w:history="1">
        <w:r w:rsidR="00D715DA" w:rsidRPr="00C07D62">
          <w:rPr>
            <w:rStyle w:val="Hyperlink"/>
            <w:noProof/>
          </w:rPr>
          <w:t>26.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Prohibition of Sexual Harassment, Sexual Exploitation and Abuse</w:t>
        </w:r>
        <w:r w:rsidR="00D715DA">
          <w:rPr>
            <w:noProof/>
            <w:webHidden/>
          </w:rPr>
          <w:tab/>
        </w:r>
        <w:r w:rsidR="00D715DA">
          <w:rPr>
            <w:noProof/>
            <w:webHidden/>
          </w:rPr>
          <w:fldChar w:fldCharType="begin"/>
        </w:r>
        <w:r w:rsidR="00D715DA">
          <w:rPr>
            <w:noProof/>
            <w:webHidden/>
          </w:rPr>
          <w:instrText xml:space="preserve"> PAGEREF _Toc48317105 \h </w:instrText>
        </w:r>
        <w:r w:rsidR="00D715DA">
          <w:rPr>
            <w:noProof/>
            <w:webHidden/>
          </w:rPr>
        </w:r>
        <w:r w:rsidR="00D715DA">
          <w:rPr>
            <w:noProof/>
            <w:webHidden/>
          </w:rPr>
          <w:fldChar w:fldCharType="separate"/>
        </w:r>
        <w:r w:rsidR="007B189E">
          <w:rPr>
            <w:noProof/>
            <w:webHidden/>
          </w:rPr>
          <w:t>97</w:t>
        </w:r>
        <w:r w:rsidR="00D715DA">
          <w:rPr>
            <w:noProof/>
            <w:webHidden/>
          </w:rPr>
          <w:fldChar w:fldCharType="end"/>
        </w:r>
      </w:hyperlink>
    </w:p>
    <w:p w14:paraId="3E059C0C" w14:textId="2185B4C1"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6" w:history="1">
        <w:r w:rsidR="00D715DA" w:rsidRPr="00C07D62">
          <w:rPr>
            <w:rStyle w:val="Hyperlink"/>
            <w:noProof/>
          </w:rPr>
          <w:t>27.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Non-Discrimination and Equal Opportunity</w:t>
        </w:r>
        <w:r w:rsidR="00D715DA">
          <w:rPr>
            <w:noProof/>
            <w:webHidden/>
          </w:rPr>
          <w:tab/>
        </w:r>
        <w:r w:rsidR="00D715DA">
          <w:rPr>
            <w:noProof/>
            <w:webHidden/>
          </w:rPr>
          <w:fldChar w:fldCharType="begin"/>
        </w:r>
        <w:r w:rsidR="00D715DA">
          <w:rPr>
            <w:noProof/>
            <w:webHidden/>
          </w:rPr>
          <w:instrText xml:space="preserve"> PAGEREF _Toc48317106 \h </w:instrText>
        </w:r>
        <w:r w:rsidR="00D715DA">
          <w:rPr>
            <w:noProof/>
            <w:webHidden/>
          </w:rPr>
        </w:r>
        <w:r w:rsidR="00D715DA">
          <w:rPr>
            <w:noProof/>
            <w:webHidden/>
          </w:rPr>
          <w:fldChar w:fldCharType="separate"/>
        </w:r>
        <w:r w:rsidR="007B189E">
          <w:rPr>
            <w:noProof/>
            <w:webHidden/>
          </w:rPr>
          <w:t>97</w:t>
        </w:r>
        <w:r w:rsidR="00D715DA">
          <w:rPr>
            <w:noProof/>
            <w:webHidden/>
          </w:rPr>
          <w:fldChar w:fldCharType="end"/>
        </w:r>
      </w:hyperlink>
    </w:p>
    <w:p w14:paraId="784058CA" w14:textId="05F9582F"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7" w:history="1">
        <w:r w:rsidR="00D715DA" w:rsidRPr="00C07D62">
          <w:rPr>
            <w:rStyle w:val="Hyperlink"/>
            <w:noProof/>
          </w:rPr>
          <w:t>28.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Grievance Mechanism for Consultant and Subcontractor Personnel</w:t>
        </w:r>
        <w:r w:rsidR="00D715DA">
          <w:rPr>
            <w:noProof/>
            <w:webHidden/>
          </w:rPr>
          <w:tab/>
        </w:r>
        <w:r w:rsidR="00D715DA">
          <w:rPr>
            <w:noProof/>
            <w:webHidden/>
          </w:rPr>
          <w:fldChar w:fldCharType="begin"/>
        </w:r>
        <w:r w:rsidR="00D715DA">
          <w:rPr>
            <w:noProof/>
            <w:webHidden/>
          </w:rPr>
          <w:instrText xml:space="preserve"> PAGEREF _Toc48317107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579B34D1" w14:textId="576FFF35"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8" w:history="1">
        <w:r w:rsidR="00D715DA" w:rsidRPr="00C07D62">
          <w:rPr>
            <w:rStyle w:val="Hyperlink"/>
            <w:noProof/>
          </w:rPr>
          <w:t>29.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Standard of Performance</w:t>
        </w:r>
        <w:r w:rsidR="00D715DA">
          <w:rPr>
            <w:noProof/>
            <w:webHidden/>
          </w:rPr>
          <w:tab/>
        </w:r>
        <w:r w:rsidR="00D715DA">
          <w:rPr>
            <w:noProof/>
            <w:webHidden/>
          </w:rPr>
          <w:fldChar w:fldCharType="begin"/>
        </w:r>
        <w:r w:rsidR="00D715DA">
          <w:rPr>
            <w:noProof/>
            <w:webHidden/>
          </w:rPr>
          <w:instrText xml:space="preserve"> PAGEREF _Toc48317108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78462471" w14:textId="0DCDAFE3"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9" w:history="1">
        <w:r w:rsidR="00D715DA" w:rsidRPr="00C07D62">
          <w:rPr>
            <w:rStyle w:val="Hyperlink"/>
            <w:noProof/>
          </w:rPr>
          <w:t>30.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Conflict of Interest</w:t>
        </w:r>
        <w:r w:rsidR="00D715DA">
          <w:rPr>
            <w:noProof/>
            <w:webHidden/>
          </w:rPr>
          <w:tab/>
        </w:r>
        <w:r w:rsidR="00D715DA">
          <w:rPr>
            <w:noProof/>
            <w:webHidden/>
          </w:rPr>
          <w:fldChar w:fldCharType="begin"/>
        </w:r>
        <w:r w:rsidR="00D715DA">
          <w:rPr>
            <w:noProof/>
            <w:webHidden/>
          </w:rPr>
          <w:instrText xml:space="preserve"> PAGEREF _Toc48317109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35F1002F" w14:textId="184B3648"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0" w:history="1">
        <w:r w:rsidR="00D715DA" w:rsidRPr="00C07D62">
          <w:rPr>
            <w:rStyle w:val="Hyperlink"/>
            <w:noProof/>
          </w:rPr>
          <w:t>31.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Confidential Information; Rights of Use</w:t>
        </w:r>
        <w:r w:rsidR="00D715DA">
          <w:rPr>
            <w:noProof/>
            <w:webHidden/>
          </w:rPr>
          <w:tab/>
        </w:r>
        <w:r w:rsidR="00D715DA">
          <w:rPr>
            <w:noProof/>
            <w:webHidden/>
          </w:rPr>
          <w:fldChar w:fldCharType="begin"/>
        </w:r>
        <w:r w:rsidR="00D715DA">
          <w:rPr>
            <w:noProof/>
            <w:webHidden/>
          </w:rPr>
          <w:instrText xml:space="preserve"> PAGEREF _Toc48317110 \h </w:instrText>
        </w:r>
        <w:r w:rsidR="00D715DA">
          <w:rPr>
            <w:noProof/>
            <w:webHidden/>
          </w:rPr>
        </w:r>
        <w:r w:rsidR="00D715DA">
          <w:rPr>
            <w:noProof/>
            <w:webHidden/>
          </w:rPr>
          <w:fldChar w:fldCharType="separate"/>
        </w:r>
        <w:r w:rsidR="007B189E">
          <w:rPr>
            <w:noProof/>
            <w:webHidden/>
          </w:rPr>
          <w:t>99</w:t>
        </w:r>
        <w:r w:rsidR="00D715DA">
          <w:rPr>
            <w:noProof/>
            <w:webHidden/>
          </w:rPr>
          <w:fldChar w:fldCharType="end"/>
        </w:r>
      </w:hyperlink>
    </w:p>
    <w:p w14:paraId="79A0CBBC" w14:textId="2272A5E2"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1" w:history="1">
        <w:r w:rsidR="00D715DA" w:rsidRPr="00C07D62">
          <w:rPr>
            <w:rStyle w:val="Hyperlink"/>
            <w:noProof/>
          </w:rPr>
          <w:t>32.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Documents Prepared by the Consultant to be the Property of the Client</w:t>
        </w:r>
        <w:r w:rsidR="00D715DA">
          <w:rPr>
            <w:noProof/>
            <w:webHidden/>
          </w:rPr>
          <w:tab/>
        </w:r>
        <w:r w:rsidR="00D715DA">
          <w:rPr>
            <w:noProof/>
            <w:webHidden/>
          </w:rPr>
          <w:fldChar w:fldCharType="begin"/>
        </w:r>
        <w:r w:rsidR="00D715DA">
          <w:rPr>
            <w:noProof/>
            <w:webHidden/>
          </w:rPr>
          <w:instrText xml:space="preserve"> PAGEREF _Toc48317111 \h </w:instrText>
        </w:r>
        <w:r w:rsidR="00D715DA">
          <w:rPr>
            <w:noProof/>
            <w:webHidden/>
          </w:rPr>
        </w:r>
        <w:r w:rsidR="00D715DA">
          <w:rPr>
            <w:noProof/>
            <w:webHidden/>
          </w:rPr>
          <w:fldChar w:fldCharType="separate"/>
        </w:r>
        <w:r w:rsidR="007B189E">
          <w:rPr>
            <w:noProof/>
            <w:webHidden/>
          </w:rPr>
          <w:t>100</w:t>
        </w:r>
        <w:r w:rsidR="00D715DA">
          <w:rPr>
            <w:noProof/>
            <w:webHidden/>
          </w:rPr>
          <w:fldChar w:fldCharType="end"/>
        </w:r>
      </w:hyperlink>
    </w:p>
    <w:p w14:paraId="28B4E223" w14:textId="501F0219"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2" w:history="1">
        <w:r w:rsidR="00D715DA" w:rsidRPr="00C07D62">
          <w:rPr>
            <w:rStyle w:val="Hyperlink"/>
            <w:noProof/>
          </w:rPr>
          <w:t>33.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Liability of the Consultant</w:t>
        </w:r>
        <w:r w:rsidR="00D715DA">
          <w:rPr>
            <w:noProof/>
            <w:webHidden/>
          </w:rPr>
          <w:tab/>
        </w:r>
        <w:r w:rsidR="00D715DA">
          <w:rPr>
            <w:noProof/>
            <w:webHidden/>
          </w:rPr>
          <w:fldChar w:fldCharType="begin"/>
        </w:r>
        <w:r w:rsidR="00D715DA">
          <w:rPr>
            <w:noProof/>
            <w:webHidden/>
          </w:rPr>
          <w:instrText xml:space="preserve"> PAGEREF _Toc48317112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3E540F7D" w14:textId="3BF5563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3" w:history="1">
        <w:r w:rsidR="00D715DA" w:rsidRPr="00C07D62">
          <w:rPr>
            <w:rStyle w:val="Hyperlink"/>
            <w:noProof/>
          </w:rPr>
          <w:t>34.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Insurance to be taken out by the Consultant</w:t>
        </w:r>
        <w:r w:rsidR="00D715DA">
          <w:rPr>
            <w:noProof/>
            <w:webHidden/>
          </w:rPr>
          <w:tab/>
        </w:r>
        <w:r w:rsidR="00D715DA">
          <w:rPr>
            <w:noProof/>
            <w:webHidden/>
          </w:rPr>
          <w:fldChar w:fldCharType="begin"/>
        </w:r>
        <w:r w:rsidR="00D715DA">
          <w:rPr>
            <w:noProof/>
            <w:webHidden/>
          </w:rPr>
          <w:instrText xml:space="preserve"> PAGEREF _Toc48317113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39E2FFC8" w14:textId="1E46BDCF"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4" w:history="1">
        <w:r w:rsidR="00D715DA" w:rsidRPr="00C07D62">
          <w:rPr>
            <w:rStyle w:val="Hyperlink"/>
            <w:noProof/>
          </w:rPr>
          <w:t>35.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Accounting, Inspection and Auditing</w:t>
        </w:r>
        <w:r w:rsidR="00D715DA">
          <w:rPr>
            <w:noProof/>
            <w:webHidden/>
          </w:rPr>
          <w:tab/>
        </w:r>
        <w:r w:rsidR="00D715DA">
          <w:rPr>
            <w:noProof/>
            <w:webHidden/>
          </w:rPr>
          <w:fldChar w:fldCharType="begin"/>
        </w:r>
        <w:r w:rsidR="00D715DA">
          <w:rPr>
            <w:noProof/>
            <w:webHidden/>
          </w:rPr>
          <w:instrText xml:space="preserve"> PAGEREF _Toc48317114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547B7F89" w14:textId="076A3336"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5" w:history="1">
        <w:r w:rsidR="00D715DA" w:rsidRPr="00C07D62">
          <w:rPr>
            <w:rStyle w:val="Hyperlink"/>
            <w:noProof/>
          </w:rPr>
          <w:t>36.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Consultant’s Actions Requiring the Client’s Prior Approval</w:t>
        </w:r>
        <w:r w:rsidR="00D715DA">
          <w:rPr>
            <w:noProof/>
            <w:webHidden/>
          </w:rPr>
          <w:tab/>
        </w:r>
        <w:r w:rsidR="00D715DA">
          <w:rPr>
            <w:noProof/>
            <w:webHidden/>
          </w:rPr>
          <w:fldChar w:fldCharType="begin"/>
        </w:r>
        <w:r w:rsidR="00D715DA">
          <w:rPr>
            <w:noProof/>
            <w:webHidden/>
          </w:rPr>
          <w:instrText xml:space="preserve"> PAGEREF _Toc48317115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20D8897B" w14:textId="2D923510"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6" w:history="1">
        <w:r w:rsidR="00D715DA" w:rsidRPr="00C07D62">
          <w:rPr>
            <w:rStyle w:val="Hyperlink"/>
            <w:noProof/>
          </w:rPr>
          <w:t>37.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Obligations with Respect to Subcontracts</w:t>
        </w:r>
        <w:r w:rsidR="00D715DA">
          <w:rPr>
            <w:noProof/>
            <w:webHidden/>
          </w:rPr>
          <w:tab/>
        </w:r>
        <w:r w:rsidR="00D715DA">
          <w:rPr>
            <w:noProof/>
            <w:webHidden/>
          </w:rPr>
          <w:fldChar w:fldCharType="begin"/>
        </w:r>
        <w:r w:rsidR="00D715DA">
          <w:rPr>
            <w:noProof/>
            <w:webHidden/>
          </w:rPr>
          <w:instrText xml:space="preserve"> PAGEREF _Toc48317116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2E1EFDF0" w14:textId="0B4626AA"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7" w:history="1">
        <w:r w:rsidR="00D715DA" w:rsidRPr="00C07D62">
          <w:rPr>
            <w:rStyle w:val="Hyperlink"/>
            <w:noProof/>
          </w:rPr>
          <w:t>38.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Use of Funds</w:t>
        </w:r>
        <w:r w:rsidR="00D715DA">
          <w:rPr>
            <w:noProof/>
            <w:webHidden/>
          </w:rPr>
          <w:tab/>
        </w:r>
        <w:r w:rsidR="00D715DA">
          <w:rPr>
            <w:noProof/>
            <w:webHidden/>
          </w:rPr>
          <w:fldChar w:fldCharType="begin"/>
        </w:r>
        <w:r w:rsidR="00D715DA">
          <w:rPr>
            <w:noProof/>
            <w:webHidden/>
          </w:rPr>
          <w:instrText xml:space="preserve"> PAGEREF _Toc48317117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7600BA40" w14:textId="3523084E"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8" w:history="1">
        <w:r w:rsidR="00D715DA" w:rsidRPr="00C07D62">
          <w:rPr>
            <w:rStyle w:val="Hyperlink"/>
            <w:noProof/>
          </w:rPr>
          <w:t>39.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Equipment, Vehicles and Materials Furnished by the Client</w:t>
        </w:r>
        <w:r w:rsidR="00D715DA">
          <w:rPr>
            <w:noProof/>
            <w:webHidden/>
          </w:rPr>
          <w:tab/>
        </w:r>
        <w:r w:rsidR="00D715DA">
          <w:rPr>
            <w:noProof/>
            <w:webHidden/>
          </w:rPr>
          <w:fldChar w:fldCharType="begin"/>
        </w:r>
        <w:r w:rsidR="00D715DA">
          <w:rPr>
            <w:noProof/>
            <w:webHidden/>
          </w:rPr>
          <w:instrText xml:space="preserve"> PAGEREF _Toc48317118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14F60FD4" w14:textId="5BE560B9"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9" w:history="1">
        <w:r w:rsidR="00D715DA" w:rsidRPr="00C07D62">
          <w:rPr>
            <w:rStyle w:val="Hyperlink"/>
            <w:noProof/>
          </w:rPr>
          <w:t>40.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Equipment and Materials Provided by the Consultant</w:t>
        </w:r>
        <w:r w:rsidR="00D715DA">
          <w:rPr>
            <w:noProof/>
            <w:webHidden/>
          </w:rPr>
          <w:tab/>
        </w:r>
        <w:r w:rsidR="00D715DA">
          <w:rPr>
            <w:noProof/>
            <w:webHidden/>
          </w:rPr>
          <w:fldChar w:fldCharType="begin"/>
        </w:r>
        <w:r w:rsidR="00D715DA">
          <w:rPr>
            <w:noProof/>
            <w:webHidden/>
          </w:rPr>
          <w:instrText xml:space="preserve"> PAGEREF _Toc48317119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3ECA051E" w14:textId="376F6BD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0" w:history="1">
        <w:r w:rsidR="00D715DA" w:rsidRPr="00C07D62">
          <w:rPr>
            <w:rStyle w:val="Hyperlink"/>
            <w:noProof/>
          </w:rPr>
          <w:t>41.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Assistance and Exemptions</w:t>
        </w:r>
        <w:r w:rsidR="00D715DA">
          <w:rPr>
            <w:noProof/>
            <w:webHidden/>
          </w:rPr>
          <w:tab/>
        </w:r>
        <w:r w:rsidR="00D715DA">
          <w:rPr>
            <w:noProof/>
            <w:webHidden/>
          </w:rPr>
          <w:fldChar w:fldCharType="begin"/>
        </w:r>
        <w:r w:rsidR="00D715DA">
          <w:rPr>
            <w:noProof/>
            <w:webHidden/>
          </w:rPr>
          <w:instrText xml:space="preserve"> PAGEREF _Toc48317120 \h </w:instrText>
        </w:r>
        <w:r w:rsidR="00D715DA">
          <w:rPr>
            <w:noProof/>
            <w:webHidden/>
          </w:rPr>
        </w:r>
        <w:r w:rsidR="00D715DA">
          <w:rPr>
            <w:noProof/>
            <w:webHidden/>
          </w:rPr>
          <w:fldChar w:fldCharType="separate"/>
        </w:r>
        <w:r w:rsidR="007B189E">
          <w:rPr>
            <w:noProof/>
            <w:webHidden/>
          </w:rPr>
          <w:t>103</w:t>
        </w:r>
        <w:r w:rsidR="00D715DA">
          <w:rPr>
            <w:noProof/>
            <w:webHidden/>
          </w:rPr>
          <w:fldChar w:fldCharType="end"/>
        </w:r>
      </w:hyperlink>
    </w:p>
    <w:p w14:paraId="67332637" w14:textId="27705870"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1" w:history="1">
        <w:r w:rsidR="00D715DA" w:rsidRPr="00C07D62">
          <w:rPr>
            <w:rStyle w:val="Hyperlink"/>
            <w:noProof/>
          </w:rPr>
          <w:t>42.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Access to Land</w:t>
        </w:r>
        <w:r w:rsidR="00D715DA">
          <w:rPr>
            <w:noProof/>
            <w:webHidden/>
          </w:rPr>
          <w:tab/>
        </w:r>
        <w:r w:rsidR="00D715DA">
          <w:rPr>
            <w:noProof/>
            <w:webHidden/>
          </w:rPr>
          <w:fldChar w:fldCharType="begin"/>
        </w:r>
        <w:r w:rsidR="00D715DA">
          <w:rPr>
            <w:noProof/>
            <w:webHidden/>
          </w:rPr>
          <w:instrText xml:space="preserve"> PAGEREF _Toc48317121 \h </w:instrText>
        </w:r>
        <w:r w:rsidR="00D715DA">
          <w:rPr>
            <w:noProof/>
            <w:webHidden/>
          </w:rPr>
        </w:r>
        <w:r w:rsidR="00D715DA">
          <w:rPr>
            <w:noProof/>
            <w:webHidden/>
          </w:rPr>
          <w:fldChar w:fldCharType="separate"/>
        </w:r>
        <w:r w:rsidR="007B189E">
          <w:rPr>
            <w:noProof/>
            <w:webHidden/>
          </w:rPr>
          <w:t>103</w:t>
        </w:r>
        <w:r w:rsidR="00D715DA">
          <w:rPr>
            <w:noProof/>
            <w:webHidden/>
          </w:rPr>
          <w:fldChar w:fldCharType="end"/>
        </w:r>
      </w:hyperlink>
    </w:p>
    <w:p w14:paraId="304DEF69" w14:textId="43F220DD"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2" w:history="1">
        <w:r w:rsidR="00D715DA" w:rsidRPr="00C07D62">
          <w:rPr>
            <w:rStyle w:val="Hyperlink"/>
            <w:noProof/>
          </w:rPr>
          <w:t>43.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Change in the Applicable Law Related to Taxes and Duties</w:t>
        </w:r>
        <w:r w:rsidR="00D715DA">
          <w:rPr>
            <w:noProof/>
            <w:webHidden/>
          </w:rPr>
          <w:tab/>
        </w:r>
        <w:r w:rsidR="00D715DA">
          <w:rPr>
            <w:noProof/>
            <w:webHidden/>
          </w:rPr>
          <w:fldChar w:fldCharType="begin"/>
        </w:r>
        <w:r w:rsidR="00D715DA">
          <w:rPr>
            <w:noProof/>
            <w:webHidden/>
          </w:rPr>
          <w:instrText xml:space="preserve"> PAGEREF _Toc48317122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38E66A68" w14:textId="06AEF9F4"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3" w:history="1">
        <w:r w:rsidR="00D715DA" w:rsidRPr="00C07D62">
          <w:rPr>
            <w:rStyle w:val="Hyperlink"/>
            <w:noProof/>
          </w:rPr>
          <w:t>44.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Services, Facilities and Property of the Client</w:t>
        </w:r>
        <w:r w:rsidR="00D715DA">
          <w:rPr>
            <w:noProof/>
            <w:webHidden/>
          </w:rPr>
          <w:tab/>
        </w:r>
        <w:r w:rsidR="00D715DA">
          <w:rPr>
            <w:noProof/>
            <w:webHidden/>
          </w:rPr>
          <w:fldChar w:fldCharType="begin"/>
        </w:r>
        <w:r w:rsidR="00D715DA">
          <w:rPr>
            <w:noProof/>
            <w:webHidden/>
          </w:rPr>
          <w:instrText xml:space="preserve"> PAGEREF _Toc48317123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7A8CFAC2" w14:textId="4F2D8225"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4" w:history="1">
        <w:r w:rsidR="00D715DA" w:rsidRPr="00C07D62">
          <w:rPr>
            <w:rStyle w:val="Hyperlink"/>
            <w:noProof/>
          </w:rPr>
          <w:t>45.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w:t>
        </w:r>
        <w:r w:rsidR="00D715DA">
          <w:rPr>
            <w:noProof/>
            <w:webHidden/>
          </w:rPr>
          <w:tab/>
        </w:r>
        <w:r w:rsidR="00D715DA">
          <w:rPr>
            <w:noProof/>
            <w:webHidden/>
          </w:rPr>
          <w:fldChar w:fldCharType="begin"/>
        </w:r>
        <w:r w:rsidR="00D715DA">
          <w:rPr>
            <w:noProof/>
            <w:webHidden/>
          </w:rPr>
          <w:instrText xml:space="preserve"> PAGEREF _Toc48317124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0D7CE2A9" w14:textId="5813BD61"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5" w:history="1">
        <w:r w:rsidR="00D715DA" w:rsidRPr="00C07D62">
          <w:rPr>
            <w:rStyle w:val="Hyperlink"/>
            <w:noProof/>
          </w:rPr>
          <w:t>46.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Counterpart Personnel</w:t>
        </w:r>
        <w:r w:rsidR="00D715DA">
          <w:rPr>
            <w:noProof/>
            <w:webHidden/>
          </w:rPr>
          <w:tab/>
        </w:r>
        <w:r w:rsidR="00D715DA">
          <w:rPr>
            <w:noProof/>
            <w:webHidden/>
          </w:rPr>
          <w:fldChar w:fldCharType="begin"/>
        </w:r>
        <w:r w:rsidR="00D715DA">
          <w:rPr>
            <w:noProof/>
            <w:webHidden/>
          </w:rPr>
          <w:instrText xml:space="preserve"> PAGEREF _Toc48317125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0B101C61" w14:textId="718E2E45"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6" w:history="1">
        <w:r w:rsidR="00D715DA" w:rsidRPr="00C07D62">
          <w:rPr>
            <w:rStyle w:val="Hyperlink"/>
            <w:noProof/>
          </w:rPr>
          <w:t>47.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Good Faith</w:t>
        </w:r>
        <w:r w:rsidR="00D715DA">
          <w:rPr>
            <w:noProof/>
            <w:webHidden/>
          </w:rPr>
          <w:tab/>
        </w:r>
        <w:r w:rsidR="00D715DA">
          <w:rPr>
            <w:noProof/>
            <w:webHidden/>
          </w:rPr>
          <w:fldChar w:fldCharType="begin"/>
        </w:r>
        <w:r w:rsidR="00D715DA">
          <w:rPr>
            <w:noProof/>
            <w:webHidden/>
          </w:rPr>
          <w:instrText xml:space="preserve"> PAGEREF _Toc48317126 \h </w:instrText>
        </w:r>
        <w:r w:rsidR="00D715DA">
          <w:rPr>
            <w:noProof/>
            <w:webHidden/>
          </w:rPr>
        </w:r>
        <w:r w:rsidR="00D715DA">
          <w:rPr>
            <w:noProof/>
            <w:webHidden/>
          </w:rPr>
          <w:fldChar w:fldCharType="separate"/>
        </w:r>
        <w:r w:rsidR="007B189E">
          <w:rPr>
            <w:noProof/>
            <w:webHidden/>
          </w:rPr>
          <w:t>105</w:t>
        </w:r>
        <w:r w:rsidR="00D715DA">
          <w:rPr>
            <w:noProof/>
            <w:webHidden/>
          </w:rPr>
          <w:fldChar w:fldCharType="end"/>
        </w:r>
      </w:hyperlink>
    </w:p>
    <w:p w14:paraId="041D6472" w14:textId="040C2483" w:rsidR="00D715DA" w:rsidRDefault="00453060">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7" w:history="1">
        <w:r w:rsidR="00D715DA" w:rsidRPr="00C07D62">
          <w:rPr>
            <w:rStyle w:val="Hyperlink"/>
            <w:noProof/>
          </w:rPr>
          <w:t>48.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Operation of the Contract</w:t>
        </w:r>
        <w:r w:rsidR="00D715DA">
          <w:rPr>
            <w:noProof/>
            <w:webHidden/>
          </w:rPr>
          <w:tab/>
        </w:r>
        <w:r w:rsidR="00D715DA">
          <w:rPr>
            <w:noProof/>
            <w:webHidden/>
          </w:rPr>
          <w:fldChar w:fldCharType="begin"/>
        </w:r>
        <w:r w:rsidR="00D715DA">
          <w:rPr>
            <w:noProof/>
            <w:webHidden/>
          </w:rPr>
          <w:instrText xml:space="preserve"> PAGEREF _Toc48317127 \h </w:instrText>
        </w:r>
        <w:r w:rsidR="00D715DA">
          <w:rPr>
            <w:noProof/>
            <w:webHidden/>
          </w:rPr>
        </w:r>
        <w:r w:rsidR="00D715DA">
          <w:rPr>
            <w:noProof/>
            <w:webHidden/>
          </w:rPr>
          <w:fldChar w:fldCharType="separate"/>
        </w:r>
        <w:r w:rsidR="007B189E">
          <w:rPr>
            <w:noProof/>
            <w:webHidden/>
          </w:rPr>
          <w:t>105</w:t>
        </w:r>
        <w:r w:rsidR="00D715DA">
          <w:rPr>
            <w:noProof/>
            <w:webHidden/>
          </w:rPr>
          <w:fldChar w:fldCharType="end"/>
        </w:r>
      </w:hyperlink>
    </w:p>
    <w:p w14:paraId="76A32D85" w14:textId="77777777" w:rsidR="0020384C" w:rsidRDefault="00D715DA" w:rsidP="0020384C">
      <w:pPr>
        <w:widowControl w:val="0"/>
        <w:tabs>
          <w:tab w:val="left" w:pos="0"/>
        </w:tabs>
        <w:autoSpaceDE w:val="0"/>
        <w:autoSpaceDN w:val="0"/>
        <w:spacing w:before="240" w:line="240" w:lineRule="exact"/>
        <w:ind w:right="1482"/>
        <w:outlineLvl w:val="1"/>
        <w:rPr>
          <w:rFonts w:asciiTheme="minorBidi" w:hAnsiTheme="minorBidi" w:cstheme="minorBidi"/>
          <w:b/>
          <w:bCs/>
          <w:lang w:val="it-IT" w:bidi="en-US"/>
        </w:rPr>
      </w:pPr>
      <w:r>
        <w:rPr>
          <w:rFonts w:asciiTheme="minorBidi" w:hAnsiTheme="minorBidi" w:cstheme="minorBidi"/>
          <w:b/>
          <w:bCs/>
          <w:lang w:val="it-IT" w:bidi="en-US"/>
        </w:rPr>
        <w:fldChar w:fldCharType="end"/>
      </w:r>
    </w:p>
    <w:p w14:paraId="6D164BCA" w14:textId="77777777" w:rsidR="0020384C" w:rsidRDefault="0020384C">
      <w:pPr>
        <w:rPr>
          <w:rFonts w:asciiTheme="minorBidi" w:hAnsiTheme="minorBidi" w:cstheme="minorBidi"/>
          <w:b/>
          <w:bCs/>
          <w:lang w:val="it-IT" w:bidi="en-US"/>
        </w:rPr>
      </w:pPr>
      <w:r>
        <w:rPr>
          <w:rFonts w:asciiTheme="minorBidi" w:hAnsiTheme="minorBidi" w:cstheme="minorBidi"/>
          <w:b/>
          <w:bCs/>
          <w:lang w:val="it-IT" w:bidi="en-US"/>
        </w:rPr>
        <w:br w:type="page"/>
      </w:r>
    </w:p>
    <w:p w14:paraId="0B66639F" w14:textId="77777777" w:rsidR="00472491" w:rsidRPr="0020384C" w:rsidRDefault="00472491" w:rsidP="0020384C">
      <w:pPr>
        <w:widowControl w:val="0"/>
        <w:tabs>
          <w:tab w:val="left" w:pos="0"/>
        </w:tabs>
        <w:autoSpaceDE w:val="0"/>
        <w:autoSpaceDN w:val="0"/>
        <w:spacing w:before="240" w:line="240" w:lineRule="exact"/>
        <w:ind w:right="1482"/>
        <w:outlineLvl w:val="1"/>
        <w:rPr>
          <w:rFonts w:asciiTheme="minorBidi" w:hAnsiTheme="minorBidi" w:cstheme="minorBidi"/>
          <w:b/>
          <w:bCs/>
          <w:lang w:val="it-IT" w:bidi="en-US"/>
        </w:rPr>
      </w:pPr>
    </w:p>
    <w:p w14:paraId="72087924" w14:textId="77777777" w:rsidR="00192510" w:rsidRPr="002A7797" w:rsidRDefault="00192510" w:rsidP="002E58D5">
      <w:pPr>
        <w:widowControl w:val="0"/>
        <w:tabs>
          <w:tab w:val="left" w:pos="0"/>
        </w:tabs>
        <w:autoSpaceDE w:val="0"/>
        <w:autoSpaceDN w:val="0"/>
        <w:spacing w:before="240" w:line="240" w:lineRule="exact"/>
        <w:jc w:val="center"/>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4A1C44A0"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tbl>
      <w:tblPr>
        <w:tblW w:w="9840" w:type="dxa"/>
        <w:tblLayout w:type="fixed"/>
        <w:tblCellMar>
          <w:left w:w="0" w:type="dxa"/>
          <w:right w:w="0" w:type="dxa"/>
        </w:tblCellMar>
        <w:tblLook w:val="01E0" w:firstRow="1" w:lastRow="1" w:firstColumn="1" w:lastColumn="1" w:noHBand="0" w:noVBand="0"/>
      </w:tblPr>
      <w:tblGrid>
        <w:gridCol w:w="3600"/>
        <w:gridCol w:w="6240"/>
      </w:tblGrid>
      <w:tr w:rsidR="00192510" w:rsidRPr="002012E4" w14:paraId="19459720" w14:textId="77777777" w:rsidTr="00E43653">
        <w:trPr>
          <w:trHeight w:val="1623"/>
        </w:trPr>
        <w:tc>
          <w:tcPr>
            <w:tcW w:w="3600" w:type="dxa"/>
          </w:tcPr>
          <w:p w14:paraId="3981935B" w14:textId="77777777" w:rsidR="00192510" w:rsidRPr="001F13ED" w:rsidRDefault="00B2500D" w:rsidP="00254516">
            <w:pPr>
              <w:pStyle w:val="GCCClauses"/>
              <w:numPr>
                <w:ilvl w:val="0"/>
                <w:numId w:val="8"/>
              </w:numPr>
            </w:pPr>
            <w:bookmarkStart w:id="185" w:name="_Toc47656038"/>
            <w:bookmarkStart w:id="186" w:name="_Toc48317080"/>
            <w:r>
              <w:t>Definitions</w:t>
            </w:r>
            <w:bookmarkEnd w:id="185"/>
            <w:bookmarkEnd w:id="186"/>
          </w:p>
        </w:tc>
        <w:tc>
          <w:tcPr>
            <w:tcW w:w="6240" w:type="dxa"/>
          </w:tcPr>
          <w:p w14:paraId="3AFECCBF" w14:textId="1AA0754D" w:rsidR="00B2500D" w:rsidRDefault="00B40991" w:rsidP="00DA077E">
            <w:pPr>
              <w:pStyle w:val="GCCSubclause"/>
              <w:numPr>
                <w:ilvl w:val="1"/>
                <w:numId w:val="8"/>
              </w:numPr>
              <w:tabs>
                <w:tab w:val="clear" w:pos="624"/>
              </w:tabs>
              <w:ind w:left="0"/>
              <w:rPr>
                <w:lang w:bidi="en-US"/>
              </w:rPr>
            </w:pPr>
            <w:r>
              <w:rPr>
                <w:lang w:bidi="en-US"/>
              </w:rPr>
              <w:t>The</w:t>
            </w:r>
            <w:r w:rsidR="00B2500D">
              <w:rPr>
                <w:lang w:bidi="en-US"/>
              </w:rPr>
              <w:t xml:space="preserve"> terms used in this </w:t>
            </w:r>
            <w:r w:rsidR="004D1DFC">
              <w:rPr>
                <w:lang w:bidi="en-US"/>
              </w:rPr>
              <w:t xml:space="preserve">contract </w:t>
            </w:r>
            <w:r w:rsidR="00B2500D">
              <w:rPr>
                <w:lang w:bidi="en-US"/>
              </w:rPr>
              <w:t xml:space="preserve">and not otherwise defined have the meanings given such terms in the </w:t>
            </w:r>
            <w:r w:rsidR="004D1DFC">
              <w:rPr>
                <w:lang w:bidi="en-US"/>
              </w:rPr>
              <w:t xml:space="preserve">financing agreement </w:t>
            </w:r>
            <w:r w:rsidR="00B2500D">
              <w:rPr>
                <w:lang w:bidi="en-US"/>
              </w:rPr>
              <w:t xml:space="preserve">or related document. Unless the context otherwise requires, the following terms whenever used in this </w:t>
            </w:r>
            <w:r w:rsidR="004D1DFC">
              <w:rPr>
                <w:lang w:bidi="en-US"/>
              </w:rPr>
              <w:t xml:space="preserve">contract </w:t>
            </w:r>
            <w:r w:rsidR="00B2500D">
              <w:rPr>
                <w:lang w:bidi="en-US"/>
              </w:rPr>
              <w:t>have the following meanings:</w:t>
            </w:r>
          </w:p>
          <w:p w14:paraId="5C018830" w14:textId="77777777" w:rsidR="00B2500D" w:rsidRPr="00E43653" w:rsidRDefault="00B2500D" w:rsidP="00254516">
            <w:pPr>
              <w:pStyle w:val="GCCSubclause"/>
              <w:numPr>
                <w:ilvl w:val="0"/>
                <w:numId w:val="21"/>
              </w:numPr>
              <w:tabs>
                <w:tab w:val="clear" w:pos="624"/>
                <w:tab w:val="left" w:pos="810"/>
              </w:tabs>
              <w:rPr>
                <w:b/>
                <w:bCs/>
                <w:lang w:bidi="en-US"/>
              </w:rPr>
            </w:pPr>
            <w:r>
              <w:rPr>
                <w:lang w:bidi="en-US"/>
              </w:rPr>
              <w:t xml:space="preserve">“Applicable Law” has the meaning given the term </w:t>
            </w:r>
            <w:r w:rsidRPr="00DA077E">
              <w:rPr>
                <w:lang w:bidi="en-US"/>
              </w:rPr>
              <w:t xml:space="preserve">in the </w:t>
            </w:r>
            <w:r w:rsidRPr="00E43653">
              <w:rPr>
                <w:b/>
                <w:bCs/>
                <w:lang w:bidi="en-US"/>
              </w:rPr>
              <w:t>SCC.</w:t>
            </w:r>
          </w:p>
          <w:p w14:paraId="41D27A3F" w14:textId="040E676D" w:rsidR="00B2500D" w:rsidRDefault="00B2500D" w:rsidP="006A2AFE">
            <w:pPr>
              <w:pStyle w:val="GCCSubclause"/>
              <w:numPr>
                <w:ilvl w:val="0"/>
                <w:numId w:val="21"/>
              </w:numPr>
              <w:tabs>
                <w:tab w:val="clear" w:pos="624"/>
                <w:tab w:val="left" w:pos="810"/>
              </w:tabs>
              <w:rPr>
                <w:lang w:bidi="en-US"/>
              </w:rPr>
            </w:pPr>
            <w:r>
              <w:rPr>
                <w:lang w:bidi="en-US"/>
              </w:rPr>
              <w:t xml:space="preserve">“Associate” </w:t>
            </w:r>
            <w:r w:rsidR="005957AF">
              <w:rPr>
                <w:lang w:bidi="en-US"/>
              </w:rPr>
              <w:t xml:space="preserve">or “Member” </w:t>
            </w:r>
            <w:r>
              <w:rPr>
                <w:lang w:bidi="en-US"/>
              </w:rPr>
              <w:t xml:space="preserve">means any entity that is a member of the </w:t>
            </w:r>
            <w:r w:rsidR="006A2AFE">
              <w:rPr>
                <w:lang w:bidi="en-US"/>
              </w:rPr>
              <w:t xml:space="preserve">association </w:t>
            </w:r>
            <w:r>
              <w:rPr>
                <w:lang w:bidi="en-US"/>
              </w:rPr>
              <w:t>that forms the</w:t>
            </w:r>
            <w:r w:rsidR="006A2AFE">
              <w:rPr>
                <w:lang w:bidi="en-US"/>
              </w:rPr>
              <w:t xml:space="preserve"> c</w:t>
            </w:r>
            <w:r>
              <w:rPr>
                <w:lang w:bidi="en-US"/>
              </w:rPr>
              <w:t xml:space="preserve">onsultant. A </w:t>
            </w:r>
            <w:r w:rsidR="006A2AFE">
              <w:rPr>
                <w:lang w:bidi="en-US"/>
              </w:rPr>
              <w:t>sub-consultant is not an associate</w:t>
            </w:r>
            <w:r>
              <w:rPr>
                <w:lang w:bidi="en-US"/>
              </w:rPr>
              <w:t>.</w:t>
            </w:r>
          </w:p>
          <w:p w14:paraId="42A89070" w14:textId="6F2644BE" w:rsidR="00B2500D" w:rsidRDefault="00B2500D" w:rsidP="006A2AFE">
            <w:pPr>
              <w:pStyle w:val="GCCSubclause"/>
              <w:numPr>
                <w:ilvl w:val="0"/>
                <w:numId w:val="21"/>
              </w:numPr>
              <w:tabs>
                <w:tab w:val="clear" w:pos="624"/>
                <w:tab w:val="left" w:pos="810"/>
              </w:tabs>
              <w:rPr>
                <w:lang w:bidi="en-US"/>
              </w:rPr>
            </w:pPr>
            <w:r>
              <w:rPr>
                <w:lang w:bidi="en-US"/>
              </w:rPr>
              <w:t>“Association” or “</w:t>
            </w:r>
            <w:r w:rsidR="005957AF">
              <w:rPr>
                <w:lang w:bidi="en-US"/>
              </w:rPr>
              <w:t>Joint Venture</w:t>
            </w:r>
            <w:r>
              <w:rPr>
                <w:lang w:bidi="en-US"/>
              </w:rPr>
              <w:t xml:space="preserve">” means an association of entities that forms the </w:t>
            </w:r>
            <w:r w:rsidR="006A2AFE">
              <w:rPr>
                <w:lang w:bidi="en-US"/>
              </w:rPr>
              <w:t>consultant</w:t>
            </w:r>
            <w:r>
              <w:rPr>
                <w:lang w:bidi="en-US"/>
              </w:rPr>
              <w:t>.</w:t>
            </w:r>
          </w:p>
          <w:p w14:paraId="57B9F273" w14:textId="3E1A32FC" w:rsidR="00B2500D" w:rsidRDefault="00B2500D" w:rsidP="00254516">
            <w:pPr>
              <w:pStyle w:val="GCCSubclause"/>
              <w:numPr>
                <w:ilvl w:val="0"/>
                <w:numId w:val="21"/>
              </w:numPr>
              <w:tabs>
                <w:tab w:val="clear" w:pos="624"/>
                <w:tab w:val="left" w:pos="810"/>
              </w:tabs>
              <w:rPr>
                <w:lang w:bidi="en-US"/>
              </w:rPr>
            </w:pPr>
            <w:r>
              <w:rPr>
                <w:lang w:bidi="en-US"/>
              </w:rPr>
              <w:t xml:space="preserve">“Client” has the meaning given the term in the initial paragraph of </w:t>
            </w:r>
            <w:r w:rsidR="00B40991">
              <w:rPr>
                <w:lang w:bidi="en-US"/>
              </w:rPr>
              <w:tab/>
            </w:r>
            <w:r>
              <w:rPr>
                <w:lang w:bidi="en-US"/>
              </w:rPr>
              <w:t xml:space="preserve">the </w:t>
            </w:r>
            <w:r w:rsidR="006A2AFE">
              <w:rPr>
                <w:lang w:bidi="en-US"/>
              </w:rPr>
              <w:t>contract a</w:t>
            </w:r>
            <w:r>
              <w:rPr>
                <w:lang w:bidi="en-US"/>
              </w:rPr>
              <w:t>greement.</w:t>
            </w:r>
          </w:p>
          <w:p w14:paraId="139716D9" w14:textId="77777777" w:rsidR="00B2500D" w:rsidRPr="00E43653" w:rsidRDefault="00B2500D" w:rsidP="00254516">
            <w:pPr>
              <w:pStyle w:val="GCCSubclause"/>
              <w:numPr>
                <w:ilvl w:val="0"/>
                <w:numId w:val="21"/>
              </w:numPr>
              <w:tabs>
                <w:tab w:val="clear" w:pos="624"/>
                <w:tab w:val="left" w:pos="810"/>
              </w:tabs>
              <w:rPr>
                <w:b/>
                <w:bCs/>
                <w:lang w:bidi="en-US"/>
              </w:rPr>
            </w:pPr>
            <w:r>
              <w:rPr>
                <w:lang w:bidi="en-US"/>
              </w:rPr>
              <w:t xml:space="preserve">“Client Country” has the meaning given the </w:t>
            </w:r>
            <w:r w:rsidRPr="00E938E1">
              <w:rPr>
                <w:lang w:bidi="en-US"/>
              </w:rPr>
              <w:t xml:space="preserve">term </w:t>
            </w:r>
            <w:r w:rsidRPr="00DA077E">
              <w:rPr>
                <w:lang w:bidi="en-US"/>
              </w:rPr>
              <w:t>in the</w:t>
            </w:r>
            <w:r w:rsidRPr="00E43653">
              <w:rPr>
                <w:b/>
                <w:bCs/>
                <w:lang w:bidi="en-US"/>
              </w:rPr>
              <w:t xml:space="preserve"> SCC.</w:t>
            </w:r>
          </w:p>
          <w:p w14:paraId="265439FB" w14:textId="2A28267C" w:rsidR="00B2500D" w:rsidRDefault="00B2500D" w:rsidP="00254516">
            <w:pPr>
              <w:pStyle w:val="GCCSubclause"/>
              <w:numPr>
                <w:ilvl w:val="0"/>
                <w:numId w:val="21"/>
              </w:numPr>
              <w:tabs>
                <w:tab w:val="clear" w:pos="624"/>
                <w:tab w:val="left" w:pos="810"/>
              </w:tabs>
              <w:rPr>
                <w:lang w:bidi="en-US"/>
              </w:rPr>
            </w:pPr>
            <w:r>
              <w:rPr>
                <w:lang w:bidi="en-US"/>
              </w:rPr>
              <w:t>“Consultant” has the meaning given the term in the initial</w:t>
            </w:r>
            <w:r w:rsidR="004D0F6F">
              <w:rPr>
                <w:lang w:bidi="en-US"/>
              </w:rPr>
              <w:t xml:space="preserve"> </w:t>
            </w:r>
            <w:r>
              <w:rPr>
                <w:lang w:bidi="en-US"/>
              </w:rPr>
              <w:t xml:space="preserve">paragraph of the </w:t>
            </w:r>
            <w:r w:rsidR="004D0F6F">
              <w:rPr>
                <w:lang w:bidi="en-US"/>
              </w:rPr>
              <w:t>contract a</w:t>
            </w:r>
            <w:r>
              <w:rPr>
                <w:lang w:bidi="en-US"/>
              </w:rPr>
              <w:t>greement.</w:t>
            </w:r>
          </w:p>
          <w:p w14:paraId="0841200A" w14:textId="508BA560" w:rsidR="00B2500D" w:rsidRDefault="00B2500D" w:rsidP="004D0F6F">
            <w:pPr>
              <w:pStyle w:val="GCCSubclause"/>
              <w:numPr>
                <w:ilvl w:val="0"/>
                <w:numId w:val="21"/>
              </w:numPr>
              <w:tabs>
                <w:tab w:val="clear" w:pos="624"/>
                <w:tab w:val="left" w:pos="810"/>
              </w:tabs>
              <w:rPr>
                <w:lang w:bidi="en-US"/>
              </w:rPr>
            </w:pPr>
            <w:r>
              <w:rPr>
                <w:lang w:bidi="en-US"/>
              </w:rPr>
              <w:t xml:space="preserve">“Contract” means this agreement entered into between the </w:t>
            </w:r>
            <w:r w:rsidR="004D0F6F">
              <w:rPr>
                <w:lang w:bidi="en-US"/>
              </w:rPr>
              <w:t xml:space="preserve">client and the consultant, to provide the services, and consists of the </w:t>
            </w:r>
            <w:r w:rsidR="004D0F6F">
              <w:rPr>
                <w:lang w:bidi="en-US"/>
              </w:rPr>
              <w:tab/>
              <w:t>contract agreement</w:t>
            </w:r>
            <w:r>
              <w:rPr>
                <w:lang w:bidi="en-US"/>
              </w:rPr>
              <w:t xml:space="preserve">, these GCC, the SCC, and the </w:t>
            </w:r>
            <w:r w:rsidR="004D0F6F">
              <w:rPr>
                <w:lang w:bidi="en-US"/>
              </w:rPr>
              <w:t xml:space="preserve">annexes </w:t>
            </w:r>
            <w:r w:rsidR="00B40991">
              <w:rPr>
                <w:lang w:bidi="en-US"/>
              </w:rPr>
              <w:tab/>
            </w:r>
            <w:r>
              <w:rPr>
                <w:lang w:bidi="en-US"/>
              </w:rPr>
              <w:t xml:space="preserve">(each of which forms an integral part of this agreement), as the </w:t>
            </w:r>
            <w:r w:rsidR="00B40991">
              <w:rPr>
                <w:lang w:bidi="en-US"/>
              </w:rPr>
              <w:tab/>
            </w:r>
            <w:r>
              <w:rPr>
                <w:lang w:bidi="en-US"/>
              </w:rPr>
              <w:t>same may be amended, modified, or supplemented from time to time in accordance with the terms of this agreement.</w:t>
            </w:r>
          </w:p>
          <w:p w14:paraId="4576C88B" w14:textId="6FDDBD7D" w:rsidR="00B2500D" w:rsidRDefault="00B2500D" w:rsidP="004D0F6F">
            <w:pPr>
              <w:pStyle w:val="GCCSubclause"/>
              <w:numPr>
                <w:ilvl w:val="0"/>
                <w:numId w:val="21"/>
              </w:numPr>
              <w:tabs>
                <w:tab w:val="clear" w:pos="624"/>
                <w:tab w:val="left" w:pos="810"/>
              </w:tabs>
              <w:rPr>
                <w:lang w:bidi="en-US"/>
              </w:rPr>
            </w:pPr>
            <w:r>
              <w:rPr>
                <w:lang w:bidi="en-US"/>
              </w:rPr>
              <w:t xml:space="preserve">“Contract Price” means the price to be paid for the performance </w:t>
            </w:r>
            <w:r w:rsidR="00B40991">
              <w:rPr>
                <w:lang w:bidi="en-US"/>
              </w:rPr>
              <w:tab/>
            </w:r>
            <w:r>
              <w:rPr>
                <w:lang w:bidi="en-US"/>
              </w:rPr>
              <w:t xml:space="preserve">of the </w:t>
            </w:r>
            <w:r w:rsidR="004D0F6F">
              <w:rPr>
                <w:lang w:bidi="en-US"/>
              </w:rPr>
              <w:t>services</w:t>
            </w:r>
            <w:r>
              <w:rPr>
                <w:lang w:bidi="en-US"/>
              </w:rPr>
              <w:t xml:space="preserve">, in accordance with GCC </w:t>
            </w:r>
            <w:r w:rsidR="004D0F6F">
              <w:rPr>
                <w:lang w:bidi="en-US"/>
              </w:rPr>
              <w:t xml:space="preserve">sub-clause </w:t>
            </w:r>
            <w:r>
              <w:rPr>
                <w:lang w:bidi="en-US"/>
              </w:rPr>
              <w:t>18.1.</w:t>
            </w:r>
          </w:p>
          <w:p w14:paraId="78F85D13" w14:textId="77777777" w:rsidR="00B2500D" w:rsidRDefault="00B2500D" w:rsidP="00254516">
            <w:pPr>
              <w:pStyle w:val="GCCSubclause"/>
              <w:numPr>
                <w:ilvl w:val="0"/>
                <w:numId w:val="21"/>
              </w:numPr>
              <w:tabs>
                <w:tab w:val="clear" w:pos="624"/>
                <w:tab w:val="left" w:pos="810"/>
              </w:tabs>
              <w:rPr>
                <w:lang w:bidi="en-US"/>
              </w:rPr>
            </w:pPr>
            <w:r>
              <w:rPr>
                <w:lang w:bidi="en-US"/>
              </w:rPr>
              <w:t>“Day” means a calendar day.</w:t>
            </w:r>
          </w:p>
          <w:p w14:paraId="6B17A746" w14:textId="77777777" w:rsidR="00B2500D" w:rsidRDefault="00B2500D" w:rsidP="00254516">
            <w:pPr>
              <w:pStyle w:val="GCCSubclause"/>
              <w:numPr>
                <w:ilvl w:val="0"/>
                <w:numId w:val="21"/>
              </w:numPr>
              <w:tabs>
                <w:tab w:val="clear" w:pos="624"/>
                <w:tab w:val="left" w:pos="810"/>
              </w:tabs>
              <w:rPr>
                <w:lang w:bidi="en-US"/>
              </w:rPr>
            </w:pPr>
            <w:r>
              <w:rPr>
                <w:lang w:bidi="en-US"/>
              </w:rPr>
              <w:t xml:space="preserve">“Effective Date” has the meaning given the term in GCC Clause 17.2. </w:t>
            </w:r>
          </w:p>
          <w:p w14:paraId="05790E90" w14:textId="28BB47EB" w:rsidR="00B2500D" w:rsidRDefault="00B2500D" w:rsidP="009533E4">
            <w:pPr>
              <w:pStyle w:val="GCCSubclause"/>
              <w:numPr>
                <w:ilvl w:val="0"/>
                <w:numId w:val="21"/>
              </w:numPr>
              <w:tabs>
                <w:tab w:val="clear" w:pos="624"/>
                <w:tab w:val="left" w:pos="810"/>
              </w:tabs>
              <w:rPr>
                <w:lang w:bidi="en-US"/>
              </w:rPr>
            </w:pPr>
            <w:r>
              <w:rPr>
                <w:lang w:bidi="en-US"/>
              </w:rPr>
              <w:lastRenderedPageBreak/>
              <w:t xml:space="preserve">“Financing Agreement” has the meaning given the term in the recital clauses to the </w:t>
            </w:r>
            <w:r w:rsidR="009533E4">
              <w:rPr>
                <w:lang w:bidi="en-US"/>
              </w:rPr>
              <w:t xml:space="preserve">contract </w:t>
            </w:r>
            <w:r>
              <w:rPr>
                <w:lang w:bidi="en-US"/>
              </w:rPr>
              <w:t>Agreement.</w:t>
            </w:r>
          </w:p>
          <w:p w14:paraId="10304D9B" w14:textId="77777777" w:rsidR="00B2500D" w:rsidRDefault="00B2500D" w:rsidP="00254516">
            <w:pPr>
              <w:pStyle w:val="GCCSubclause"/>
              <w:numPr>
                <w:ilvl w:val="0"/>
                <w:numId w:val="21"/>
              </w:numPr>
              <w:tabs>
                <w:tab w:val="clear" w:pos="624"/>
                <w:tab w:val="left" w:pos="810"/>
              </w:tabs>
              <w:rPr>
                <w:lang w:bidi="en-US"/>
              </w:rPr>
            </w:pPr>
            <w:r>
              <w:rPr>
                <w:lang w:bidi="en-US"/>
              </w:rPr>
              <w:t xml:space="preserve">"Force Majeure" has the meaning given the term in GCC Clause 23.1. </w:t>
            </w:r>
          </w:p>
          <w:p w14:paraId="281DFBFE" w14:textId="77777777" w:rsidR="00B2500D" w:rsidRDefault="00B2500D" w:rsidP="00254516">
            <w:pPr>
              <w:pStyle w:val="GCCSubclause"/>
              <w:numPr>
                <w:ilvl w:val="0"/>
                <w:numId w:val="21"/>
              </w:numPr>
              <w:tabs>
                <w:tab w:val="clear" w:pos="624"/>
                <w:tab w:val="left" w:pos="810"/>
              </w:tabs>
              <w:rPr>
                <w:lang w:bidi="en-US"/>
              </w:rPr>
            </w:pPr>
            <w:r>
              <w:rPr>
                <w:lang w:bidi="en-US"/>
              </w:rPr>
              <w:t>“The Fund” or “IFAD” means the International Fund for Agricultural Development.</w:t>
            </w:r>
          </w:p>
          <w:p w14:paraId="2158FA18" w14:textId="4E92E837" w:rsidR="00B2500D" w:rsidRDefault="00B2500D" w:rsidP="00254516">
            <w:pPr>
              <w:pStyle w:val="GCCSubclause"/>
              <w:numPr>
                <w:ilvl w:val="0"/>
                <w:numId w:val="21"/>
              </w:numPr>
              <w:tabs>
                <w:tab w:val="clear" w:pos="624"/>
                <w:tab w:val="left" w:pos="810"/>
              </w:tabs>
              <w:rPr>
                <w:lang w:bidi="en-US"/>
              </w:rPr>
            </w:pPr>
            <w:r>
              <w:rPr>
                <w:lang w:bidi="en-US"/>
              </w:rPr>
              <w:t xml:space="preserve">“GCC” means these </w:t>
            </w:r>
            <w:r w:rsidR="00E938E1">
              <w:rPr>
                <w:lang w:bidi="en-US"/>
              </w:rPr>
              <w:t>general conditions of contract</w:t>
            </w:r>
            <w:r>
              <w:rPr>
                <w:lang w:bidi="en-US"/>
              </w:rPr>
              <w:t>.</w:t>
            </w:r>
          </w:p>
          <w:p w14:paraId="6D7F34BF" w14:textId="49E9674B" w:rsidR="00B2500D" w:rsidRDefault="00B2500D" w:rsidP="00254516">
            <w:pPr>
              <w:pStyle w:val="GCCSubclause"/>
              <w:numPr>
                <w:ilvl w:val="0"/>
                <w:numId w:val="21"/>
              </w:numPr>
              <w:tabs>
                <w:tab w:val="clear" w:pos="624"/>
                <w:tab w:val="left" w:pos="810"/>
              </w:tabs>
              <w:rPr>
                <w:lang w:bidi="en-US"/>
              </w:rPr>
            </w:pPr>
            <w:r>
              <w:rPr>
                <w:lang w:bidi="en-US"/>
              </w:rPr>
              <w:t xml:space="preserve">“Government” has the meaning given the term in the recital clauses to the </w:t>
            </w:r>
            <w:r w:rsidR="00E938E1">
              <w:rPr>
                <w:lang w:bidi="en-US"/>
              </w:rPr>
              <w:t>contract agreement</w:t>
            </w:r>
            <w:r>
              <w:rPr>
                <w:lang w:bidi="en-US"/>
              </w:rPr>
              <w:t>.</w:t>
            </w:r>
          </w:p>
          <w:p w14:paraId="44176EE9" w14:textId="7D354639" w:rsidR="00B2500D" w:rsidRDefault="00B2500D" w:rsidP="00254516">
            <w:pPr>
              <w:pStyle w:val="GCCSubclause"/>
              <w:numPr>
                <w:ilvl w:val="0"/>
                <w:numId w:val="21"/>
              </w:numPr>
              <w:tabs>
                <w:tab w:val="clear" w:pos="624"/>
                <w:tab w:val="left" w:pos="810"/>
              </w:tabs>
              <w:rPr>
                <w:lang w:bidi="en-US"/>
              </w:rPr>
            </w:pPr>
            <w:r>
              <w:rPr>
                <w:lang w:bidi="en-US"/>
              </w:rPr>
              <w:t xml:space="preserve">“Key Professional Personnel” means the </w:t>
            </w:r>
            <w:r w:rsidR="00E938E1">
              <w:rPr>
                <w:lang w:bidi="en-US"/>
              </w:rPr>
              <w:t>personnel listed in annex</w:t>
            </w:r>
            <w:r>
              <w:rPr>
                <w:lang w:bidi="en-US"/>
              </w:rPr>
              <w:t xml:space="preserve"> D to this </w:t>
            </w:r>
            <w:r w:rsidR="00E938E1">
              <w:rPr>
                <w:lang w:bidi="en-US"/>
              </w:rPr>
              <w:t>c</w:t>
            </w:r>
            <w:r>
              <w:rPr>
                <w:lang w:bidi="en-US"/>
              </w:rPr>
              <w:t xml:space="preserve">ontract. </w:t>
            </w:r>
          </w:p>
          <w:p w14:paraId="5206AD4C" w14:textId="77777777" w:rsidR="00B2500D" w:rsidRDefault="00B2500D" w:rsidP="00254516">
            <w:pPr>
              <w:pStyle w:val="GCCSubclause"/>
              <w:numPr>
                <w:ilvl w:val="0"/>
                <w:numId w:val="21"/>
              </w:numPr>
              <w:tabs>
                <w:tab w:val="clear" w:pos="624"/>
                <w:tab w:val="left" w:pos="810"/>
              </w:tabs>
              <w:rPr>
                <w:lang w:bidi="en-US"/>
              </w:rPr>
            </w:pPr>
            <w:r>
              <w:rPr>
                <w:lang w:bidi="en-US"/>
              </w:rPr>
              <w:t xml:space="preserve">“Local Currency” has the meaning given the term in </w:t>
            </w:r>
            <w:r w:rsidRPr="00DA077E">
              <w:rPr>
                <w:lang w:bidi="en-US"/>
              </w:rPr>
              <w:t>the</w:t>
            </w:r>
            <w:r w:rsidRPr="00E43653">
              <w:rPr>
                <w:b/>
                <w:bCs/>
                <w:lang w:bidi="en-US"/>
              </w:rPr>
              <w:t xml:space="preserve"> SCC</w:t>
            </w:r>
            <w:r>
              <w:rPr>
                <w:lang w:bidi="en-US"/>
              </w:rPr>
              <w:t>.</w:t>
            </w:r>
          </w:p>
          <w:p w14:paraId="65330F7A" w14:textId="62ABDD01" w:rsidR="00B2500D" w:rsidRDefault="00B2500D" w:rsidP="00E938E1">
            <w:pPr>
              <w:pStyle w:val="GCCSubclause"/>
              <w:numPr>
                <w:ilvl w:val="0"/>
                <w:numId w:val="21"/>
              </w:numPr>
              <w:tabs>
                <w:tab w:val="clear" w:pos="624"/>
                <w:tab w:val="left" w:pos="810"/>
              </w:tabs>
              <w:rPr>
                <w:lang w:bidi="en-US"/>
              </w:rPr>
            </w:pPr>
            <w:r>
              <w:rPr>
                <w:lang w:bidi="en-US"/>
              </w:rPr>
              <w:t xml:space="preserve">“Party” means the </w:t>
            </w:r>
            <w:r w:rsidR="00E938E1">
              <w:rPr>
                <w:lang w:bidi="en-US"/>
              </w:rPr>
              <w:t xml:space="preserve">client </w:t>
            </w:r>
            <w:r>
              <w:rPr>
                <w:lang w:bidi="en-US"/>
              </w:rPr>
              <w:t xml:space="preserve">or the </w:t>
            </w:r>
            <w:r w:rsidR="00E938E1">
              <w:rPr>
                <w:lang w:bidi="en-US"/>
              </w:rPr>
              <w:t>consultant</w:t>
            </w:r>
            <w:r>
              <w:rPr>
                <w:lang w:bidi="en-US"/>
              </w:rPr>
              <w:t>, as the case may be, and “Parties” means both of them.</w:t>
            </w:r>
          </w:p>
          <w:p w14:paraId="72E5B779" w14:textId="2C6B0B9C" w:rsidR="00B2500D" w:rsidRDefault="00B2500D" w:rsidP="00E938E1">
            <w:pPr>
              <w:pStyle w:val="GCCSubclause"/>
              <w:numPr>
                <w:ilvl w:val="0"/>
                <w:numId w:val="21"/>
              </w:numPr>
              <w:tabs>
                <w:tab w:val="clear" w:pos="624"/>
                <w:tab w:val="left" w:pos="810"/>
              </w:tabs>
              <w:rPr>
                <w:lang w:bidi="en-US"/>
              </w:rPr>
            </w:pPr>
            <w:r>
              <w:rPr>
                <w:lang w:bidi="en-US"/>
              </w:rPr>
              <w:t xml:space="preserve">“Personnel” means persons hired by the </w:t>
            </w:r>
            <w:r w:rsidR="00E938E1">
              <w:rPr>
                <w:lang w:bidi="en-US"/>
              </w:rPr>
              <w:t xml:space="preserve">consultant </w:t>
            </w:r>
            <w:r>
              <w:rPr>
                <w:lang w:bidi="en-US"/>
              </w:rPr>
              <w:t xml:space="preserve">or by any </w:t>
            </w:r>
            <w:r w:rsidR="00E938E1">
              <w:rPr>
                <w:lang w:bidi="en-US"/>
              </w:rPr>
              <w:t>sub</w:t>
            </w:r>
            <w:r>
              <w:rPr>
                <w:lang w:bidi="en-US"/>
              </w:rPr>
              <w:t>-</w:t>
            </w:r>
            <w:r w:rsidR="00E938E1">
              <w:rPr>
                <w:lang w:bidi="en-US"/>
              </w:rPr>
              <w:t xml:space="preserve">consultants </w:t>
            </w:r>
            <w:r>
              <w:rPr>
                <w:lang w:bidi="en-US"/>
              </w:rPr>
              <w:t xml:space="preserve">and assigned to perform the </w:t>
            </w:r>
            <w:r w:rsidR="00E938E1">
              <w:rPr>
                <w:lang w:bidi="en-US"/>
              </w:rPr>
              <w:t xml:space="preserve">services </w:t>
            </w:r>
            <w:r>
              <w:rPr>
                <w:lang w:bidi="en-US"/>
              </w:rPr>
              <w:t>or any part thereof.</w:t>
            </w:r>
          </w:p>
          <w:p w14:paraId="71BC9C55" w14:textId="648705F8" w:rsidR="00B2500D" w:rsidRDefault="00B2500D" w:rsidP="00254516">
            <w:pPr>
              <w:pStyle w:val="GCCSubclause"/>
              <w:numPr>
                <w:ilvl w:val="0"/>
                <w:numId w:val="21"/>
              </w:numPr>
              <w:tabs>
                <w:tab w:val="clear" w:pos="624"/>
                <w:tab w:val="left" w:pos="810"/>
              </w:tabs>
              <w:rPr>
                <w:lang w:bidi="en-US"/>
              </w:rPr>
            </w:pPr>
            <w:r>
              <w:rPr>
                <w:lang w:bidi="en-US"/>
              </w:rPr>
              <w:t xml:space="preserve">“SCC” means the </w:t>
            </w:r>
            <w:r w:rsidR="00E938E1">
              <w:rPr>
                <w:lang w:bidi="en-US"/>
              </w:rPr>
              <w:t xml:space="preserve">special conditions of contract </w:t>
            </w:r>
            <w:r>
              <w:rPr>
                <w:lang w:bidi="en-US"/>
              </w:rPr>
              <w:t>by which the GCC may be amended or supplemented.</w:t>
            </w:r>
          </w:p>
          <w:p w14:paraId="6BC660FD" w14:textId="21A9207D" w:rsidR="00B2500D" w:rsidRDefault="00B2500D" w:rsidP="00E938E1">
            <w:pPr>
              <w:pStyle w:val="GCCSubclause"/>
              <w:numPr>
                <w:ilvl w:val="0"/>
                <w:numId w:val="21"/>
              </w:numPr>
              <w:tabs>
                <w:tab w:val="clear" w:pos="624"/>
                <w:tab w:val="left" w:pos="810"/>
              </w:tabs>
              <w:rPr>
                <w:lang w:bidi="en-US"/>
              </w:rPr>
            </w:pPr>
            <w:r>
              <w:rPr>
                <w:lang w:bidi="en-US"/>
              </w:rPr>
              <w:t xml:space="preserve">“SECAP” means IFAD’s Social Environmental and Climate Assessment Procedures, see https://www.ifad.org/en/secap. </w:t>
            </w:r>
          </w:p>
          <w:p w14:paraId="3483AA58" w14:textId="70501374" w:rsidR="00B2500D" w:rsidRDefault="00B2500D" w:rsidP="00E938E1">
            <w:pPr>
              <w:pStyle w:val="GCCSubclause"/>
              <w:numPr>
                <w:ilvl w:val="0"/>
                <w:numId w:val="21"/>
              </w:numPr>
              <w:tabs>
                <w:tab w:val="clear" w:pos="624"/>
                <w:tab w:val="left" w:pos="810"/>
              </w:tabs>
              <w:rPr>
                <w:lang w:bidi="en-US"/>
              </w:rPr>
            </w:pPr>
            <w:r>
              <w:rPr>
                <w:lang w:bidi="en-US"/>
              </w:rPr>
              <w:t xml:space="preserve">“Services” means the activities to be performed by the </w:t>
            </w:r>
            <w:r w:rsidR="00E938E1">
              <w:rPr>
                <w:lang w:bidi="en-US"/>
              </w:rPr>
              <w:t>consultant pursuant to this contract</w:t>
            </w:r>
            <w:r>
              <w:rPr>
                <w:lang w:bidi="en-US"/>
              </w:rPr>
              <w:t xml:space="preserve">, as described in Annex A to this </w:t>
            </w:r>
            <w:r w:rsidR="00E938E1">
              <w:rPr>
                <w:lang w:bidi="en-US"/>
              </w:rPr>
              <w:t>contract</w:t>
            </w:r>
            <w:r>
              <w:rPr>
                <w:lang w:bidi="en-US"/>
              </w:rPr>
              <w:t>.</w:t>
            </w:r>
          </w:p>
          <w:p w14:paraId="3A2AC31E" w14:textId="70D20F82" w:rsidR="00B2500D" w:rsidRDefault="00B2500D" w:rsidP="00E938E1">
            <w:pPr>
              <w:pStyle w:val="GCCSubclause"/>
              <w:numPr>
                <w:ilvl w:val="0"/>
                <w:numId w:val="21"/>
              </w:numPr>
              <w:tabs>
                <w:tab w:val="clear" w:pos="624"/>
              </w:tabs>
              <w:rPr>
                <w:lang w:bidi="en-US"/>
              </w:rPr>
            </w:pPr>
            <w:r>
              <w:rPr>
                <w:lang w:bidi="en-US"/>
              </w:rPr>
              <w:t xml:space="preserve">“Sub-Consultant” means any person or entity to whom/which the </w:t>
            </w:r>
            <w:r w:rsidR="00E938E1">
              <w:rPr>
                <w:lang w:bidi="en-US"/>
              </w:rPr>
              <w:t xml:space="preserve">consultant </w:t>
            </w:r>
            <w:r>
              <w:rPr>
                <w:lang w:bidi="en-US"/>
              </w:rPr>
              <w:t xml:space="preserve">subcontracts any part of the </w:t>
            </w:r>
            <w:r w:rsidR="00E938E1">
              <w:rPr>
                <w:lang w:bidi="en-US"/>
              </w:rPr>
              <w:t>services</w:t>
            </w:r>
            <w:r>
              <w:rPr>
                <w:lang w:bidi="en-US"/>
              </w:rPr>
              <w:t>.</w:t>
            </w:r>
          </w:p>
          <w:p w14:paraId="3C6F6A16" w14:textId="52A89C40" w:rsidR="00945539" w:rsidRPr="001F13ED" w:rsidRDefault="00B2500D" w:rsidP="00C801BA">
            <w:pPr>
              <w:pStyle w:val="GCCSubclause"/>
              <w:numPr>
                <w:ilvl w:val="0"/>
                <w:numId w:val="21"/>
              </w:numPr>
              <w:tabs>
                <w:tab w:val="clear" w:pos="624"/>
                <w:tab w:val="left" w:pos="810"/>
              </w:tabs>
              <w:rPr>
                <w:lang w:bidi="en-US"/>
              </w:rPr>
            </w:pPr>
            <w:r w:rsidRPr="002415AD">
              <w:rPr>
                <w:lang w:bidi="en-US"/>
              </w:rPr>
              <w:t xml:space="preserve">“Tax” and “Taxes” have the meanings given the terms in the </w:t>
            </w:r>
            <w:r w:rsidR="00125D60" w:rsidRPr="002415AD">
              <w:rPr>
                <w:lang w:bidi="en-US"/>
              </w:rPr>
              <w:t xml:space="preserve">financing agreement </w:t>
            </w:r>
            <w:r w:rsidRPr="002415AD">
              <w:rPr>
                <w:lang w:bidi="en-US"/>
              </w:rPr>
              <w:t>or related agreement.</w:t>
            </w:r>
          </w:p>
        </w:tc>
      </w:tr>
      <w:tr w:rsidR="00192510" w:rsidRPr="002012E4" w14:paraId="0A36BF4D" w14:textId="77777777" w:rsidTr="00E43653">
        <w:trPr>
          <w:trHeight w:val="852"/>
        </w:trPr>
        <w:tc>
          <w:tcPr>
            <w:tcW w:w="3600" w:type="dxa"/>
          </w:tcPr>
          <w:p w14:paraId="1DC364E5" w14:textId="77777777" w:rsidR="00192510" w:rsidRPr="001F13ED" w:rsidRDefault="00B40991" w:rsidP="001F13ED">
            <w:pPr>
              <w:pStyle w:val="GCCClauses"/>
            </w:pPr>
            <w:bookmarkStart w:id="187" w:name="_Toc47656039"/>
            <w:bookmarkStart w:id="188" w:name="_Toc48317081"/>
            <w:r>
              <w:lastRenderedPageBreak/>
              <w:t>Interpretations</w:t>
            </w:r>
            <w:bookmarkEnd w:id="187"/>
            <w:bookmarkEnd w:id="188"/>
          </w:p>
        </w:tc>
        <w:tc>
          <w:tcPr>
            <w:tcW w:w="6240" w:type="dxa"/>
          </w:tcPr>
          <w:p w14:paraId="6C02567E" w14:textId="77777777" w:rsidR="00B40991" w:rsidRPr="00D97A46" w:rsidRDefault="00E25CEF">
            <w:pPr>
              <w:pStyle w:val="GCCSubclause"/>
            </w:pPr>
            <w:r w:rsidRPr="00D97A46">
              <w:t>In interpreting this c</w:t>
            </w:r>
            <w:r w:rsidR="00B40991" w:rsidRPr="00D97A46">
              <w:t>ontract, unless otherwise indicated:</w:t>
            </w:r>
          </w:p>
          <w:p w14:paraId="30BD0D8B" w14:textId="77777777" w:rsidR="00B40991" w:rsidRDefault="00B40991" w:rsidP="00254516">
            <w:pPr>
              <w:pStyle w:val="GCCSubclause"/>
              <w:numPr>
                <w:ilvl w:val="0"/>
                <w:numId w:val="22"/>
              </w:numPr>
              <w:tabs>
                <w:tab w:val="clear" w:pos="624"/>
              </w:tabs>
              <w:ind w:left="668"/>
              <w:rPr>
                <w:lang w:bidi="en-US"/>
              </w:rPr>
            </w:pPr>
            <w:r>
              <w:rPr>
                <w:lang w:bidi="en-US"/>
              </w:rPr>
              <w:tab/>
              <w:t>“confirmation” means confirmation in writing;</w:t>
            </w:r>
          </w:p>
          <w:p w14:paraId="5FBD6B61" w14:textId="77777777" w:rsidR="00B40991" w:rsidRDefault="00B40991" w:rsidP="00254516">
            <w:pPr>
              <w:pStyle w:val="GCCSubclause"/>
              <w:numPr>
                <w:ilvl w:val="0"/>
                <w:numId w:val="22"/>
              </w:numPr>
              <w:tabs>
                <w:tab w:val="clear" w:pos="624"/>
              </w:tabs>
              <w:ind w:left="668"/>
              <w:rPr>
                <w:lang w:bidi="en-US"/>
              </w:rPr>
            </w:pPr>
            <w:r>
              <w:rPr>
                <w:lang w:bidi="en-US"/>
              </w:rPr>
              <w:t>in writing” means communicated in written form (e.g., by mail, e-mail, or facsimile) delivered with proof of receipt;</w:t>
            </w:r>
          </w:p>
          <w:p w14:paraId="00CD58EF" w14:textId="77777777" w:rsidR="00B40991" w:rsidRDefault="00B40991" w:rsidP="00254516">
            <w:pPr>
              <w:pStyle w:val="GCCSubclause"/>
              <w:numPr>
                <w:ilvl w:val="0"/>
                <w:numId w:val="22"/>
              </w:numPr>
              <w:tabs>
                <w:tab w:val="clear" w:pos="624"/>
              </w:tabs>
              <w:ind w:left="668"/>
              <w:rPr>
                <w:lang w:bidi="en-US"/>
              </w:rPr>
            </w:pPr>
            <w:r>
              <w:rPr>
                <w:lang w:bidi="en-US"/>
              </w:rPr>
              <w:t xml:space="preserve">except where the context requires otherwise, words indicating the singular also include the plural and words indicating the plural also include the singular; </w:t>
            </w:r>
          </w:p>
          <w:p w14:paraId="60D9837E" w14:textId="77777777" w:rsidR="00B40991" w:rsidRDefault="00B40991" w:rsidP="00254516">
            <w:pPr>
              <w:pStyle w:val="GCCSubclause"/>
              <w:numPr>
                <w:ilvl w:val="0"/>
                <w:numId w:val="22"/>
              </w:numPr>
              <w:tabs>
                <w:tab w:val="clear" w:pos="624"/>
              </w:tabs>
              <w:ind w:left="668"/>
              <w:rPr>
                <w:lang w:bidi="en-US"/>
              </w:rPr>
            </w:pPr>
            <w:r>
              <w:rPr>
                <w:lang w:bidi="en-US"/>
              </w:rPr>
              <w:t xml:space="preserve">the feminine means the masculine and vice versa; and </w:t>
            </w:r>
          </w:p>
          <w:p w14:paraId="13965B3C" w14:textId="77777777" w:rsidR="00192510" w:rsidRPr="001F13ED" w:rsidRDefault="00B40991" w:rsidP="00254516">
            <w:pPr>
              <w:pStyle w:val="GCCSubclause"/>
              <w:numPr>
                <w:ilvl w:val="0"/>
                <w:numId w:val="22"/>
              </w:numPr>
              <w:tabs>
                <w:tab w:val="clear" w:pos="624"/>
              </w:tabs>
              <w:ind w:left="668"/>
              <w:rPr>
                <w:lang w:bidi="en-US"/>
              </w:rPr>
            </w:pPr>
            <w:r>
              <w:rPr>
                <w:lang w:bidi="en-US"/>
              </w:rPr>
              <w:t>the headings are for reference only and shall not limit,</w:t>
            </w:r>
            <w:r w:rsidR="00BE0B5E">
              <w:rPr>
                <w:lang w:bidi="en-US"/>
              </w:rPr>
              <w:t xml:space="preserve"> </w:t>
            </w:r>
            <w:r>
              <w:rPr>
                <w:lang w:bidi="en-US"/>
              </w:rPr>
              <w:t>alter</w:t>
            </w:r>
            <w:r w:rsidR="00E25CEF">
              <w:rPr>
                <w:lang w:bidi="en-US"/>
              </w:rPr>
              <w:t xml:space="preserve"> or affect the meaning of this c</w:t>
            </w:r>
            <w:r>
              <w:rPr>
                <w:lang w:bidi="en-US"/>
              </w:rPr>
              <w:t>ontract.</w:t>
            </w:r>
          </w:p>
        </w:tc>
      </w:tr>
      <w:tr w:rsidR="00E25CEF" w:rsidRPr="002012E4" w14:paraId="63F8821F" w14:textId="77777777" w:rsidTr="00E43653">
        <w:trPr>
          <w:trHeight w:val="852"/>
        </w:trPr>
        <w:tc>
          <w:tcPr>
            <w:tcW w:w="3600" w:type="dxa"/>
          </w:tcPr>
          <w:p w14:paraId="7155B0C8" w14:textId="77777777" w:rsidR="00E25CEF" w:rsidRDefault="00E25CEF" w:rsidP="001F13ED">
            <w:pPr>
              <w:pStyle w:val="GCCClauses"/>
            </w:pPr>
            <w:bookmarkStart w:id="189" w:name="_Toc47656040"/>
            <w:bookmarkStart w:id="190" w:name="_Toc48317082"/>
            <w:r>
              <w:t>Language and Law</w:t>
            </w:r>
            <w:bookmarkEnd w:id="189"/>
            <w:bookmarkEnd w:id="190"/>
          </w:p>
        </w:tc>
        <w:tc>
          <w:tcPr>
            <w:tcW w:w="6240" w:type="dxa"/>
          </w:tcPr>
          <w:p w14:paraId="7F6BD141" w14:textId="77777777" w:rsidR="00E25CEF" w:rsidRDefault="00E25CEF" w:rsidP="00E25CEF">
            <w:pPr>
              <w:pStyle w:val="GCCSubclause"/>
              <w:rPr>
                <w:lang w:bidi="en-US"/>
              </w:rPr>
            </w:pPr>
            <w:r>
              <w:rPr>
                <w:lang w:bidi="en-US"/>
              </w:rPr>
              <w:t xml:space="preserve">This contract has been executed in language(s) specified </w:t>
            </w:r>
            <w:r w:rsidRPr="00DA077E">
              <w:rPr>
                <w:lang w:bidi="en-US"/>
              </w:rPr>
              <w:t>in the</w:t>
            </w:r>
            <w:r w:rsidRPr="00E43653">
              <w:rPr>
                <w:b/>
                <w:bCs/>
                <w:lang w:bidi="en-US"/>
              </w:rPr>
              <w:t xml:space="preserve"> SCC</w:t>
            </w:r>
            <w:r>
              <w:rPr>
                <w:lang w:bidi="en-US"/>
              </w:rPr>
              <w:t>. If the contract is executed in both English and a specified local language, the English language version shall be the binding and controlling language for all matters relating to the meaning or interpretation of this contract.</w:t>
            </w:r>
          </w:p>
          <w:p w14:paraId="66479A54" w14:textId="77777777" w:rsidR="00E25CEF" w:rsidRDefault="00E25CEF" w:rsidP="00E25CEF">
            <w:pPr>
              <w:pStyle w:val="GCCSubclause"/>
              <w:rPr>
                <w:lang w:bidi="en-US"/>
              </w:rPr>
            </w:pPr>
            <w:r>
              <w:rPr>
                <w:lang w:bidi="en-US"/>
              </w:rPr>
              <w:t>This contract, its meaning and interpretation, and the relation between the parties shall be governed by the applicable law.</w:t>
            </w:r>
          </w:p>
        </w:tc>
      </w:tr>
      <w:tr w:rsidR="00E25CEF" w:rsidRPr="002012E4" w14:paraId="28F3EC73" w14:textId="77777777" w:rsidTr="00E43653">
        <w:trPr>
          <w:trHeight w:val="852"/>
        </w:trPr>
        <w:tc>
          <w:tcPr>
            <w:tcW w:w="3600" w:type="dxa"/>
          </w:tcPr>
          <w:p w14:paraId="4FA4D7E5" w14:textId="77777777" w:rsidR="00E25CEF" w:rsidRDefault="00E25CEF" w:rsidP="001F13ED">
            <w:pPr>
              <w:pStyle w:val="GCCClauses"/>
            </w:pPr>
            <w:bookmarkStart w:id="191" w:name="_Toc47656041"/>
            <w:bookmarkStart w:id="192" w:name="_Toc48317083"/>
            <w:r>
              <w:t>Communications</w:t>
            </w:r>
            <w:bookmarkEnd w:id="191"/>
            <w:bookmarkEnd w:id="192"/>
          </w:p>
        </w:tc>
        <w:tc>
          <w:tcPr>
            <w:tcW w:w="6240" w:type="dxa"/>
          </w:tcPr>
          <w:p w14:paraId="01FB56F8" w14:textId="77777777" w:rsidR="00E25CEF" w:rsidRPr="00C829A7" w:rsidRDefault="00E25CEF">
            <w:pPr>
              <w:pStyle w:val="GCCSubclause"/>
            </w:pPr>
            <w:r w:rsidRPr="00C829A7">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party to whom the communication is addressed, or when delivered to such party at the address </w:t>
            </w:r>
            <w:r w:rsidRPr="00DA077E">
              <w:t xml:space="preserve">specified in the </w:t>
            </w:r>
            <w:r w:rsidRPr="00E43653">
              <w:rPr>
                <w:b/>
                <w:bCs/>
              </w:rPr>
              <w:t>SCC</w:t>
            </w:r>
            <w:r w:rsidRPr="00C829A7">
              <w:t>, or sent by confirmed facsimile or confirmed email, in either case if sent during normal business hours of the recipient party.</w:t>
            </w:r>
          </w:p>
          <w:p w14:paraId="2244155A" w14:textId="77777777" w:rsidR="00E25CEF" w:rsidRPr="00C829A7" w:rsidRDefault="00E25CEF">
            <w:pPr>
              <w:pStyle w:val="GCCSubclause"/>
            </w:pPr>
            <w:r w:rsidRPr="00C829A7">
              <w:t xml:space="preserve">A party may change its name or address for receiving notice under this contract by giving the other party notice in writing of such change to the address specified </w:t>
            </w:r>
            <w:r w:rsidRPr="00DA077E">
              <w:t>in</w:t>
            </w:r>
            <w:r w:rsidRPr="00E43653">
              <w:rPr>
                <w:b/>
                <w:bCs/>
              </w:rPr>
              <w:t xml:space="preserve"> SCC 4.1</w:t>
            </w:r>
            <w:r w:rsidRPr="00C829A7">
              <w:t>.</w:t>
            </w:r>
          </w:p>
        </w:tc>
      </w:tr>
      <w:tr w:rsidR="00E25CEF" w:rsidRPr="002012E4" w14:paraId="0491B7B4" w14:textId="77777777" w:rsidTr="00E43653">
        <w:trPr>
          <w:trHeight w:val="852"/>
        </w:trPr>
        <w:tc>
          <w:tcPr>
            <w:tcW w:w="3600" w:type="dxa"/>
          </w:tcPr>
          <w:p w14:paraId="30C2BE96" w14:textId="77777777" w:rsidR="00E25CEF" w:rsidRDefault="00E25CEF" w:rsidP="001F13ED">
            <w:pPr>
              <w:pStyle w:val="GCCClauses"/>
            </w:pPr>
            <w:bookmarkStart w:id="193" w:name="_Toc47656042"/>
            <w:bookmarkStart w:id="194" w:name="_Toc48317084"/>
            <w:r>
              <w:lastRenderedPageBreak/>
              <w:t>Subcontracting</w:t>
            </w:r>
            <w:bookmarkEnd w:id="193"/>
            <w:bookmarkEnd w:id="194"/>
          </w:p>
        </w:tc>
        <w:tc>
          <w:tcPr>
            <w:tcW w:w="6240" w:type="dxa"/>
          </w:tcPr>
          <w:p w14:paraId="3A164CEB" w14:textId="77777777" w:rsidR="00E25CEF" w:rsidRPr="00C829A7" w:rsidRDefault="00E25CEF">
            <w:pPr>
              <w:pStyle w:val="GCCSubclause"/>
            </w:pPr>
            <w:r w:rsidRPr="00C829A7">
              <w:t>If the consultant intends to subcontract for a major item of its contracted services (deemed major if valued for more than 20% of the contract value) it shall seek the client’s prior written approval of the subcontractor. Subcontracting shall not alter the consultant’s obligations under this contract.</w:t>
            </w:r>
          </w:p>
        </w:tc>
      </w:tr>
      <w:tr w:rsidR="00E25CEF" w:rsidRPr="002012E4" w14:paraId="38E8DAB3" w14:textId="77777777" w:rsidTr="00E43653">
        <w:trPr>
          <w:trHeight w:val="852"/>
        </w:trPr>
        <w:tc>
          <w:tcPr>
            <w:tcW w:w="3600" w:type="dxa"/>
          </w:tcPr>
          <w:p w14:paraId="6541302E" w14:textId="77777777" w:rsidR="00E25CEF" w:rsidRDefault="00BE0B5E" w:rsidP="001F13ED">
            <w:pPr>
              <w:pStyle w:val="GCCClauses"/>
            </w:pPr>
            <w:bookmarkStart w:id="195" w:name="_Toc48317085"/>
            <w:r>
              <w:t>Prohibited Practices</w:t>
            </w:r>
            <w:bookmarkEnd w:id="195"/>
          </w:p>
        </w:tc>
        <w:tc>
          <w:tcPr>
            <w:tcW w:w="6240" w:type="dxa"/>
          </w:tcPr>
          <w:p w14:paraId="10E252F8" w14:textId="505CFE92" w:rsidR="00BE0B5E" w:rsidRPr="001F13ED" w:rsidRDefault="00BE0B5E" w:rsidP="004D7632">
            <w:pPr>
              <w:pStyle w:val="GCCSubclause"/>
            </w:pPr>
            <w:r w:rsidRPr="001F13ED">
              <w:t xml:space="preserve">The Fund requires that all beneficiaries of IFAD funding, including the </w:t>
            </w:r>
            <w:r>
              <w:t>client</w:t>
            </w:r>
            <w:r w:rsidRPr="001F13ED">
              <w:t xml:space="preserve"> and any </w:t>
            </w:r>
            <w:r>
              <w:t>consultant</w:t>
            </w:r>
            <w:r w:rsidRPr="001F13ED">
              <w:t xml:space="preserve">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w:t>
            </w:r>
            <w:r w:rsidR="00F05EEE">
              <w:t>IX</w:t>
            </w:r>
            <w:r w:rsidRPr="001F13ED">
              <w:t xml:space="preserve"> of this document (EB 2018/125/R.6, hereinafter “IFAD’s Anti-Corruption Policy”). </w:t>
            </w:r>
          </w:p>
          <w:p w14:paraId="5595AA0B" w14:textId="77777777" w:rsidR="00BE0B5E" w:rsidRPr="001F13ED" w:rsidRDefault="00BE0B5E" w:rsidP="00BE0B5E">
            <w:pPr>
              <w:pStyle w:val="GCCSubclause"/>
            </w:pPr>
            <w:r w:rsidRPr="001F13ED">
              <w:t>For the purposes of these provisions, and consistent with IFAD’s Anticorruption Policy, the terms set forth below are defined as follows, and sometimes referred to collectively as “Prohibited Practices”:</w:t>
            </w:r>
          </w:p>
          <w:p w14:paraId="69A93971" w14:textId="77777777" w:rsidR="00BE0B5E" w:rsidRPr="001F13ED" w:rsidRDefault="00BE0B5E" w:rsidP="00BE0B5E">
            <w:pPr>
              <w:pStyle w:val="Header3-Paragraph"/>
            </w:pPr>
            <w:r w:rsidRPr="001F13ED">
              <w:t xml:space="preserve">“corrupt practice” is the offering, giving, receiving, or soliciting, directly or indirectly, of anything of value in order to improperly influence the actions of another party; </w:t>
            </w:r>
          </w:p>
          <w:p w14:paraId="1C0D8EE7" w14:textId="77777777" w:rsidR="00BE0B5E" w:rsidRPr="001F13ED" w:rsidRDefault="00BE0B5E" w:rsidP="00BE0B5E">
            <w:pPr>
              <w:pStyle w:val="Header3-Paragraph"/>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4F2FE824" w14:textId="77777777" w:rsidR="00BE0B5E" w:rsidRPr="001F13ED" w:rsidRDefault="00BE0B5E" w:rsidP="00BE0B5E">
            <w:pPr>
              <w:pStyle w:val="Header3-Paragraph"/>
            </w:pPr>
            <w:r w:rsidRPr="001F13ED">
              <w:t>“collusive practice” is an arrangement between two or more parties designed to achieve an improper purpose, including improperly influencing the actions of another party;</w:t>
            </w:r>
            <w:r w:rsidRPr="001F13ED" w:rsidDel="00D54410">
              <w:t xml:space="preserve"> </w:t>
            </w:r>
          </w:p>
          <w:p w14:paraId="7BE99E11" w14:textId="77777777" w:rsidR="00BE0B5E" w:rsidRPr="001F13ED" w:rsidRDefault="00BE0B5E" w:rsidP="00BE0B5E">
            <w:pPr>
              <w:pStyle w:val="Header3-Paragraph"/>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4C61EF15" w14:textId="5B1EF084" w:rsidR="00BE0B5E" w:rsidRPr="001F13ED" w:rsidRDefault="00BE0B5E" w:rsidP="00BE0B5E">
            <w:pPr>
              <w:pStyle w:val="Header3-Paragraph"/>
            </w:pPr>
            <w:r w:rsidRPr="001F13ED">
              <w:t xml:space="preserve">“obstructive practice” is (i) deliberately destroying, falsifying, altering or concealing </w:t>
            </w:r>
            <w:r w:rsidRPr="001F13ED">
              <w:lastRenderedPageBreak/>
              <w:t xml:space="preserve">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641DCAAC" w14:textId="0ECBD083" w:rsidR="00BE0B5E" w:rsidRPr="001F13ED" w:rsidRDefault="00BE0B5E" w:rsidP="00BE0B5E">
            <w:pPr>
              <w:pStyle w:val="GCCSubclause"/>
            </w:pPr>
            <w:r w:rsidRPr="001F13ED">
              <w:t xml:space="preserve">The Fund will deny </w:t>
            </w:r>
            <w:r w:rsidR="00546654">
              <w:t>financing</w:t>
            </w:r>
            <w:r w:rsidRPr="001F13ED">
              <w:t xml:space="preserve"> of a proposed contract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65F524B7" w14:textId="77777777" w:rsidR="00BE0B5E" w:rsidRPr="001F13ED" w:rsidRDefault="00BE0B5E" w:rsidP="00834C07">
            <w:pPr>
              <w:pStyle w:val="GCCSubclause"/>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002415AD">
              <w:rPr>
                <w:rStyle w:val="FootnoteReference"/>
              </w:rPr>
              <w:footnoteReference w:id="6"/>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088E6078" w14:textId="77777777" w:rsidR="00BE0B5E" w:rsidRPr="001F13ED" w:rsidRDefault="00BE0B5E" w:rsidP="00BE0B5E">
            <w:pPr>
              <w:pStyle w:val="GCCSubclause"/>
            </w:pPr>
            <w:r w:rsidRPr="001F13ED">
              <w:lastRenderedPageBreak/>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591782DB" w14:textId="77777777" w:rsidR="00BE0B5E" w:rsidRPr="001F13ED" w:rsidRDefault="00BE0B5E" w:rsidP="00BE0B5E">
            <w:pPr>
              <w:pStyle w:val="GCCSubclause"/>
            </w:pPr>
            <w:r w:rsidRPr="001F13ED">
              <w:t xml:space="preserve">The </w:t>
            </w:r>
            <w:r>
              <w:t>consultant</w:t>
            </w:r>
            <w:r w:rsidRPr="001F13ED">
              <w:t xml:space="preserve">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contract.</w:t>
            </w:r>
          </w:p>
          <w:p w14:paraId="7603EC4A" w14:textId="77777777" w:rsidR="00BE0B5E" w:rsidRPr="001F13ED" w:rsidRDefault="00834C07" w:rsidP="00BE0B5E">
            <w:pPr>
              <w:pStyle w:val="GCCSubclause"/>
            </w:pPr>
            <w:r>
              <w:t>S</w:t>
            </w:r>
            <w:r w:rsidR="00BE0B5E" w:rsidRPr="001F13ED">
              <w:t>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00BE0B5E" w:rsidRPr="00DA077E">
              <w:rPr>
                <w:rStyle w:val="FootnoteReference"/>
              </w:rPr>
              <w:footnoteReference w:id="7"/>
            </w:r>
            <w:r w:rsidR="00BE0B5E" w:rsidRPr="001F13ED">
              <w:t xml:space="preserve"> by auditors and/or investigators appointed by the Fund. </w:t>
            </w:r>
          </w:p>
          <w:p w14:paraId="0F8CBFD5" w14:textId="77777777" w:rsidR="00BE0B5E" w:rsidRPr="001F13ED" w:rsidRDefault="00BE0B5E" w:rsidP="00BE0B5E">
            <w:pPr>
              <w:pStyle w:val="GCCSubclause"/>
              <w:rPr>
                <w:lang w:bidi="en-US"/>
              </w:rPr>
            </w:pPr>
            <w:r w:rsidRPr="001F13ED">
              <w:rPr>
                <w:lang w:bidi="en-US"/>
              </w:rPr>
              <w:t xml:space="preserve">The </w:t>
            </w:r>
            <w:r>
              <w:rPr>
                <w:lang w:bidi="en-US"/>
              </w:rPr>
              <w:t>consultant</w:t>
            </w:r>
            <w:r w:rsidRPr="001F13ED">
              <w:rPr>
                <w:lang w:bidi="en-US"/>
              </w:rPr>
              <w:t xml:space="preserve"> is obliged to disclose relevant prior sanctions and criminal convictions and any commissions or fees paid or are to be paid to any agents or other party in connection with this procurement process or the execution of the contract.</w:t>
            </w:r>
          </w:p>
          <w:p w14:paraId="25A8060D" w14:textId="77777777" w:rsidR="00BE0B5E" w:rsidRPr="001F13ED" w:rsidRDefault="00BE0B5E" w:rsidP="00BE0B5E">
            <w:pPr>
              <w:pStyle w:val="GCCSubclause"/>
            </w:pPr>
            <w:r w:rsidRPr="001F13ED">
              <w:rPr>
                <w:lang w:bidi="en-US"/>
              </w:rPr>
              <w:t xml:space="preserve">If the Fund determines that the </w:t>
            </w:r>
            <w:r>
              <w:rPr>
                <w:lang w:bidi="en-US"/>
              </w:rPr>
              <w:t>consultant</w:t>
            </w:r>
            <w:r w:rsidRPr="001F13ED">
              <w:rPr>
                <w:lang w:bidi="en-US"/>
              </w:rPr>
              <w:t xml:space="preserve">, or any of its sub-contractors, sub-consultants, suppliers, personnel or any agent or affiliate of any of them has, directly or </w:t>
            </w:r>
            <w:r w:rsidRPr="001F13ED">
              <w:rPr>
                <w:lang w:bidi="en-US"/>
              </w:rPr>
              <w:lastRenderedPageBreak/>
              <w:t xml:space="preserve">indirectly, engaged in prohibited practices in connection with an IFAD-financed or IFAD-managed activity or operation, including in competing for, or executing, this contract, the </w:t>
            </w:r>
            <w:r>
              <w:rPr>
                <w:lang w:bidi="en-US"/>
              </w:rPr>
              <w:t>client</w:t>
            </w:r>
            <w:r w:rsidRPr="001F13ED">
              <w:rPr>
                <w:lang w:bidi="en-US"/>
              </w:rPr>
              <w:t xml:space="preserve"> may, by written notice, immediately terminate the </w:t>
            </w:r>
            <w:r>
              <w:rPr>
                <w:lang w:bidi="en-US"/>
              </w:rPr>
              <w:t>consultant</w:t>
            </w:r>
            <w:r w:rsidRPr="001F13ED">
              <w:rPr>
                <w:lang w:bidi="en-US"/>
              </w:rPr>
              <w:t xml:space="preserve">’s employment under the contract and the provisions of </w:t>
            </w:r>
            <w:r w:rsidRPr="00525A60">
              <w:rPr>
                <w:lang w:bidi="en-US"/>
              </w:rPr>
              <w:t>GCC 2</w:t>
            </w:r>
            <w:r w:rsidR="00525A60" w:rsidRPr="00E43653">
              <w:rPr>
                <w:lang w:bidi="en-US"/>
              </w:rPr>
              <w:t>1.1</w:t>
            </w:r>
            <w:r w:rsidRPr="00525A60">
              <w:rPr>
                <w:lang w:bidi="en-US"/>
              </w:rPr>
              <w:t xml:space="preserve"> shall apply</w:t>
            </w:r>
            <w:r w:rsidRPr="001F13ED">
              <w:rPr>
                <w:lang w:bidi="en-US"/>
              </w:rPr>
              <w:t>.</w:t>
            </w:r>
          </w:p>
          <w:p w14:paraId="39FCF8FD" w14:textId="4CFDDC35" w:rsidR="00E25CEF" w:rsidRPr="00E25CEF" w:rsidRDefault="00BE0B5E" w:rsidP="00E43653">
            <w:pPr>
              <w:pStyle w:val="GCCSubclause"/>
              <w:rPr>
                <w:lang w:bidi="en-US"/>
              </w:rPr>
            </w:pPr>
            <w:r w:rsidRPr="001F13ED">
              <w:t xml:space="preserve">The </w:t>
            </w:r>
            <w:r>
              <w:t>consultant</w:t>
            </w:r>
            <w:r w:rsidRPr="001F13ED">
              <w:t xml:space="preserve"> shall keep all records and documents, including electronic records, relating to this procurement process available for a minimum of three (3) years after the execution of the contract.</w:t>
            </w:r>
            <w:r w:rsidDel="00BE0B5E">
              <w:rPr>
                <w:lang w:bidi="en-US"/>
              </w:rPr>
              <w:t xml:space="preserve"> </w:t>
            </w:r>
          </w:p>
        </w:tc>
      </w:tr>
      <w:tr w:rsidR="00F56709" w:rsidRPr="002012E4" w14:paraId="4F7B2383" w14:textId="77777777" w:rsidTr="00E43653">
        <w:trPr>
          <w:trHeight w:val="852"/>
        </w:trPr>
        <w:tc>
          <w:tcPr>
            <w:tcW w:w="3600" w:type="dxa"/>
          </w:tcPr>
          <w:p w14:paraId="581AE83B" w14:textId="77777777" w:rsidR="00F56709" w:rsidRDefault="00F56709" w:rsidP="001F13ED">
            <w:pPr>
              <w:pStyle w:val="GCCClauses"/>
            </w:pPr>
            <w:bookmarkStart w:id="196" w:name="_Toc47656044"/>
            <w:bookmarkStart w:id="197" w:name="_Toc48317086"/>
            <w:r>
              <w:lastRenderedPageBreak/>
              <w:t>Relationship Between the Parties</w:t>
            </w:r>
            <w:bookmarkEnd w:id="196"/>
            <w:bookmarkEnd w:id="197"/>
          </w:p>
        </w:tc>
        <w:tc>
          <w:tcPr>
            <w:tcW w:w="6240" w:type="dxa"/>
          </w:tcPr>
          <w:p w14:paraId="1B4C0C28" w14:textId="77777777" w:rsidR="00F56709" w:rsidRDefault="00F56709" w:rsidP="00F56709">
            <w:pPr>
              <w:pStyle w:val="GCCSubclause"/>
              <w:rPr>
                <w:lang w:bidi="en-US"/>
              </w:rPr>
            </w:pPr>
            <w:r>
              <w:rPr>
                <w:lang w:bidi="en-US"/>
              </w:rPr>
              <w:t>Nothing contained in this c</w:t>
            </w:r>
            <w:r w:rsidRPr="00F56709">
              <w:rPr>
                <w:lang w:bidi="en-US"/>
              </w:rPr>
              <w:t>ontract shall be construed as establishing a relationship of master and servant or of prin</w:t>
            </w:r>
            <w:r>
              <w:rPr>
                <w:lang w:bidi="en-US"/>
              </w:rPr>
              <w:t>cipal and agent as between the client and the consultant. The consultant, subject to this c</w:t>
            </w:r>
            <w:r w:rsidRPr="00F56709">
              <w:rPr>
                <w:lang w:bidi="en-US"/>
              </w:rPr>
              <w:t>o</w:t>
            </w:r>
            <w:r>
              <w:rPr>
                <w:lang w:bidi="en-US"/>
              </w:rPr>
              <w:t>ntract, has complete charge of personnel and sub-c</w:t>
            </w:r>
            <w:r w:rsidRPr="00F56709">
              <w:rPr>
                <w:lang w:bidi="en-US"/>
              </w:rPr>
              <w:t>onsu</w:t>
            </w:r>
            <w:r>
              <w:rPr>
                <w:lang w:bidi="en-US"/>
              </w:rPr>
              <w:t>ltants, if any, performing the s</w:t>
            </w:r>
            <w:r w:rsidRPr="00F56709">
              <w:rPr>
                <w:lang w:bidi="en-US"/>
              </w:rPr>
              <w:t>ervices and shall be f</w:t>
            </w:r>
            <w:r>
              <w:rPr>
                <w:lang w:bidi="en-US"/>
              </w:rPr>
              <w:t>ully responsible for the s</w:t>
            </w:r>
            <w:r w:rsidRPr="00F56709">
              <w:rPr>
                <w:lang w:bidi="en-US"/>
              </w:rPr>
              <w:t xml:space="preserve">ervices performed by them or on their </w:t>
            </w:r>
            <w:r>
              <w:rPr>
                <w:lang w:bidi="en-US"/>
              </w:rPr>
              <w:t>behalf in connection with this c</w:t>
            </w:r>
            <w:r w:rsidRPr="00F56709">
              <w:rPr>
                <w:lang w:bidi="en-US"/>
              </w:rPr>
              <w:t>ontract.</w:t>
            </w:r>
          </w:p>
        </w:tc>
      </w:tr>
      <w:tr w:rsidR="000D7868" w:rsidRPr="002012E4" w14:paraId="5CB9FBD5" w14:textId="77777777" w:rsidTr="00E43653">
        <w:trPr>
          <w:trHeight w:val="852"/>
        </w:trPr>
        <w:tc>
          <w:tcPr>
            <w:tcW w:w="3600" w:type="dxa"/>
          </w:tcPr>
          <w:p w14:paraId="420E2F48" w14:textId="77777777" w:rsidR="000D7868" w:rsidRDefault="000D7868" w:rsidP="001F13ED">
            <w:pPr>
              <w:pStyle w:val="GCCClauses"/>
            </w:pPr>
            <w:bookmarkStart w:id="198" w:name="_Toc47656045"/>
            <w:bookmarkStart w:id="199" w:name="_Toc48317087"/>
            <w:r>
              <w:t>Location</w:t>
            </w:r>
            <w:bookmarkEnd w:id="198"/>
            <w:bookmarkEnd w:id="199"/>
          </w:p>
        </w:tc>
        <w:tc>
          <w:tcPr>
            <w:tcW w:w="6240" w:type="dxa"/>
          </w:tcPr>
          <w:p w14:paraId="3538BD11" w14:textId="77777777" w:rsidR="000D7868" w:rsidRDefault="000D7868" w:rsidP="000D7868">
            <w:pPr>
              <w:pStyle w:val="GCCSubclause"/>
              <w:rPr>
                <w:lang w:bidi="en-US"/>
              </w:rPr>
            </w:pPr>
            <w:r>
              <w:rPr>
                <w:lang w:bidi="en-US"/>
              </w:rPr>
              <w:t>The s</w:t>
            </w:r>
            <w:r w:rsidRPr="000D7868">
              <w:rPr>
                <w:lang w:bidi="en-US"/>
              </w:rPr>
              <w:t>ervices shall be performed at such</w:t>
            </w:r>
            <w:r>
              <w:rPr>
                <w:lang w:bidi="en-US"/>
              </w:rPr>
              <w:t xml:space="preserve"> locations as are specified in annex A to this c</w:t>
            </w:r>
            <w:r w:rsidRPr="000D7868">
              <w:rPr>
                <w:lang w:bidi="en-US"/>
              </w:rPr>
              <w:t xml:space="preserve">ontract and, where the location of a particular task is not so specified, at </w:t>
            </w:r>
            <w:r>
              <w:rPr>
                <w:lang w:bidi="en-US"/>
              </w:rPr>
              <w:t>such locations, whether in the client country or elsewhere, as the c</w:t>
            </w:r>
            <w:r w:rsidRPr="000D7868">
              <w:rPr>
                <w:lang w:bidi="en-US"/>
              </w:rPr>
              <w:t>lient may approve.</w:t>
            </w:r>
          </w:p>
        </w:tc>
      </w:tr>
      <w:tr w:rsidR="000D7868" w:rsidRPr="002012E4" w14:paraId="458672C5" w14:textId="77777777" w:rsidTr="00E43653">
        <w:trPr>
          <w:trHeight w:val="852"/>
        </w:trPr>
        <w:tc>
          <w:tcPr>
            <w:tcW w:w="3600" w:type="dxa"/>
          </w:tcPr>
          <w:p w14:paraId="65FEFF3B" w14:textId="77777777" w:rsidR="000D7868" w:rsidRDefault="000D7868" w:rsidP="001F13ED">
            <w:pPr>
              <w:pStyle w:val="GCCClauses"/>
            </w:pPr>
            <w:bookmarkStart w:id="200" w:name="_Toc47656046"/>
            <w:bookmarkStart w:id="201" w:name="_Toc48317088"/>
            <w:r>
              <w:t>Authority of Member in Charge</w:t>
            </w:r>
            <w:bookmarkEnd w:id="200"/>
            <w:bookmarkEnd w:id="201"/>
          </w:p>
        </w:tc>
        <w:tc>
          <w:tcPr>
            <w:tcW w:w="6240" w:type="dxa"/>
          </w:tcPr>
          <w:p w14:paraId="02926702" w14:textId="77777777" w:rsidR="000D7868" w:rsidRDefault="000D7868" w:rsidP="000D7868">
            <w:pPr>
              <w:pStyle w:val="GCCSubclause"/>
              <w:rPr>
                <w:lang w:bidi="en-US"/>
              </w:rPr>
            </w:pPr>
            <w:r>
              <w:rPr>
                <w:lang w:bidi="en-US"/>
              </w:rPr>
              <w:t>In case the c</w:t>
            </w:r>
            <w:r w:rsidRPr="000D7868">
              <w:rPr>
                <w:lang w:bidi="en-US"/>
              </w:rPr>
              <w:t>onsultant consists of a joint venture or other associatio</w:t>
            </w:r>
            <w:r>
              <w:rPr>
                <w:lang w:bidi="en-US"/>
              </w:rPr>
              <w:t>n of more than one entity, the m</w:t>
            </w:r>
            <w:r w:rsidRPr="000D7868">
              <w:rPr>
                <w:lang w:bidi="en-US"/>
              </w:rPr>
              <w:t xml:space="preserve">embers hereby authorize the entity </w:t>
            </w:r>
            <w:r w:rsidRPr="00DA077E">
              <w:rPr>
                <w:lang w:bidi="en-US"/>
              </w:rPr>
              <w:t>specified in the</w:t>
            </w:r>
            <w:r w:rsidRPr="00E43653">
              <w:rPr>
                <w:b/>
                <w:bCs/>
                <w:lang w:bidi="en-US"/>
              </w:rPr>
              <w:t xml:space="preserve"> SCC</w:t>
            </w:r>
            <w:r w:rsidRPr="000D7868">
              <w:rPr>
                <w:lang w:bidi="en-US"/>
              </w:rPr>
              <w:t xml:space="preserve"> to act on thei</w:t>
            </w:r>
            <w:r>
              <w:rPr>
                <w:lang w:bidi="en-US"/>
              </w:rPr>
              <w:t>r behalf in exercising all the c</w:t>
            </w:r>
            <w:r w:rsidRPr="000D7868">
              <w:rPr>
                <w:lang w:bidi="en-US"/>
              </w:rPr>
              <w:t>onsultant’s rig</w:t>
            </w:r>
            <w:r>
              <w:rPr>
                <w:lang w:bidi="en-US"/>
              </w:rPr>
              <w:t>hts and obligations toward the client under this c</w:t>
            </w:r>
            <w:r w:rsidRPr="000D7868">
              <w:rPr>
                <w:lang w:bidi="en-US"/>
              </w:rPr>
              <w:t>ontract, including without limitation the receiving of inst</w:t>
            </w:r>
            <w:r>
              <w:rPr>
                <w:lang w:bidi="en-US"/>
              </w:rPr>
              <w:t>ructions and payments from the c</w:t>
            </w:r>
            <w:r w:rsidRPr="000D7868">
              <w:rPr>
                <w:lang w:bidi="en-US"/>
              </w:rPr>
              <w:t>lient.</w:t>
            </w:r>
          </w:p>
        </w:tc>
      </w:tr>
      <w:tr w:rsidR="000D7868" w:rsidRPr="002012E4" w14:paraId="51F81064" w14:textId="77777777" w:rsidTr="00E43653">
        <w:trPr>
          <w:trHeight w:val="852"/>
        </w:trPr>
        <w:tc>
          <w:tcPr>
            <w:tcW w:w="3600" w:type="dxa"/>
          </w:tcPr>
          <w:p w14:paraId="51EDCE81" w14:textId="77777777" w:rsidR="000D7868" w:rsidRDefault="000D7868" w:rsidP="001F13ED">
            <w:pPr>
              <w:pStyle w:val="GCCClauses"/>
            </w:pPr>
            <w:bookmarkStart w:id="202" w:name="_Toc47656047"/>
            <w:bookmarkStart w:id="203" w:name="_Toc48317089"/>
            <w:r>
              <w:t>Authorized Representatives</w:t>
            </w:r>
            <w:bookmarkEnd w:id="202"/>
            <w:bookmarkEnd w:id="203"/>
          </w:p>
        </w:tc>
        <w:tc>
          <w:tcPr>
            <w:tcW w:w="6240" w:type="dxa"/>
          </w:tcPr>
          <w:p w14:paraId="2B17FAAA" w14:textId="77777777" w:rsidR="000D7868" w:rsidRDefault="000D7868" w:rsidP="000D7868">
            <w:pPr>
              <w:pStyle w:val="GCCSubclause"/>
              <w:rPr>
                <w:lang w:bidi="en-US"/>
              </w:rPr>
            </w:pPr>
            <w:r w:rsidRPr="000D7868">
              <w:rPr>
                <w:lang w:bidi="en-US"/>
              </w:rPr>
              <w:t>Any action required or permitted to be taken, and any document required or permitted to be execu</w:t>
            </w:r>
            <w:r>
              <w:rPr>
                <w:lang w:bidi="en-US"/>
              </w:rPr>
              <w:t>ted under this contract by the client or the c</w:t>
            </w:r>
            <w:r w:rsidRPr="000D7868">
              <w:rPr>
                <w:lang w:bidi="en-US"/>
              </w:rPr>
              <w:t xml:space="preserve">onsultant may be taken or executed by the officials </w:t>
            </w:r>
            <w:r w:rsidRPr="00DA077E">
              <w:rPr>
                <w:lang w:bidi="en-US"/>
              </w:rPr>
              <w:t>specified in the</w:t>
            </w:r>
            <w:r w:rsidRPr="00E43653">
              <w:rPr>
                <w:b/>
                <w:bCs/>
                <w:lang w:bidi="en-US"/>
              </w:rPr>
              <w:t xml:space="preserve"> SCC</w:t>
            </w:r>
            <w:r w:rsidRPr="000D7868">
              <w:rPr>
                <w:lang w:bidi="en-US"/>
              </w:rPr>
              <w:t>.</w:t>
            </w:r>
          </w:p>
        </w:tc>
      </w:tr>
      <w:tr w:rsidR="000D7868" w:rsidRPr="002012E4" w14:paraId="66DD7A2E" w14:textId="77777777" w:rsidTr="00E43653">
        <w:trPr>
          <w:trHeight w:val="852"/>
        </w:trPr>
        <w:tc>
          <w:tcPr>
            <w:tcW w:w="3600" w:type="dxa"/>
          </w:tcPr>
          <w:p w14:paraId="3499B4DB" w14:textId="77777777" w:rsidR="000D7868" w:rsidRDefault="000D7868" w:rsidP="000D7868">
            <w:pPr>
              <w:pStyle w:val="GCCClauses"/>
            </w:pPr>
            <w:bookmarkStart w:id="204" w:name="_Toc47656048"/>
            <w:bookmarkStart w:id="205" w:name="_Toc48317090"/>
            <w:r w:rsidRPr="000D7868">
              <w:t>Description and Approval of Personnel; Adjustments; Approval of Additional Work</w:t>
            </w:r>
            <w:bookmarkEnd w:id="204"/>
            <w:bookmarkEnd w:id="205"/>
          </w:p>
        </w:tc>
        <w:tc>
          <w:tcPr>
            <w:tcW w:w="6240" w:type="dxa"/>
          </w:tcPr>
          <w:p w14:paraId="07BBF7F3" w14:textId="77777777" w:rsidR="000D7868" w:rsidRDefault="000D7868" w:rsidP="000D7868">
            <w:pPr>
              <w:pStyle w:val="GCCSubclause"/>
              <w:rPr>
                <w:lang w:bidi="en-US"/>
              </w:rPr>
            </w:pPr>
            <w:r>
              <w:rPr>
                <w:lang w:bidi="en-US"/>
              </w:rPr>
              <w:t>The title, agreed job description, minimum qualification and estimated period of engagement in the carrying out of the services of each of the consultant’s key professional personnel are described in annex C. The key professional personnel and sub-consultants listed by title as well as by name in annex C are hereby approved by the client.</w:t>
            </w:r>
          </w:p>
          <w:p w14:paraId="5123D634" w14:textId="6D43C7DE" w:rsidR="000D7868" w:rsidRPr="000D7868" w:rsidRDefault="000D7868" w:rsidP="000D7868">
            <w:pPr>
              <w:pStyle w:val="GCCSubclause"/>
              <w:rPr>
                <w:lang w:bidi="en-US"/>
              </w:rPr>
            </w:pPr>
            <w:r>
              <w:rPr>
                <w:lang w:bidi="en-US"/>
              </w:rPr>
              <w:lastRenderedPageBreak/>
              <w:t xml:space="preserve">GCC sub-clause 36.1 shall apply in respect of other personnel and sub-consultants which the consultant proposes to use in the carrying out of the services, and the consultant shall submit to the client for review and approval a copy of their </w:t>
            </w:r>
            <w:r w:rsidR="000B65FF">
              <w:rPr>
                <w:lang w:bidi="en-US"/>
              </w:rPr>
              <w:t>curricula v</w:t>
            </w:r>
            <w:r>
              <w:rPr>
                <w:lang w:bidi="en-US"/>
              </w:rPr>
              <w:t>itae (CVs).</w:t>
            </w:r>
          </w:p>
        </w:tc>
      </w:tr>
      <w:tr w:rsidR="000D7868" w:rsidRPr="002012E4" w14:paraId="055278DE" w14:textId="77777777" w:rsidTr="00E43653">
        <w:trPr>
          <w:trHeight w:val="852"/>
        </w:trPr>
        <w:tc>
          <w:tcPr>
            <w:tcW w:w="3600" w:type="dxa"/>
          </w:tcPr>
          <w:p w14:paraId="59A52920" w14:textId="77777777" w:rsidR="000D7868" w:rsidRPr="000D7868" w:rsidRDefault="000D7868" w:rsidP="000D7868">
            <w:pPr>
              <w:pStyle w:val="GCCClauses"/>
              <w:numPr>
                <w:ilvl w:val="0"/>
                <w:numId w:val="0"/>
              </w:numPr>
              <w:ind w:left="340"/>
            </w:pPr>
          </w:p>
        </w:tc>
        <w:tc>
          <w:tcPr>
            <w:tcW w:w="6240" w:type="dxa"/>
          </w:tcPr>
          <w:p w14:paraId="3027987A" w14:textId="77777777" w:rsidR="000D7868" w:rsidRDefault="000D7868" w:rsidP="000D7868">
            <w:pPr>
              <w:pStyle w:val="GCCSubclause"/>
              <w:rPr>
                <w:lang w:bidi="en-US"/>
              </w:rPr>
            </w:pPr>
            <w:r>
              <w:rPr>
                <w:lang w:bidi="en-US"/>
              </w:rPr>
              <w:t xml:space="preserve">Adjustments with respect to the estimated periods of engagement of key professional personnel set forth in annex C may be made by the consultant without the prior approval of the client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The consultant shall provide written notice to the client of any such adjustments. Any other adjustments shall only be made with the client’s prior written approval. </w:t>
            </w:r>
          </w:p>
          <w:p w14:paraId="7A1150B7" w14:textId="77777777" w:rsidR="000D7868" w:rsidRDefault="000D7868" w:rsidP="000D7868">
            <w:pPr>
              <w:pStyle w:val="GCCSubclause"/>
              <w:rPr>
                <w:lang w:bidi="en-US"/>
              </w:rPr>
            </w:pPr>
            <w:r>
              <w:rPr>
                <w:lang w:bidi="en-US"/>
              </w:rPr>
              <w:t>If additional work is required beyond the scope of the services specified in annex A, the estimated periods of engagement of key professional personnel set forth in annex C may be increased by agreement in writing between the client and the consultant. In a case in which such additional work would result in payments under this contract exceeding the contract price, such additional work and payments will be explicitly described in the agreement and shall be subject in all respects to the provisions of GCC sub-clauses 17.4, 17.5 and 18.4.</w:t>
            </w:r>
          </w:p>
        </w:tc>
      </w:tr>
      <w:tr w:rsidR="000D7868" w:rsidRPr="002012E4" w14:paraId="323B68AE" w14:textId="77777777" w:rsidTr="00E43653">
        <w:trPr>
          <w:trHeight w:val="852"/>
        </w:trPr>
        <w:tc>
          <w:tcPr>
            <w:tcW w:w="3600" w:type="dxa"/>
            <w:vAlign w:val="center"/>
          </w:tcPr>
          <w:p w14:paraId="47F37DD7" w14:textId="77777777" w:rsidR="000D7868" w:rsidRPr="0093436B" w:rsidRDefault="000D7868" w:rsidP="00DA077E">
            <w:pPr>
              <w:spacing w:after="880"/>
            </w:pPr>
            <w:r w:rsidRPr="0093436B">
              <w:t>Resident Project Manager</w:t>
            </w:r>
          </w:p>
        </w:tc>
        <w:tc>
          <w:tcPr>
            <w:tcW w:w="6240" w:type="dxa"/>
          </w:tcPr>
          <w:p w14:paraId="632F8CDA" w14:textId="77777777" w:rsidR="000D7868" w:rsidRDefault="000D7868" w:rsidP="000D7868">
            <w:pPr>
              <w:pStyle w:val="GCCSubclause"/>
              <w:rPr>
                <w:lang w:bidi="en-US"/>
              </w:rPr>
            </w:pPr>
            <w:r>
              <w:rPr>
                <w:lang w:bidi="en-US"/>
              </w:rPr>
              <w:t xml:space="preserve">If required </w:t>
            </w:r>
            <w:r w:rsidRPr="00DA077E">
              <w:rPr>
                <w:lang w:bidi="en-US"/>
              </w:rPr>
              <w:t>by the</w:t>
            </w:r>
            <w:r w:rsidRPr="00E43653">
              <w:rPr>
                <w:b/>
                <w:bCs/>
                <w:lang w:bidi="en-US"/>
              </w:rPr>
              <w:t xml:space="preserve"> SCC</w:t>
            </w:r>
            <w:r>
              <w:rPr>
                <w:lang w:bidi="en-US"/>
              </w:rPr>
              <w:t>, the c</w:t>
            </w:r>
            <w:r w:rsidRPr="000D7868">
              <w:rPr>
                <w:lang w:bidi="en-US"/>
              </w:rPr>
              <w:t>onsultant shall ensur</w:t>
            </w:r>
            <w:r>
              <w:rPr>
                <w:lang w:bidi="en-US"/>
              </w:rPr>
              <w:t>e that at all times during the consultant’s performance of the s</w:t>
            </w:r>
            <w:r w:rsidRPr="000D7868">
              <w:rPr>
                <w:lang w:bidi="en-US"/>
              </w:rPr>
              <w:t xml:space="preserve">ervices in </w:t>
            </w:r>
            <w:r>
              <w:rPr>
                <w:lang w:bidi="en-US"/>
              </w:rPr>
              <w:t>the client c</w:t>
            </w:r>
            <w:r w:rsidRPr="000D7868">
              <w:rPr>
                <w:lang w:bidi="en-US"/>
              </w:rPr>
              <w:t>ountry, a resident project manager, accept</w:t>
            </w:r>
            <w:r>
              <w:rPr>
                <w:lang w:bidi="en-US"/>
              </w:rPr>
              <w:t>able to the c</w:t>
            </w:r>
            <w:r w:rsidRPr="000D7868">
              <w:rPr>
                <w:lang w:bidi="en-US"/>
              </w:rPr>
              <w:t>lient, shall take cha</w:t>
            </w:r>
            <w:r>
              <w:rPr>
                <w:lang w:bidi="en-US"/>
              </w:rPr>
              <w:t>rge of the performance of such s</w:t>
            </w:r>
            <w:r w:rsidRPr="000D7868">
              <w:rPr>
                <w:lang w:bidi="en-US"/>
              </w:rPr>
              <w:t>ervices.</w:t>
            </w:r>
          </w:p>
        </w:tc>
      </w:tr>
      <w:tr w:rsidR="000D7868" w:rsidRPr="002012E4" w14:paraId="288EF5AF" w14:textId="77777777" w:rsidTr="00E43653">
        <w:trPr>
          <w:trHeight w:val="852"/>
        </w:trPr>
        <w:tc>
          <w:tcPr>
            <w:tcW w:w="3600" w:type="dxa"/>
          </w:tcPr>
          <w:p w14:paraId="2C2B9AC0" w14:textId="77777777" w:rsidR="000D7868" w:rsidRDefault="000D7868" w:rsidP="000D7868">
            <w:pPr>
              <w:pStyle w:val="GCCClauses"/>
            </w:pPr>
            <w:bookmarkStart w:id="206" w:name="_Toc47656049"/>
            <w:bookmarkStart w:id="207" w:name="_Toc48317091"/>
            <w:r>
              <w:t>Working Hours, Overtime, Leave, etc.</w:t>
            </w:r>
            <w:bookmarkEnd w:id="206"/>
            <w:bookmarkEnd w:id="207"/>
          </w:p>
        </w:tc>
        <w:tc>
          <w:tcPr>
            <w:tcW w:w="6240" w:type="dxa"/>
          </w:tcPr>
          <w:p w14:paraId="1FDC92CA" w14:textId="77777777" w:rsidR="000D7868" w:rsidRDefault="000D7868" w:rsidP="000D7868">
            <w:pPr>
              <w:pStyle w:val="GCCSubclause"/>
              <w:rPr>
                <w:lang w:bidi="en-US"/>
              </w:rPr>
            </w:pPr>
            <w:r>
              <w:rPr>
                <w:lang w:bidi="en-US"/>
              </w:rPr>
              <w:t>Working hours and holidays for k</w:t>
            </w:r>
            <w:r w:rsidR="00362B1B">
              <w:rPr>
                <w:lang w:bidi="en-US"/>
              </w:rPr>
              <w:t>ey p</w:t>
            </w:r>
            <w:r>
              <w:rPr>
                <w:lang w:bidi="en-US"/>
              </w:rPr>
              <w:t>rofessio</w:t>
            </w:r>
            <w:r w:rsidR="00362B1B">
              <w:rPr>
                <w:lang w:bidi="en-US"/>
              </w:rPr>
              <w:t>nal personnel are set forth in a</w:t>
            </w:r>
            <w:r>
              <w:rPr>
                <w:lang w:bidi="en-US"/>
              </w:rPr>
              <w:t>nnex C. To ac</w:t>
            </w:r>
            <w:r w:rsidR="00362B1B">
              <w:rPr>
                <w:lang w:bidi="en-US"/>
              </w:rPr>
              <w:t>count for travel time, foreign personnel carrying out services inside the client c</w:t>
            </w:r>
            <w:r>
              <w:rPr>
                <w:lang w:bidi="en-US"/>
              </w:rPr>
              <w:t>ountry shall be deemed to have commenced, or f</w:t>
            </w:r>
            <w:r w:rsidR="00362B1B">
              <w:rPr>
                <w:lang w:bidi="en-US"/>
              </w:rPr>
              <w:t>inished work in respect of the s</w:t>
            </w:r>
            <w:r>
              <w:rPr>
                <w:lang w:bidi="en-US"/>
              </w:rPr>
              <w:t xml:space="preserve">ervices such number of days before their arrival in, or </w:t>
            </w:r>
            <w:r w:rsidR="00362B1B">
              <w:rPr>
                <w:lang w:bidi="en-US"/>
              </w:rPr>
              <w:t>after their departure from the client country as is specified in a</w:t>
            </w:r>
            <w:r>
              <w:rPr>
                <w:lang w:bidi="en-US"/>
              </w:rPr>
              <w:t>nnex C.</w:t>
            </w:r>
          </w:p>
          <w:p w14:paraId="6BF81D75" w14:textId="77777777" w:rsidR="000D7868" w:rsidRDefault="00362B1B" w:rsidP="000D7868">
            <w:pPr>
              <w:pStyle w:val="GCCSubclause"/>
              <w:rPr>
                <w:lang w:bidi="en-US"/>
              </w:rPr>
            </w:pPr>
            <w:r>
              <w:rPr>
                <w:lang w:bidi="en-US"/>
              </w:rPr>
              <w:t>The consultant and p</w:t>
            </w:r>
            <w:r w:rsidR="000D7868">
              <w:rPr>
                <w:lang w:bidi="en-US"/>
              </w:rPr>
              <w:t>ersonnel shall not be entitled to reimbursement for overtime nor to take paid sick leave or vacation leave excep</w:t>
            </w:r>
            <w:r>
              <w:rPr>
                <w:lang w:bidi="en-US"/>
              </w:rPr>
              <w:t>t as specified in a</w:t>
            </w:r>
            <w:r w:rsidR="000D7868">
              <w:rPr>
                <w:lang w:bidi="en-US"/>
              </w:rPr>
              <w:t>nnex</w:t>
            </w:r>
            <w:r>
              <w:rPr>
                <w:lang w:bidi="en-US"/>
              </w:rPr>
              <w:t xml:space="preserve"> C, and except </w:t>
            </w:r>
            <w:r>
              <w:rPr>
                <w:lang w:bidi="en-US"/>
              </w:rPr>
              <w:lastRenderedPageBreak/>
              <w:t>as specified in annex C, the c</w:t>
            </w:r>
            <w:r w:rsidR="000D7868">
              <w:rPr>
                <w:lang w:bidi="en-US"/>
              </w:rPr>
              <w:t xml:space="preserve">onsultant’s remuneration shall be deemed to cover these items. </w:t>
            </w:r>
            <w:r>
              <w:rPr>
                <w:lang w:bidi="en-US"/>
              </w:rPr>
              <w:t>All leave to be allowed to the p</w:t>
            </w:r>
            <w:r w:rsidR="000D7868">
              <w:rPr>
                <w:lang w:bidi="en-US"/>
              </w:rPr>
              <w:t>ersonnel is included in the staff-</w:t>
            </w:r>
            <w:r>
              <w:rPr>
                <w:lang w:bidi="en-US"/>
              </w:rPr>
              <w:t>months of service set forth in a</w:t>
            </w:r>
            <w:r w:rsidR="000D7868">
              <w:rPr>
                <w:lang w:bidi="en-US"/>
              </w:rPr>
              <w:t>nnex C. Any taking of leave</w:t>
            </w:r>
            <w:r>
              <w:rPr>
                <w:lang w:bidi="en-US"/>
              </w:rPr>
              <w:t xml:space="preserve"> by p</w:t>
            </w:r>
            <w:r w:rsidR="000D7868">
              <w:rPr>
                <w:lang w:bidi="en-US"/>
              </w:rPr>
              <w:t>ersonnel shall be subjec</w:t>
            </w:r>
            <w:r>
              <w:rPr>
                <w:lang w:bidi="en-US"/>
              </w:rPr>
              <w:t>t to the prior approval by the c</w:t>
            </w:r>
            <w:r w:rsidR="000D7868">
              <w:rPr>
                <w:lang w:bidi="en-US"/>
              </w:rPr>
              <w:t>onsultant who shall ensure that absence for leave purposes will not delay the progress a</w:t>
            </w:r>
            <w:r>
              <w:rPr>
                <w:lang w:bidi="en-US"/>
              </w:rPr>
              <w:t>nd adequate supervision of the s</w:t>
            </w:r>
            <w:r w:rsidR="000D7868">
              <w:rPr>
                <w:lang w:bidi="en-US"/>
              </w:rPr>
              <w:t>ervices.</w:t>
            </w:r>
          </w:p>
        </w:tc>
      </w:tr>
      <w:tr w:rsidR="00362B1B" w:rsidRPr="002012E4" w14:paraId="3A143DCD" w14:textId="77777777" w:rsidTr="00E43653">
        <w:trPr>
          <w:trHeight w:val="852"/>
        </w:trPr>
        <w:tc>
          <w:tcPr>
            <w:tcW w:w="3600" w:type="dxa"/>
          </w:tcPr>
          <w:p w14:paraId="0F740EDF" w14:textId="77777777" w:rsidR="00362B1B" w:rsidRPr="00362B1B" w:rsidRDefault="00362B1B" w:rsidP="00DA077E">
            <w:pPr>
              <w:spacing w:before="240"/>
            </w:pPr>
            <w:r w:rsidRPr="00362B1B">
              <w:lastRenderedPageBreak/>
              <w:t>Engagement of Staff and Labor</w:t>
            </w:r>
          </w:p>
        </w:tc>
        <w:tc>
          <w:tcPr>
            <w:tcW w:w="6240" w:type="dxa"/>
          </w:tcPr>
          <w:p w14:paraId="726B41BF" w14:textId="77777777" w:rsidR="00362B1B" w:rsidRDefault="00362B1B" w:rsidP="00362B1B">
            <w:pPr>
              <w:pStyle w:val="GCCSubclause"/>
              <w:rPr>
                <w:lang w:bidi="en-US"/>
              </w:rPr>
            </w:pPr>
            <w:r>
              <w:rPr>
                <w:lang w:bidi="en-US"/>
              </w:rPr>
              <w:t xml:space="preserve">The consultant shall adopt and implement human resources policies and procedures appropriate to its size and workforce that set out its approach to managing the personnel. At a minimum, the consultant shall provide all </w:t>
            </w:r>
            <w:r w:rsidR="001E0DD8">
              <w:rPr>
                <w:lang w:bidi="en-US"/>
              </w:rPr>
              <w:t xml:space="preserve">its </w:t>
            </w:r>
            <w:r>
              <w:rPr>
                <w:lang w:bidi="en-US"/>
              </w:rPr>
              <w:t>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17C63A32" w14:textId="77777777" w:rsidR="00362B1B" w:rsidRDefault="00362B1B" w:rsidP="00362B1B">
            <w:pPr>
              <w:pStyle w:val="GCCSubclause"/>
              <w:rPr>
                <w:lang w:bidi="en-US"/>
              </w:rPr>
            </w:pPr>
            <w:r>
              <w:rPr>
                <w:lang w:bidi="en-US"/>
              </w:rPr>
              <w:t>The consultant shall ensure that the employment terms and conditions of migrant workers are not influenced by their migrant status.</w:t>
            </w:r>
          </w:p>
          <w:p w14:paraId="2AB342BE" w14:textId="77777777" w:rsidR="00362B1B" w:rsidRDefault="00362B1B" w:rsidP="00362B1B">
            <w:pPr>
              <w:pStyle w:val="GCCSubclause"/>
              <w:rPr>
                <w:lang w:bidi="en-US"/>
              </w:rPr>
            </w:pPr>
            <w:r>
              <w:rPr>
                <w:lang w:bidi="en-US"/>
              </w:rPr>
              <w:t>The consultant shall be responsible for monitoring compliance of sub-consultants to the labor and working conditions outlined in the IFC performance standards in force from time to time.</w:t>
            </w:r>
          </w:p>
        </w:tc>
      </w:tr>
      <w:tr w:rsidR="00362B1B" w:rsidRPr="002012E4" w14:paraId="73DB6B28" w14:textId="77777777" w:rsidTr="00E43653">
        <w:trPr>
          <w:trHeight w:val="852"/>
        </w:trPr>
        <w:tc>
          <w:tcPr>
            <w:tcW w:w="3600" w:type="dxa"/>
          </w:tcPr>
          <w:p w14:paraId="3593C5F4" w14:textId="77777777" w:rsidR="00362B1B" w:rsidRPr="00362B1B" w:rsidRDefault="00362B1B" w:rsidP="00DA077E">
            <w:pPr>
              <w:spacing w:before="240"/>
            </w:pPr>
            <w:r>
              <w:t>Facilities for Staff and Labor</w:t>
            </w:r>
          </w:p>
        </w:tc>
        <w:tc>
          <w:tcPr>
            <w:tcW w:w="6240" w:type="dxa"/>
          </w:tcPr>
          <w:p w14:paraId="011DEB60" w14:textId="77777777" w:rsidR="00362B1B" w:rsidRDefault="00362B1B" w:rsidP="00362B1B">
            <w:pPr>
              <w:pStyle w:val="GCCSubclause"/>
              <w:rPr>
                <w:lang w:bidi="en-US"/>
              </w:rPr>
            </w:pPr>
            <w:r w:rsidRPr="00362B1B">
              <w:rPr>
                <w:lang w:bidi="en-US"/>
              </w:rPr>
              <w:t>Where accommodation or welfare facilities are provi</w:t>
            </w:r>
            <w:r>
              <w:rPr>
                <w:lang w:bidi="en-US"/>
              </w:rPr>
              <w:t>ded to personnel, the c</w:t>
            </w:r>
            <w:r w:rsidRPr="00362B1B">
              <w:rPr>
                <w:lang w:bidi="en-US"/>
              </w:rPr>
              <w:t>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w:t>
            </w:r>
            <w:r>
              <w:rPr>
                <w:lang w:bidi="en-US"/>
              </w:rPr>
              <w:t>n the health and safety of the p</w:t>
            </w:r>
            <w:r w:rsidRPr="00362B1B">
              <w:rPr>
                <w:lang w:bidi="en-US"/>
              </w:rPr>
              <w:t>ersonnel). The accommodation and welfare facilities shall be provided in a manner consistent with the principles of non-discrimination and equal opportunity.</w:t>
            </w:r>
          </w:p>
        </w:tc>
      </w:tr>
      <w:tr w:rsidR="00362B1B" w:rsidRPr="002012E4" w14:paraId="151817DB" w14:textId="77777777" w:rsidTr="00E43653">
        <w:trPr>
          <w:trHeight w:val="852"/>
        </w:trPr>
        <w:tc>
          <w:tcPr>
            <w:tcW w:w="3600" w:type="dxa"/>
          </w:tcPr>
          <w:p w14:paraId="43AAE0F5" w14:textId="77777777" w:rsidR="00362B1B" w:rsidRDefault="00362B1B" w:rsidP="00362B1B">
            <w:pPr>
              <w:pStyle w:val="GCCClauses"/>
            </w:pPr>
            <w:bookmarkStart w:id="208" w:name="_Toc47656050"/>
            <w:bookmarkStart w:id="209" w:name="_Toc48317092"/>
            <w:r>
              <w:t>Removal and/or Replacement of Personnel</w:t>
            </w:r>
            <w:bookmarkEnd w:id="208"/>
            <w:bookmarkEnd w:id="209"/>
          </w:p>
        </w:tc>
        <w:tc>
          <w:tcPr>
            <w:tcW w:w="6240" w:type="dxa"/>
          </w:tcPr>
          <w:p w14:paraId="0D84ECF3" w14:textId="77777777" w:rsidR="00362B1B" w:rsidRDefault="00362B1B" w:rsidP="00362B1B">
            <w:pPr>
              <w:pStyle w:val="GCCSubclause"/>
              <w:rPr>
                <w:lang w:bidi="en-US"/>
              </w:rPr>
            </w:pPr>
            <w:r>
              <w:rPr>
                <w:lang w:bidi="en-US"/>
              </w:rPr>
              <w:t xml:space="preserve">Except as the client may otherwise agree, no changes shall be made in the key professional personnel. </w:t>
            </w:r>
            <w:r>
              <w:rPr>
                <w:lang w:bidi="en-US"/>
              </w:rPr>
              <w:lastRenderedPageBreak/>
              <w:t>If, for any reason beyond the reasonable control of the consultant, such as retirement, death, medical incapacity, among others, it becomes necessary to replace any of the key professional personnel, the consultant shall, subject to GCC sub-clause 36.1(a), provide as a replacement a person of equivalent or better qualifications.</w:t>
            </w:r>
          </w:p>
          <w:p w14:paraId="3F82E6DE" w14:textId="77777777" w:rsidR="00362B1B" w:rsidRDefault="00362B1B" w:rsidP="00362B1B">
            <w:pPr>
              <w:pStyle w:val="GCCSubclause"/>
              <w:rPr>
                <w:lang w:bidi="en-US"/>
              </w:rPr>
            </w:pPr>
            <w:r>
              <w:rPr>
                <w:lang w:bidi="en-US"/>
              </w:rPr>
              <w:t>If the client (a) finds that any of the personnel has committed serious misconduct or has been charged with having committed a criminal action, or (b) has reasonable cause to be dissatisfied with</w:t>
            </w:r>
            <w:r w:rsidR="0062534E">
              <w:rPr>
                <w:lang w:bidi="en-US"/>
              </w:rPr>
              <w:t xml:space="preserve"> the performance of any of the p</w:t>
            </w:r>
            <w:r>
              <w:rPr>
                <w:lang w:bidi="en-US"/>
              </w:rPr>
              <w:t>ersonnel, the</w:t>
            </w:r>
            <w:r w:rsidR="0062534E">
              <w:rPr>
                <w:lang w:bidi="en-US"/>
              </w:rPr>
              <w:t>n the consultant shall, at the c</w:t>
            </w:r>
            <w:r>
              <w:rPr>
                <w:lang w:bidi="en-US"/>
              </w:rPr>
              <w:t>lient’s written request specifying the grounds therefore and su</w:t>
            </w:r>
            <w:r w:rsidR="0062534E">
              <w:rPr>
                <w:lang w:bidi="en-US"/>
              </w:rPr>
              <w:t>bject to GCC sub-c</w:t>
            </w:r>
            <w:r>
              <w:rPr>
                <w:lang w:bidi="en-US"/>
              </w:rPr>
              <w:t>lause 36.1(a), provide as a replacement a person with qualifications an</w:t>
            </w:r>
            <w:r w:rsidR="0062534E">
              <w:rPr>
                <w:lang w:bidi="en-US"/>
              </w:rPr>
              <w:t>d experience acceptable to the c</w:t>
            </w:r>
            <w:r>
              <w:rPr>
                <w:lang w:bidi="en-US"/>
              </w:rPr>
              <w:t>lient.</w:t>
            </w:r>
          </w:p>
          <w:p w14:paraId="1BDF9C28" w14:textId="77777777" w:rsidR="00362B1B" w:rsidRDefault="0062534E" w:rsidP="00362B1B">
            <w:pPr>
              <w:pStyle w:val="GCCSubclause"/>
              <w:rPr>
                <w:lang w:bidi="en-US"/>
              </w:rPr>
            </w:pPr>
            <w:r>
              <w:rPr>
                <w:lang w:bidi="en-US"/>
              </w:rPr>
              <w:t>The c</w:t>
            </w:r>
            <w:r w:rsidR="00362B1B">
              <w:rPr>
                <w:lang w:bidi="en-US"/>
              </w:rPr>
              <w:t>onsultant shall have no claim for additional costs arising out of or incidental to any</w:t>
            </w:r>
            <w:r>
              <w:rPr>
                <w:lang w:bidi="en-US"/>
              </w:rPr>
              <w:t xml:space="preserve"> removal and/or replacement of p</w:t>
            </w:r>
            <w:r w:rsidR="00362B1B">
              <w:rPr>
                <w:lang w:bidi="en-US"/>
              </w:rPr>
              <w:t>ersonnel.</w:t>
            </w:r>
          </w:p>
          <w:p w14:paraId="6C766546" w14:textId="77777777" w:rsidR="00362B1B" w:rsidRPr="00362B1B" w:rsidRDefault="0062534E" w:rsidP="00362B1B">
            <w:pPr>
              <w:pStyle w:val="GCCSubclause"/>
              <w:rPr>
                <w:lang w:bidi="en-US"/>
              </w:rPr>
            </w:pPr>
            <w:r>
              <w:rPr>
                <w:lang w:bidi="en-US"/>
              </w:rPr>
              <w:t>The c</w:t>
            </w:r>
            <w:r w:rsidR="00362B1B">
              <w:rPr>
                <w:lang w:bidi="en-US"/>
              </w:rPr>
              <w:t>onsultant shall provide a grievance mechanism for personnel to</w:t>
            </w:r>
            <w:r>
              <w:rPr>
                <w:lang w:bidi="en-US"/>
              </w:rPr>
              <w:t xml:space="preserve"> raise workplace concerns. The c</w:t>
            </w:r>
            <w:r w:rsidR="00362B1B">
              <w:rPr>
                <w:lang w:bidi="en-US"/>
              </w:rPr>
              <w:t>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62534E" w:rsidRPr="002012E4" w14:paraId="2F41E104" w14:textId="77777777" w:rsidTr="00E43653">
        <w:trPr>
          <w:trHeight w:val="567"/>
        </w:trPr>
        <w:tc>
          <w:tcPr>
            <w:tcW w:w="3600" w:type="dxa"/>
          </w:tcPr>
          <w:p w14:paraId="5857F5EA" w14:textId="77777777" w:rsidR="0062534E" w:rsidRDefault="0062534E" w:rsidP="0062534E">
            <w:pPr>
              <w:pStyle w:val="GCCClauses"/>
            </w:pPr>
            <w:bookmarkStart w:id="210" w:name="_Toc47656051"/>
            <w:bookmarkStart w:id="211" w:name="_Toc48317093"/>
            <w:r>
              <w:lastRenderedPageBreak/>
              <w:t>Settlement of Disputes</w:t>
            </w:r>
            <w:bookmarkEnd w:id="210"/>
            <w:bookmarkEnd w:id="211"/>
          </w:p>
        </w:tc>
        <w:tc>
          <w:tcPr>
            <w:tcW w:w="6240" w:type="dxa"/>
          </w:tcPr>
          <w:p w14:paraId="4181E52E" w14:textId="77777777" w:rsidR="0062534E" w:rsidRDefault="0062534E" w:rsidP="0062534E">
            <w:pPr>
              <w:pStyle w:val="GCCSubclause"/>
              <w:numPr>
                <w:ilvl w:val="0"/>
                <w:numId w:val="0"/>
              </w:numPr>
              <w:rPr>
                <w:lang w:bidi="en-US"/>
              </w:rPr>
            </w:pPr>
          </w:p>
        </w:tc>
      </w:tr>
      <w:tr w:rsidR="0062534E" w:rsidRPr="002012E4" w14:paraId="52FF4A04" w14:textId="77777777" w:rsidTr="00E43653">
        <w:trPr>
          <w:trHeight w:val="567"/>
        </w:trPr>
        <w:tc>
          <w:tcPr>
            <w:tcW w:w="3600" w:type="dxa"/>
          </w:tcPr>
          <w:p w14:paraId="676EEFB9" w14:textId="77777777" w:rsidR="0062534E" w:rsidRDefault="0062534E" w:rsidP="00DA077E">
            <w:pPr>
              <w:spacing w:before="240"/>
            </w:pPr>
            <w:r>
              <w:t>Amicable Settlement</w:t>
            </w:r>
          </w:p>
          <w:p w14:paraId="0D621EFD" w14:textId="616E819B" w:rsidR="00F810E7" w:rsidRDefault="00F810E7" w:rsidP="0093436B"/>
        </w:tc>
        <w:tc>
          <w:tcPr>
            <w:tcW w:w="6240" w:type="dxa"/>
          </w:tcPr>
          <w:p w14:paraId="084B7CCC" w14:textId="77777777" w:rsidR="0062534E" w:rsidRDefault="0062534E" w:rsidP="0062534E">
            <w:pPr>
              <w:pStyle w:val="GCCSubclause"/>
              <w:rPr>
                <w:lang w:bidi="en-US"/>
              </w:rPr>
            </w:pPr>
            <w:r>
              <w:rPr>
                <w:lang w:bidi="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62534E" w:rsidRPr="002012E4" w14:paraId="666D5F0C" w14:textId="77777777" w:rsidTr="00E43653">
        <w:trPr>
          <w:trHeight w:val="567"/>
        </w:trPr>
        <w:tc>
          <w:tcPr>
            <w:tcW w:w="3600" w:type="dxa"/>
          </w:tcPr>
          <w:p w14:paraId="26C7663A" w14:textId="77777777" w:rsidR="0062534E" w:rsidRDefault="0062534E" w:rsidP="00DA077E">
            <w:pPr>
              <w:spacing w:before="240"/>
            </w:pPr>
            <w:r>
              <w:lastRenderedPageBreak/>
              <w:t>Dispute Resolution</w:t>
            </w:r>
          </w:p>
        </w:tc>
        <w:tc>
          <w:tcPr>
            <w:tcW w:w="6240" w:type="dxa"/>
          </w:tcPr>
          <w:p w14:paraId="4AA992B1" w14:textId="77777777" w:rsidR="0062534E" w:rsidRDefault="0062534E" w:rsidP="0062534E">
            <w:pPr>
              <w:pStyle w:val="GCCSubclause"/>
              <w:numPr>
                <w:ilvl w:val="0"/>
                <w:numId w:val="0"/>
              </w:numPr>
              <w:rPr>
                <w:lang w:bidi="en-US"/>
              </w:rPr>
            </w:pPr>
            <w:r>
              <w:rPr>
                <w:lang w:bidi="en-US"/>
              </w:rPr>
              <w:t>14.2</w:t>
            </w:r>
            <w:r>
              <w:rPr>
                <w:lang w:bidi="en-US"/>
              </w:rPr>
              <w:tab/>
              <w:t>Any dispute between the p</w:t>
            </w:r>
            <w:r w:rsidRPr="0062534E">
              <w:rPr>
                <w:lang w:bidi="en-US"/>
              </w:rPr>
              <w:t>arties as to matters arising pursuant to this</w:t>
            </w:r>
            <w:r>
              <w:rPr>
                <w:lang w:bidi="en-US"/>
              </w:rPr>
              <w:t xml:space="preserve"> c</w:t>
            </w:r>
            <w:r w:rsidRPr="0062534E">
              <w:rPr>
                <w:lang w:bidi="en-US"/>
              </w:rPr>
              <w:t>ontract that cannot be settled amicably within thirty (30)</w:t>
            </w:r>
            <w:r>
              <w:rPr>
                <w:lang w:bidi="en-US"/>
              </w:rPr>
              <w:t xml:space="preserve"> days after the receipt by one party of the other p</w:t>
            </w:r>
            <w:r w:rsidRPr="0062534E">
              <w:rPr>
                <w:lang w:bidi="en-US"/>
              </w:rPr>
              <w:t>arty’s request for such amicable settlem</w:t>
            </w:r>
            <w:r>
              <w:rPr>
                <w:lang w:bidi="en-US"/>
              </w:rPr>
              <w:t>ent may be submitted by either p</w:t>
            </w:r>
            <w:r w:rsidRPr="0062534E">
              <w:rPr>
                <w:lang w:bidi="en-US"/>
              </w:rPr>
              <w:t xml:space="preserve">arty for settlement in accordance with the provisions </w:t>
            </w:r>
            <w:r w:rsidRPr="00DA077E">
              <w:rPr>
                <w:lang w:bidi="en-US"/>
              </w:rPr>
              <w:t>specified in the</w:t>
            </w:r>
            <w:r w:rsidRPr="00E43653">
              <w:rPr>
                <w:b/>
                <w:bCs/>
                <w:lang w:bidi="en-US"/>
              </w:rPr>
              <w:t xml:space="preserve"> SCC</w:t>
            </w:r>
            <w:r w:rsidRPr="0062534E">
              <w:rPr>
                <w:lang w:bidi="en-US"/>
              </w:rPr>
              <w:t>.</w:t>
            </w:r>
          </w:p>
        </w:tc>
      </w:tr>
      <w:tr w:rsidR="00102B53" w:rsidRPr="002012E4" w14:paraId="14CA104C" w14:textId="77777777" w:rsidTr="00E43653">
        <w:trPr>
          <w:trHeight w:val="567"/>
        </w:trPr>
        <w:tc>
          <w:tcPr>
            <w:tcW w:w="3600" w:type="dxa"/>
          </w:tcPr>
          <w:p w14:paraId="0CE44BE5" w14:textId="77777777" w:rsidR="00102B53" w:rsidRDefault="00102B53" w:rsidP="00102B53">
            <w:pPr>
              <w:pStyle w:val="GCCClauses"/>
            </w:pPr>
            <w:bookmarkStart w:id="212" w:name="_Toc47656052"/>
            <w:bookmarkStart w:id="213" w:name="_Toc48317094"/>
            <w:r>
              <w:t>Commissions and Fees</w:t>
            </w:r>
            <w:bookmarkEnd w:id="212"/>
            <w:bookmarkEnd w:id="213"/>
          </w:p>
        </w:tc>
        <w:tc>
          <w:tcPr>
            <w:tcW w:w="6240" w:type="dxa"/>
          </w:tcPr>
          <w:p w14:paraId="2D403F53" w14:textId="77777777" w:rsidR="00102B53" w:rsidRDefault="00102B53" w:rsidP="0062534E">
            <w:pPr>
              <w:pStyle w:val="GCCSubclause"/>
              <w:numPr>
                <w:ilvl w:val="0"/>
                <w:numId w:val="0"/>
              </w:numPr>
              <w:rPr>
                <w:lang w:bidi="en-US"/>
              </w:rPr>
            </w:pPr>
            <w:r>
              <w:rPr>
                <w:lang w:bidi="en-US"/>
              </w:rPr>
              <w:t>15.1</w:t>
            </w:r>
            <w:r>
              <w:rPr>
                <w:lang w:bidi="en-US"/>
              </w:rPr>
              <w:tab/>
              <w:t>The c</w:t>
            </w:r>
            <w:r w:rsidRPr="00102B53">
              <w:rPr>
                <w:lang w:bidi="en-US"/>
              </w:rPr>
              <w:t>onsultant shall disclose any commissions or fees that may have been paid or are to be paid to agents, representatives, or commission agents with respect to the selection process or exe</w:t>
            </w:r>
            <w:r>
              <w:rPr>
                <w:lang w:bidi="en-US"/>
              </w:rPr>
              <w:t>cution and performance of this c</w:t>
            </w:r>
            <w:r w:rsidRPr="00102B53">
              <w:rPr>
                <w:lang w:bidi="en-US"/>
              </w:rPr>
              <w:t>ontract. The information disclosed must include at least the name and address of the agent, representative, or commission agent, the amount and currency, and the purpose of the commission or fee.</w:t>
            </w:r>
          </w:p>
        </w:tc>
      </w:tr>
      <w:tr w:rsidR="00102B53" w:rsidRPr="002012E4" w14:paraId="3F748EE7" w14:textId="77777777" w:rsidTr="00E43653">
        <w:trPr>
          <w:trHeight w:val="567"/>
        </w:trPr>
        <w:tc>
          <w:tcPr>
            <w:tcW w:w="3600" w:type="dxa"/>
          </w:tcPr>
          <w:p w14:paraId="26DFEF7B" w14:textId="77777777" w:rsidR="00102B53" w:rsidRDefault="00102B53" w:rsidP="00102B53">
            <w:pPr>
              <w:pStyle w:val="GCCClauses"/>
            </w:pPr>
            <w:bookmarkStart w:id="214" w:name="_Toc47656053"/>
            <w:bookmarkStart w:id="215" w:name="_Toc48317095"/>
            <w:r>
              <w:t>Entire Agreement</w:t>
            </w:r>
            <w:bookmarkEnd w:id="214"/>
            <w:bookmarkEnd w:id="215"/>
          </w:p>
        </w:tc>
        <w:tc>
          <w:tcPr>
            <w:tcW w:w="6240" w:type="dxa"/>
          </w:tcPr>
          <w:p w14:paraId="77F2FA2D" w14:textId="77777777" w:rsidR="00102B53" w:rsidRDefault="00102B53" w:rsidP="0062534E">
            <w:pPr>
              <w:pStyle w:val="GCCSubclause"/>
              <w:numPr>
                <w:ilvl w:val="0"/>
                <w:numId w:val="0"/>
              </w:numPr>
              <w:rPr>
                <w:lang w:bidi="en-US"/>
              </w:rPr>
            </w:pPr>
            <w:r>
              <w:rPr>
                <w:lang w:bidi="en-US"/>
              </w:rPr>
              <w:t>16.1</w:t>
            </w:r>
            <w:r>
              <w:rPr>
                <w:lang w:bidi="en-US"/>
              </w:rPr>
              <w:tab/>
              <w:t>This c</w:t>
            </w:r>
            <w:r w:rsidRPr="00102B53">
              <w:rPr>
                <w:lang w:bidi="en-US"/>
              </w:rPr>
              <w:t>ontract contains all of the covenants, stipulations a</w:t>
            </w:r>
            <w:r>
              <w:rPr>
                <w:lang w:bidi="en-US"/>
              </w:rPr>
              <w:t>nd provisions agreed to by the p</w:t>
            </w:r>
            <w:r w:rsidRPr="00102B53">
              <w:rPr>
                <w:lang w:bidi="en-US"/>
              </w:rPr>
              <w:t>arties. No age</w:t>
            </w:r>
            <w:r>
              <w:rPr>
                <w:lang w:bidi="en-US"/>
              </w:rPr>
              <w:t>nt or representative of either p</w:t>
            </w:r>
            <w:r w:rsidRPr="00102B53">
              <w:rPr>
                <w:lang w:bidi="en-US"/>
              </w:rPr>
              <w:t xml:space="preserve">arty has </w:t>
            </w:r>
            <w:r>
              <w:rPr>
                <w:lang w:bidi="en-US"/>
              </w:rPr>
              <w:t>the authority to make, and the p</w:t>
            </w:r>
            <w:r w:rsidRPr="00102B53">
              <w:rPr>
                <w:lang w:bidi="en-US"/>
              </w:rPr>
              <w:t>arties shall not be bound by or be liable for, any statement, representation, promise or agreement not s</w:t>
            </w:r>
            <w:r>
              <w:rPr>
                <w:lang w:bidi="en-US"/>
              </w:rPr>
              <w:t>et forth in this c</w:t>
            </w:r>
            <w:r w:rsidRPr="00102B53">
              <w:rPr>
                <w:lang w:bidi="en-US"/>
              </w:rPr>
              <w:t>ontract.</w:t>
            </w:r>
          </w:p>
        </w:tc>
      </w:tr>
      <w:tr w:rsidR="00102B53" w:rsidRPr="002012E4" w14:paraId="0A50BBCA" w14:textId="77777777" w:rsidTr="00E43653">
        <w:trPr>
          <w:trHeight w:val="567"/>
        </w:trPr>
        <w:tc>
          <w:tcPr>
            <w:tcW w:w="3600" w:type="dxa"/>
          </w:tcPr>
          <w:p w14:paraId="759B05D0" w14:textId="77777777" w:rsidR="00102B53" w:rsidRDefault="00102B53" w:rsidP="00102B53">
            <w:pPr>
              <w:pStyle w:val="GCCClauses"/>
            </w:pPr>
            <w:bookmarkStart w:id="216" w:name="_Toc47656054"/>
            <w:bookmarkStart w:id="217" w:name="_Toc48317096"/>
            <w:r>
              <w:t>Commencement, Completion and Modification of Contract</w:t>
            </w:r>
            <w:bookmarkEnd w:id="216"/>
            <w:bookmarkEnd w:id="217"/>
          </w:p>
        </w:tc>
        <w:tc>
          <w:tcPr>
            <w:tcW w:w="6240" w:type="dxa"/>
          </w:tcPr>
          <w:p w14:paraId="573AEADB" w14:textId="77777777" w:rsidR="00102B53" w:rsidRDefault="00102B53" w:rsidP="0062534E">
            <w:pPr>
              <w:pStyle w:val="GCCSubclause"/>
              <w:numPr>
                <w:ilvl w:val="0"/>
                <w:numId w:val="0"/>
              </w:numPr>
              <w:rPr>
                <w:lang w:bidi="en-US"/>
              </w:rPr>
            </w:pPr>
          </w:p>
        </w:tc>
      </w:tr>
      <w:tr w:rsidR="00102B53" w:rsidRPr="002012E4" w14:paraId="3D867586" w14:textId="77777777" w:rsidTr="00E43653">
        <w:trPr>
          <w:trHeight w:val="567"/>
        </w:trPr>
        <w:tc>
          <w:tcPr>
            <w:tcW w:w="3600" w:type="dxa"/>
          </w:tcPr>
          <w:p w14:paraId="5640DAE5" w14:textId="77777777" w:rsidR="00102B53" w:rsidRDefault="00102B53" w:rsidP="00DA077E">
            <w:pPr>
              <w:spacing w:before="240"/>
            </w:pPr>
            <w:r>
              <w:t>Contract Entry into Force</w:t>
            </w:r>
          </w:p>
        </w:tc>
        <w:tc>
          <w:tcPr>
            <w:tcW w:w="6240" w:type="dxa"/>
          </w:tcPr>
          <w:p w14:paraId="111A6AF8" w14:textId="77777777" w:rsidR="00102B53" w:rsidRDefault="00102B53" w:rsidP="0062534E">
            <w:pPr>
              <w:pStyle w:val="GCCSubclause"/>
              <w:numPr>
                <w:ilvl w:val="0"/>
                <w:numId w:val="0"/>
              </w:numPr>
              <w:rPr>
                <w:lang w:bidi="en-US"/>
              </w:rPr>
            </w:pPr>
            <w:r>
              <w:rPr>
                <w:lang w:bidi="en-US"/>
              </w:rPr>
              <w:t>17.1</w:t>
            </w:r>
            <w:r>
              <w:rPr>
                <w:lang w:bidi="en-US"/>
              </w:rPr>
              <w:tab/>
              <w:t>This c</w:t>
            </w:r>
            <w:r w:rsidRPr="00102B53">
              <w:rPr>
                <w:lang w:bidi="en-US"/>
              </w:rPr>
              <w:t>ontract shall come into full force,</w:t>
            </w:r>
            <w:r>
              <w:rPr>
                <w:lang w:bidi="en-US"/>
              </w:rPr>
              <w:t xml:space="preserve"> and be legally binding on the p</w:t>
            </w:r>
            <w:r w:rsidRPr="00102B53">
              <w:rPr>
                <w:lang w:bidi="en-US"/>
              </w:rPr>
              <w:t xml:space="preserve">arties in all respects, on the date </w:t>
            </w:r>
            <w:r>
              <w:rPr>
                <w:lang w:bidi="en-US"/>
              </w:rPr>
              <w:t>this contract is signed by the p</w:t>
            </w:r>
            <w:r w:rsidRPr="00102B53">
              <w:rPr>
                <w:lang w:bidi="en-US"/>
              </w:rPr>
              <w:t xml:space="preserve">arties or such other date as may be stated </w:t>
            </w:r>
            <w:r w:rsidRPr="00DA077E">
              <w:rPr>
                <w:lang w:bidi="en-US"/>
              </w:rPr>
              <w:t>in the</w:t>
            </w:r>
            <w:r w:rsidRPr="00E43653">
              <w:rPr>
                <w:b/>
                <w:bCs/>
                <w:lang w:bidi="en-US"/>
              </w:rPr>
              <w:t xml:space="preserve"> SCC</w:t>
            </w:r>
            <w:r w:rsidRPr="00102B53">
              <w:rPr>
                <w:lang w:bidi="en-US"/>
              </w:rPr>
              <w:t>.</w:t>
            </w:r>
          </w:p>
        </w:tc>
      </w:tr>
      <w:tr w:rsidR="00102B53" w:rsidRPr="002012E4" w14:paraId="6824F4DC" w14:textId="77777777" w:rsidTr="00E43653">
        <w:trPr>
          <w:trHeight w:val="567"/>
        </w:trPr>
        <w:tc>
          <w:tcPr>
            <w:tcW w:w="3600" w:type="dxa"/>
          </w:tcPr>
          <w:p w14:paraId="6A576FD1" w14:textId="77777777" w:rsidR="00102B53" w:rsidRDefault="00102B53" w:rsidP="00DA077E">
            <w:pPr>
              <w:spacing w:before="240"/>
            </w:pPr>
            <w:r>
              <w:t>Effective Date and Commencement of Services</w:t>
            </w:r>
          </w:p>
        </w:tc>
        <w:tc>
          <w:tcPr>
            <w:tcW w:w="6240" w:type="dxa"/>
          </w:tcPr>
          <w:p w14:paraId="37699279" w14:textId="77777777" w:rsidR="00102B53" w:rsidRDefault="00102B53" w:rsidP="0062534E">
            <w:pPr>
              <w:pStyle w:val="GCCSubclause"/>
              <w:numPr>
                <w:ilvl w:val="0"/>
                <w:numId w:val="0"/>
              </w:numPr>
              <w:rPr>
                <w:lang w:bidi="en-US"/>
              </w:rPr>
            </w:pPr>
            <w:r>
              <w:rPr>
                <w:lang w:bidi="en-US"/>
              </w:rPr>
              <w:t>17.2</w:t>
            </w:r>
            <w:r>
              <w:rPr>
                <w:lang w:bidi="en-US"/>
              </w:rPr>
              <w:tab/>
              <w:t>The consultant shall commence the s</w:t>
            </w:r>
            <w:r w:rsidRPr="00102B53">
              <w:rPr>
                <w:lang w:bidi="en-US"/>
              </w:rPr>
              <w:t xml:space="preserve">ervices on the date specified </w:t>
            </w:r>
            <w:r w:rsidRPr="00DA077E">
              <w:rPr>
                <w:lang w:bidi="en-US"/>
              </w:rPr>
              <w:t>in the</w:t>
            </w:r>
            <w:r w:rsidRPr="00E43653">
              <w:rPr>
                <w:b/>
                <w:bCs/>
                <w:lang w:bidi="en-US"/>
              </w:rPr>
              <w:t xml:space="preserve"> SCC</w:t>
            </w:r>
            <w:r w:rsidRPr="00102B53">
              <w:rPr>
                <w:lang w:bidi="en-US"/>
              </w:rPr>
              <w:t xml:space="preserve">, </w:t>
            </w:r>
            <w:r>
              <w:rPr>
                <w:lang w:bidi="en-US"/>
              </w:rPr>
              <w:t>which shall be defined as the “effective d</w:t>
            </w:r>
            <w:r w:rsidRPr="00102B53">
              <w:rPr>
                <w:lang w:bidi="en-US"/>
              </w:rPr>
              <w:t>ate.”</w:t>
            </w:r>
          </w:p>
        </w:tc>
      </w:tr>
      <w:tr w:rsidR="00102B53" w:rsidRPr="002012E4" w14:paraId="3932EAD6" w14:textId="77777777" w:rsidTr="00E43653">
        <w:trPr>
          <w:trHeight w:val="567"/>
        </w:trPr>
        <w:tc>
          <w:tcPr>
            <w:tcW w:w="3600" w:type="dxa"/>
          </w:tcPr>
          <w:p w14:paraId="6CD29202" w14:textId="77777777" w:rsidR="00102B53" w:rsidRDefault="00102B53" w:rsidP="00DA077E">
            <w:pPr>
              <w:spacing w:before="240"/>
            </w:pPr>
            <w:r>
              <w:t>Expiration of Contract</w:t>
            </w:r>
          </w:p>
        </w:tc>
        <w:tc>
          <w:tcPr>
            <w:tcW w:w="6240" w:type="dxa"/>
          </w:tcPr>
          <w:p w14:paraId="65383AC1" w14:textId="77777777" w:rsidR="00102B53" w:rsidRDefault="00102B53" w:rsidP="0062534E">
            <w:pPr>
              <w:pStyle w:val="GCCSubclause"/>
              <w:numPr>
                <w:ilvl w:val="0"/>
                <w:numId w:val="0"/>
              </w:numPr>
              <w:rPr>
                <w:lang w:bidi="en-US"/>
              </w:rPr>
            </w:pPr>
            <w:r w:rsidRPr="00102B53">
              <w:rPr>
                <w:lang w:bidi="en-US"/>
              </w:rPr>
              <w:t>17.3</w:t>
            </w:r>
            <w:r w:rsidRPr="00102B53">
              <w:rPr>
                <w:lang w:bidi="en-US"/>
              </w:rPr>
              <w:tab/>
              <w:t>Unless terminated earl</w:t>
            </w:r>
            <w:r>
              <w:rPr>
                <w:lang w:bidi="en-US"/>
              </w:rPr>
              <w:t>ier pursuant to GCC clause 21, this c</w:t>
            </w:r>
            <w:r w:rsidRPr="00102B53">
              <w:rPr>
                <w:lang w:bidi="en-US"/>
              </w:rPr>
              <w:t>ontract shall expire at the end</w:t>
            </w:r>
            <w:r>
              <w:rPr>
                <w:lang w:bidi="en-US"/>
              </w:rPr>
              <w:t xml:space="preserve"> of such time period after the effective d</w:t>
            </w:r>
            <w:r w:rsidRPr="00102B53">
              <w:rPr>
                <w:lang w:bidi="en-US"/>
              </w:rPr>
              <w:t xml:space="preserve">ate as </w:t>
            </w:r>
            <w:r w:rsidRPr="00DA077E">
              <w:rPr>
                <w:lang w:bidi="en-US"/>
              </w:rPr>
              <w:t>specified in the</w:t>
            </w:r>
            <w:r w:rsidRPr="00E43653">
              <w:rPr>
                <w:b/>
                <w:bCs/>
                <w:lang w:bidi="en-US"/>
              </w:rPr>
              <w:t xml:space="preserve"> SCC</w:t>
            </w:r>
            <w:r w:rsidRPr="00102B53">
              <w:rPr>
                <w:lang w:bidi="en-US"/>
              </w:rPr>
              <w:t>.</w:t>
            </w:r>
          </w:p>
        </w:tc>
      </w:tr>
      <w:tr w:rsidR="00102B53" w:rsidRPr="002012E4" w14:paraId="5A1D0689" w14:textId="77777777" w:rsidTr="00E43653">
        <w:trPr>
          <w:trHeight w:val="567"/>
        </w:trPr>
        <w:tc>
          <w:tcPr>
            <w:tcW w:w="3600" w:type="dxa"/>
          </w:tcPr>
          <w:p w14:paraId="7167DCB8" w14:textId="77777777" w:rsidR="00102B53" w:rsidRDefault="00102B53" w:rsidP="00DA077E">
            <w:pPr>
              <w:spacing w:before="240"/>
            </w:pPr>
            <w:r>
              <w:t>Modifications or Variations</w:t>
            </w:r>
          </w:p>
        </w:tc>
        <w:tc>
          <w:tcPr>
            <w:tcW w:w="6240" w:type="dxa"/>
          </w:tcPr>
          <w:p w14:paraId="388B7BE6" w14:textId="77777777" w:rsidR="00102B53" w:rsidRPr="00102B53" w:rsidRDefault="00102B53" w:rsidP="0062534E">
            <w:pPr>
              <w:pStyle w:val="GCCSubclause"/>
              <w:numPr>
                <w:ilvl w:val="0"/>
                <w:numId w:val="0"/>
              </w:numPr>
              <w:rPr>
                <w:lang w:bidi="en-US"/>
              </w:rPr>
            </w:pPr>
            <w:r w:rsidRPr="00102B53">
              <w:rPr>
                <w:lang w:bidi="en-US"/>
              </w:rPr>
              <w:t>17.4</w:t>
            </w:r>
            <w:r w:rsidRPr="00102B53">
              <w:rPr>
                <w:lang w:bidi="en-US"/>
              </w:rPr>
              <w:tab/>
              <w:t>Any modification or variation of th</w:t>
            </w:r>
            <w:r>
              <w:rPr>
                <w:lang w:bidi="en-US"/>
              </w:rPr>
              <w:t>e terms and conditions of this c</w:t>
            </w:r>
            <w:r w:rsidRPr="00102B53">
              <w:rPr>
                <w:lang w:bidi="en-US"/>
              </w:rPr>
              <w:t>ontract, including any modification or</w:t>
            </w:r>
            <w:r>
              <w:rPr>
                <w:lang w:bidi="en-US"/>
              </w:rPr>
              <w:t xml:space="preserve"> variation of the scope of the s</w:t>
            </w:r>
            <w:r w:rsidRPr="00102B53">
              <w:rPr>
                <w:lang w:bidi="en-US"/>
              </w:rPr>
              <w:t>ervices, may only be made by</w:t>
            </w:r>
            <w:r>
              <w:rPr>
                <w:lang w:bidi="en-US"/>
              </w:rPr>
              <w:t xml:space="preserve"> written agreement between the parties. </w:t>
            </w:r>
            <w:r w:rsidRPr="00FD5E1E">
              <w:rPr>
                <w:lang w:bidi="en-US"/>
              </w:rPr>
              <w:t>Pursuant to GCC sub-clause 48.1, however, each par</w:t>
            </w:r>
            <w:r w:rsidRPr="00102B53">
              <w:rPr>
                <w:lang w:bidi="en-US"/>
              </w:rPr>
              <w:t xml:space="preserve">ty shall give due consideration to any proposals for modification </w:t>
            </w:r>
            <w:r>
              <w:rPr>
                <w:lang w:bidi="en-US"/>
              </w:rPr>
              <w:t>or variation made by the other p</w:t>
            </w:r>
            <w:r w:rsidRPr="00102B53">
              <w:rPr>
                <w:lang w:bidi="en-US"/>
              </w:rPr>
              <w:t>arty.</w:t>
            </w:r>
          </w:p>
        </w:tc>
      </w:tr>
      <w:tr w:rsidR="00102B53" w:rsidRPr="002012E4" w14:paraId="2618AEC7" w14:textId="77777777" w:rsidTr="00E43653">
        <w:trPr>
          <w:trHeight w:val="567"/>
        </w:trPr>
        <w:tc>
          <w:tcPr>
            <w:tcW w:w="3600" w:type="dxa"/>
          </w:tcPr>
          <w:p w14:paraId="2690A9C3" w14:textId="77777777" w:rsidR="00102B53" w:rsidRDefault="00102B53" w:rsidP="00DA077E">
            <w:pPr>
              <w:spacing w:before="240"/>
            </w:pPr>
            <w:r>
              <w:lastRenderedPageBreak/>
              <w:t>Substantial Modifications</w:t>
            </w:r>
          </w:p>
        </w:tc>
        <w:tc>
          <w:tcPr>
            <w:tcW w:w="6240" w:type="dxa"/>
          </w:tcPr>
          <w:p w14:paraId="16CD5836" w14:textId="3C0AE837" w:rsidR="00102B53" w:rsidRDefault="00442EAF" w:rsidP="00C801BA">
            <w:pPr>
              <w:pStyle w:val="GCCSubclause"/>
              <w:numPr>
                <w:ilvl w:val="0"/>
                <w:numId w:val="0"/>
              </w:numPr>
              <w:rPr>
                <w:lang w:bidi="en-US"/>
              </w:rPr>
            </w:pPr>
            <w:r>
              <w:rPr>
                <w:lang w:bidi="en-US"/>
              </w:rPr>
              <w:t>17.5</w:t>
            </w:r>
            <w:r w:rsidR="00102B53">
              <w:rPr>
                <w:lang w:bidi="en-US"/>
              </w:rPr>
              <w:t xml:space="preserve"> </w:t>
            </w:r>
            <w:r>
              <w:rPr>
                <w:lang w:bidi="en-US"/>
              </w:rPr>
              <w:t xml:space="preserve">In </w:t>
            </w:r>
            <w:r w:rsidR="00102B53">
              <w:rPr>
                <w:lang w:bidi="en-US"/>
              </w:rPr>
              <w:t>cases of any of the below, the prior written consent of IFAD is required:</w:t>
            </w:r>
          </w:p>
          <w:p w14:paraId="5EBDD633" w14:textId="3B64950F" w:rsidR="00102B53" w:rsidRDefault="00102B53" w:rsidP="00DA7F97">
            <w:pPr>
              <w:pStyle w:val="GCCSubclause"/>
              <w:numPr>
                <w:ilvl w:val="0"/>
                <w:numId w:val="25"/>
              </w:numPr>
              <w:rPr>
                <w:lang w:bidi="en-US"/>
              </w:rPr>
            </w:pPr>
            <w:r>
              <w:rPr>
                <w:lang w:bidi="en-US"/>
              </w:rPr>
              <w:t xml:space="preserve">the contract value of a contract that did not require </w:t>
            </w:r>
            <w:r w:rsidR="00442EAF">
              <w:rPr>
                <w:lang w:bidi="en-US"/>
              </w:rPr>
              <w:t>prior review</w:t>
            </w:r>
            <w:r>
              <w:rPr>
                <w:lang w:bidi="en-US"/>
              </w:rPr>
              <w:t xml:space="preserve"> (under the provisions of the IFAD </w:t>
            </w:r>
            <w:r w:rsidR="00156336">
              <w:rPr>
                <w:lang w:bidi="en-US"/>
              </w:rPr>
              <w:t xml:space="preserve">Project </w:t>
            </w:r>
            <w:r>
              <w:rPr>
                <w:lang w:bidi="en-US"/>
              </w:rPr>
              <w:t>Procurement Guidelines, IFAD Procurement Handbook or Letter to the Borrower</w:t>
            </w:r>
            <w:r w:rsidR="00156336">
              <w:rPr>
                <w:lang w:bidi="en-US"/>
              </w:rPr>
              <w:t>/Recipient</w:t>
            </w:r>
            <w:r>
              <w:rPr>
                <w:lang w:bidi="en-US"/>
              </w:rPr>
              <w:t xml:space="preserve">) is raised to a value that would require </w:t>
            </w:r>
            <w:r w:rsidR="00442EAF">
              <w:rPr>
                <w:lang w:bidi="en-US"/>
              </w:rPr>
              <w:t>IFAD’s prior review</w:t>
            </w:r>
            <w:r>
              <w:rPr>
                <w:lang w:bidi="en-US"/>
              </w:rPr>
              <w:t>;</w:t>
            </w:r>
          </w:p>
          <w:p w14:paraId="33CF406A" w14:textId="77777777" w:rsidR="00102B53" w:rsidRDefault="00AB6780" w:rsidP="00254516">
            <w:pPr>
              <w:pStyle w:val="GCCSubclause"/>
              <w:numPr>
                <w:ilvl w:val="0"/>
                <w:numId w:val="25"/>
              </w:numPr>
              <w:rPr>
                <w:lang w:bidi="en-US"/>
              </w:rPr>
            </w:pPr>
            <w:r>
              <w:rPr>
                <w:lang w:bidi="en-US"/>
              </w:rPr>
              <w:t>the original c</w:t>
            </w:r>
            <w:r w:rsidR="00102B53">
              <w:rPr>
                <w:lang w:bidi="en-US"/>
              </w:rPr>
              <w:t>ontract duration is extended by 25% or more, or</w:t>
            </w:r>
          </w:p>
          <w:p w14:paraId="30E6ECD7" w14:textId="60667E13" w:rsidR="00102B53" w:rsidRPr="00102B53" w:rsidRDefault="00AB6780" w:rsidP="00DA7F97">
            <w:pPr>
              <w:pStyle w:val="GCCSubclause"/>
              <w:numPr>
                <w:ilvl w:val="0"/>
                <w:numId w:val="25"/>
              </w:numPr>
              <w:rPr>
                <w:lang w:bidi="en-US"/>
              </w:rPr>
            </w:pPr>
            <w:r>
              <w:rPr>
                <w:lang w:bidi="en-US"/>
              </w:rPr>
              <w:t>the original value of the c</w:t>
            </w:r>
            <w:r w:rsidR="00102B53">
              <w:rPr>
                <w:lang w:bidi="en-US"/>
              </w:rPr>
              <w:t>ontract is increased by ten perce</w:t>
            </w:r>
            <w:r>
              <w:rPr>
                <w:lang w:bidi="en-US"/>
              </w:rPr>
              <w:t>nt (10%) or more. Once the 10% c</w:t>
            </w:r>
            <w:r w:rsidR="00102B53">
              <w:rPr>
                <w:lang w:bidi="en-US"/>
              </w:rPr>
              <w:t>ontract threshold for modifications or change orders ha</w:t>
            </w:r>
            <w:r>
              <w:rPr>
                <w:lang w:bidi="en-US"/>
              </w:rPr>
              <w:t>s been reached, any subsequent c</w:t>
            </w:r>
            <w:r w:rsidR="00102B53">
              <w:rPr>
                <w:lang w:bidi="en-US"/>
              </w:rPr>
              <w:t xml:space="preserve">ontract modification or change order that individually or collectively </w:t>
            </w:r>
            <w:r w:rsidR="00442EAF">
              <w:rPr>
                <w:lang w:bidi="en-US"/>
              </w:rPr>
              <w:t xml:space="preserve">would </w:t>
            </w:r>
            <w:r w:rsidR="00102B53">
              <w:rPr>
                <w:lang w:bidi="en-US"/>
              </w:rPr>
              <w:t>ex</w:t>
            </w:r>
            <w:r>
              <w:rPr>
                <w:lang w:bidi="en-US"/>
              </w:rPr>
              <w:t>ceed 3% of the original c</w:t>
            </w:r>
            <w:r w:rsidR="00102B53">
              <w:rPr>
                <w:lang w:bidi="en-US"/>
              </w:rPr>
              <w:t>ontract value</w:t>
            </w:r>
            <w:r w:rsidR="00442EAF">
              <w:rPr>
                <w:lang w:bidi="en-US"/>
              </w:rPr>
              <w:t xml:space="preserve"> shall</w:t>
            </w:r>
            <w:r w:rsidR="00102B53">
              <w:rPr>
                <w:lang w:bidi="en-US"/>
              </w:rPr>
              <w:t xml:space="preserve"> also require IFAD’s </w:t>
            </w:r>
            <w:r w:rsidR="00442EAF">
              <w:rPr>
                <w:lang w:bidi="en-US"/>
              </w:rPr>
              <w:t>no-objection</w:t>
            </w:r>
            <w:r w:rsidR="00102B53">
              <w:rPr>
                <w:lang w:bidi="en-US"/>
              </w:rPr>
              <w:t>.</w:t>
            </w:r>
          </w:p>
        </w:tc>
      </w:tr>
      <w:tr w:rsidR="00AB6780" w:rsidRPr="002012E4" w14:paraId="3001FCFA" w14:textId="77777777" w:rsidTr="00E43653">
        <w:trPr>
          <w:trHeight w:val="567"/>
        </w:trPr>
        <w:tc>
          <w:tcPr>
            <w:tcW w:w="3600" w:type="dxa"/>
          </w:tcPr>
          <w:p w14:paraId="1BF5C463" w14:textId="77777777" w:rsidR="00AB6780" w:rsidRDefault="00AB6780" w:rsidP="00AB6780">
            <w:pPr>
              <w:pStyle w:val="GCCClauses"/>
            </w:pPr>
            <w:bookmarkStart w:id="218" w:name="_Toc47656055"/>
            <w:bookmarkStart w:id="219" w:name="_Toc48317097"/>
            <w:r>
              <w:t>Payments to Consultant</w:t>
            </w:r>
            <w:bookmarkEnd w:id="218"/>
            <w:bookmarkEnd w:id="219"/>
          </w:p>
        </w:tc>
        <w:tc>
          <w:tcPr>
            <w:tcW w:w="6240" w:type="dxa"/>
          </w:tcPr>
          <w:p w14:paraId="3E7BD75E" w14:textId="77777777" w:rsidR="00AB6780" w:rsidRDefault="00AB6780" w:rsidP="00AB6780">
            <w:pPr>
              <w:pStyle w:val="GCCSubclause"/>
              <w:numPr>
                <w:ilvl w:val="0"/>
                <w:numId w:val="0"/>
              </w:numPr>
              <w:rPr>
                <w:lang w:bidi="en-US"/>
              </w:rPr>
            </w:pPr>
          </w:p>
        </w:tc>
      </w:tr>
      <w:tr w:rsidR="00AB6780" w:rsidRPr="002012E4" w14:paraId="6095849F" w14:textId="77777777" w:rsidTr="00E43653">
        <w:trPr>
          <w:trHeight w:val="567"/>
        </w:trPr>
        <w:tc>
          <w:tcPr>
            <w:tcW w:w="3600" w:type="dxa"/>
          </w:tcPr>
          <w:p w14:paraId="5752D5C4" w14:textId="0B228040" w:rsidR="00AB6780" w:rsidRDefault="00AB6780" w:rsidP="00DA077E">
            <w:pPr>
              <w:spacing w:before="240"/>
            </w:pPr>
            <w:r>
              <w:t>Contract Price</w:t>
            </w:r>
          </w:p>
        </w:tc>
        <w:tc>
          <w:tcPr>
            <w:tcW w:w="6240" w:type="dxa"/>
          </w:tcPr>
          <w:p w14:paraId="1FDF9CF7" w14:textId="77777777" w:rsidR="00AB6780" w:rsidRDefault="00AB6780" w:rsidP="00AB6780">
            <w:pPr>
              <w:pStyle w:val="GCCSubclause"/>
              <w:numPr>
                <w:ilvl w:val="0"/>
                <w:numId w:val="0"/>
              </w:numPr>
              <w:rPr>
                <w:lang w:bidi="en-US"/>
              </w:rPr>
            </w:pPr>
            <w:r>
              <w:rPr>
                <w:lang w:bidi="en-US"/>
              </w:rPr>
              <w:t>18.1</w:t>
            </w:r>
            <w:r>
              <w:rPr>
                <w:lang w:bidi="en-US"/>
              </w:rPr>
              <w:tab/>
              <w:t>Except as provided in GCC sub-c</w:t>
            </w:r>
            <w:r w:rsidRPr="00AB6780">
              <w:rPr>
                <w:lang w:bidi="en-US"/>
              </w:rPr>
              <w:t>lause 18.5, the total pay</w:t>
            </w:r>
            <w:r>
              <w:rPr>
                <w:lang w:bidi="en-US"/>
              </w:rPr>
              <w:t>ment due to the consultant shall not exceed the contract p</w:t>
            </w:r>
            <w:r w:rsidRPr="00AB6780">
              <w:rPr>
                <w:lang w:bidi="en-US"/>
              </w:rPr>
              <w:t xml:space="preserve">rice set forth </w:t>
            </w:r>
            <w:r w:rsidRPr="00DA077E">
              <w:rPr>
                <w:lang w:bidi="en-US"/>
              </w:rPr>
              <w:t>in the</w:t>
            </w:r>
            <w:r w:rsidRPr="00E43653">
              <w:rPr>
                <w:b/>
                <w:bCs/>
                <w:lang w:bidi="en-US"/>
              </w:rPr>
              <w:t xml:space="preserve"> SCC</w:t>
            </w:r>
            <w:r w:rsidRPr="00AB6780">
              <w:rPr>
                <w:lang w:bidi="en-US"/>
              </w:rPr>
              <w:t xml:space="preserve"> (as may be adjusted in accordance w</w:t>
            </w:r>
            <w:r>
              <w:rPr>
                <w:lang w:bidi="en-US"/>
              </w:rPr>
              <w:t>ith the terms of the SCC). The contract p</w:t>
            </w:r>
            <w:r w:rsidRPr="00AB6780">
              <w:rPr>
                <w:lang w:bidi="en-US"/>
              </w:rPr>
              <w:t>rice is an all-inclusive fixed-price covering all</w:t>
            </w:r>
            <w:r>
              <w:rPr>
                <w:lang w:bidi="en-US"/>
              </w:rPr>
              <w:t xml:space="preserve"> costs required to provide the s</w:t>
            </w:r>
            <w:r w:rsidRPr="00AB6780">
              <w:rPr>
                <w:lang w:bidi="en-US"/>
              </w:rPr>
              <w:t>ervices in acco</w:t>
            </w:r>
            <w:r>
              <w:rPr>
                <w:lang w:bidi="en-US"/>
              </w:rPr>
              <w:t>rdance with the terms of this contract. The contract p</w:t>
            </w:r>
            <w:r w:rsidRPr="00AB6780">
              <w:rPr>
                <w:lang w:bidi="en-US"/>
              </w:rPr>
              <w:t>rice may only be increased above the amounts stated in the SCC (including, without limitation</w:t>
            </w:r>
            <w:r>
              <w:rPr>
                <w:lang w:bidi="en-US"/>
              </w:rPr>
              <w:t>, pursuant to the terms of GCC sub-c</w:t>
            </w:r>
            <w:r w:rsidRPr="00AB6780">
              <w:rPr>
                <w:lang w:bidi="en-US"/>
              </w:rPr>
              <w:t>laus</w:t>
            </w:r>
            <w:r>
              <w:rPr>
                <w:lang w:bidi="en-US"/>
              </w:rPr>
              <w:t>es 11.4, 44.2 and 46.2) if the p</w:t>
            </w:r>
            <w:r w:rsidRPr="00AB6780">
              <w:rPr>
                <w:lang w:bidi="en-US"/>
              </w:rPr>
              <w:t>arties have agreed to additional paym</w:t>
            </w:r>
            <w:r>
              <w:rPr>
                <w:lang w:bidi="en-US"/>
              </w:rPr>
              <w:t>ents in accordance with GCC sub-c</w:t>
            </w:r>
            <w:r w:rsidRPr="00AB6780">
              <w:rPr>
                <w:lang w:bidi="en-US"/>
              </w:rPr>
              <w:t>lauses 17.4, 17.5 and 18.4.</w:t>
            </w:r>
          </w:p>
        </w:tc>
      </w:tr>
      <w:tr w:rsidR="00AB6780" w:rsidRPr="002012E4" w14:paraId="6E3C4E11" w14:textId="77777777" w:rsidTr="00E43653">
        <w:trPr>
          <w:trHeight w:val="567"/>
        </w:trPr>
        <w:tc>
          <w:tcPr>
            <w:tcW w:w="3600" w:type="dxa"/>
          </w:tcPr>
          <w:p w14:paraId="630DC03F" w14:textId="42DE0DA8" w:rsidR="00AB6780" w:rsidRDefault="00AB6780" w:rsidP="00DA077E">
            <w:pPr>
              <w:spacing w:before="240"/>
            </w:pPr>
            <w:r>
              <w:t>Currency of Payment</w:t>
            </w:r>
          </w:p>
        </w:tc>
        <w:tc>
          <w:tcPr>
            <w:tcW w:w="6240" w:type="dxa"/>
          </w:tcPr>
          <w:p w14:paraId="21950DBA" w14:textId="0AB1A311" w:rsidR="00AB6780" w:rsidRDefault="00AB6780" w:rsidP="001C7BC3">
            <w:pPr>
              <w:pStyle w:val="GCCSubclause"/>
              <w:numPr>
                <w:ilvl w:val="0"/>
                <w:numId w:val="0"/>
              </w:numPr>
              <w:rPr>
                <w:lang w:bidi="en-US"/>
              </w:rPr>
            </w:pPr>
            <w:r w:rsidRPr="00AB6780">
              <w:rPr>
                <w:lang w:bidi="en-US"/>
              </w:rPr>
              <w:t>18.2</w:t>
            </w:r>
            <w:r w:rsidRPr="00AB6780">
              <w:rPr>
                <w:lang w:bidi="en-US"/>
              </w:rPr>
              <w:tab/>
              <w:t xml:space="preserve">The currency in which payments shall be made to the </w:t>
            </w:r>
            <w:r>
              <w:rPr>
                <w:lang w:bidi="en-US"/>
              </w:rPr>
              <w:t>consultant under this c</w:t>
            </w:r>
            <w:r w:rsidRPr="00AB6780">
              <w:rPr>
                <w:lang w:bidi="en-US"/>
              </w:rPr>
              <w:t>ontra</w:t>
            </w:r>
            <w:r>
              <w:rPr>
                <w:lang w:bidi="en-US"/>
              </w:rPr>
              <w:t xml:space="preserve">ct shall be </w:t>
            </w:r>
            <w:r w:rsidR="001C7BC3">
              <w:rPr>
                <w:lang w:bidi="en-US"/>
              </w:rPr>
              <w:t xml:space="preserve">that </w:t>
            </w:r>
            <w:r>
              <w:rPr>
                <w:lang w:bidi="en-US"/>
              </w:rPr>
              <w:t xml:space="preserve">in which the </w:t>
            </w:r>
            <w:r w:rsidRPr="00AB6780">
              <w:rPr>
                <w:lang w:bidi="en-US"/>
              </w:rPr>
              <w:t xml:space="preserve">price </w:t>
            </w:r>
            <w:r w:rsidR="00F66632">
              <w:rPr>
                <w:lang w:bidi="en-US"/>
              </w:rPr>
              <w:t xml:space="preserve">of the proposal </w:t>
            </w:r>
            <w:r w:rsidRPr="00AB6780">
              <w:rPr>
                <w:lang w:bidi="en-US"/>
              </w:rPr>
              <w:t>is expressed.</w:t>
            </w:r>
          </w:p>
        </w:tc>
      </w:tr>
      <w:tr w:rsidR="00AB6780" w:rsidRPr="002012E4" w14:paraId="2FB76D2E" w14:textId="77777777" w:rsidTr="00E43653">
        <w:trPr>
          <w:trHeight w:val="567"/>
        </w:trPr>
        <w:tc>
          <w:tcPr>
            <w:tcW w:w="3600" w:type="dxa"/>
          </w:tcPr>
          <w:p w14:paraId="1A8BD68B" w14:textId="0D4A457F" w:rsidR="00AB6780" w:rsidRDefault="00AB6780" w:rsidP="00DA077E">
            <w:pPr>
              <w:spacing w:before="240"/>
            </w:pPr>
            <w:r>
              <w:t>Terms, Condition and Mode of Billing and Payment</w:t>
            </w:r>
          </w:p>
        </w:tc>
        <w:tc>
          <w:tcPr>
            <w:tcW w:w="6240" w:type="dxa"/>
          </w:tcPr>
          <w:p w14:paraId="01B2496C" w14:textId="155D1B04" w:rsidR="00AB6780" w:rsidRDefault="00AB6780" w:rsidP="00AB6780">
            <w:pPr>
              <w:pStyle w:val="GCCSubclause"/>
              <w:numPr>
                <w:ilvl w:val="0"/>
                <w:numId w:val="0"/>
              </w:numPr>
              <w:rPr>
                <w:lang w:bidi="en-US"/>
              </w:rPr>
            </w:pPr>
            <w:r w:rsidRPr="00AB6780">
              <w:rPr>
                <w:lang w:bidi="en-US"/>
              </w:rPr>
              <w:t>18.3</w:t>
            </w:r>
            <w:r w:rsidRPr="00AB6780">
              <w:rPr>
                <w:lang w:bidi="en-US"/>
              </w:rPr>
              <w:tab/>
              <w:t>Payments will be made to</w:t>
            </w:r>
            <w:r w:rsidR="008A71A1">
              <w:rPr>
                <w:lang w:bidi="en-US"/>
              </w:rPr>
              <w:t xml:space="preserve"> the account of the c</w:t>
            </w:r>
            <w:r w:rsidRPr="00AB6780">
              <w:rPr>
                <w:lang w:bidi="en-US"/>
              </w:rPr>
              <w:t xml:space="preserve">onsultant and according to the payment schedule stated </w:t>
            </w:r>
            <w:r w:rsidRPr="00DA077E">
              <w:rPr>
                <w:lang w:bidi="en-US"/>
              </w:rPr>
              <w:t>in</w:t>
            </w:r>
            <w:r w:rsidRPr="00E43653">
              <w:rPr>
                <w:b/>
                <w:bCs/>
                <w:lang w:bidi="en-US"/>
              </w:rPr>
              <w:t xml:space="preserve"> SCC 18.1</w:t>
            </w:r>
            <w:r w:rsidRPr="00AB6780">
              <w:rPr>
                <w:lang w:bidi="en-US"/>
              </w:rPr>
              <w:t xml:space="preserve"> and against an invoice. </w:t>
            </w:r>
            <w:r w:rsidR="009500AD">
              <w:rPr>
                <w:lang w:bidi="en-US"/>
              </w:rPr>
              <w:t>An advance payment of up to 10% of the contract price can be made against a</w:t>
            </w:r>
            <w:r w:rsidR="00F05EEE">
              <w:rPr>
                <w:lang w:bidi="en-US"/>
              </w:rPr>
              <w:t>n unconditional and irrevocable</w:t>
            </w:r>
            <w:r w:rsidR="009500AD">
              <w:rPr>
                <w:lang w:bidi="en-US"/>
              </w:rPr>
              <w:t xml:space="preserve"> bank guarantee if so specified in the </w:t>
            </w:r>
            <w:r w:rsidR="009500AD" w:rsidRPr="006339D6">
              <w:rPr>
                <w:b/>
                <w:bCs/>
                <w:lang w:bidi="en-US"/>
              </w:rPr>
              <w:t>SCC</w:t>
            </w:r>
            <w:r w:rsidR="009500AD">
              <w:rPr>
                <w:lang w:bidi="en-US"/>
              </w:rPr>
              <w:t xml:space="preserve">. </w:t>
            </w:r>
            <w:r w:rsidRPr="00AB6780">
              <w:rPr>
                <w:lang w:bidi="en-US"/>
              </w:rPr>
              <w:t xml:space="preserve">Any other payment shall be made </w:t>
            </w:r>
            <w:r w:rsidRPr="00AB6780">
              <w:rPr>
                <w:lang w:bidi="en-US"/>
              </w:rPr>
              <w:lastRenderedPageBreak/>
              <w:t xml:space="preserve">after the conditions listed in the SCC for such </w:t>
            </w:r>
            <w:r w:rsidR="008A71A1">
              <w:rPr>
                <w:lang w:bidi="en-US"/>
              </w:rPr>
              <w:t>payment have been met, and the c</w:t>
            </w:r>
            <w:r w:rsidRPr="00AB6780">
              <w:rPr>
                <w:lang w:bidi="en-US"/>
              </w:rPr>
              <w:t>onsultant has submitted an invoi</w:t>
            </w:r>
            <w:r w:rsidR="008A71A1">
              <w:rPr>
                <w:lang w:bidi="en-US"/>
              </w:rPr>
              <w:t>ce to the c</w:t>
            </w:r>
            <w:r w:rsidRPr="00AB6780">
              <w:rPr>
                <w:lang w:bidi="en-US"/>
              </w:rPr>
              <w:t>lient specifying the amount. In all cases, invo</w:t>
            </w:r>
            <w:r w:rsidR="008A71A1">
              <w:rPr>
                <w:lang w:bidi="en-US"/>
              </w:rPr>
              <w:t>ices shall be delivered to the c</w:t>
            </w:r>
            <w:r w:rsidRPr="00AB6780">
              <w:rPr>
                <w:lang w:bidi="en-US"/>
              </w:rPr>
              <w:t>lient no later than thirty (30) days prior to the requested payment date and will not be deemed delivered until they are in form and</w:t>
            </w:r>
            <w:r w:rsidR="008A71A1">
              <w:rPr>
                <w:lang w:bidi="en-US"/>
              </w:rPr>
              <w:t xml:space="preserve"> substance satisfactory to the c</w:t>
            </w:r>
            <w:r w:rsidRPr="00AB6780">
              <w:rPr>
                <w:lang w:bidi="en-US"/>
              </w:rPr>
              <w:t>lient</w:t>
            </w:r>
            <w:r w:rsidR="008A71A1">
              <w:rPr>
                <w:lang w:bidi="en-US"/>
              </w:rPr>
              <w:t>. Payments will be made to the c</w:t>
            </w:r>
            <w:r w:rsidRPr="00AB6780">
              <w:rPr>
                <w:lang w:bidi="en-US"/>
              </w:rPr>
              <w:t>onsultant within thirty (30) days</w:t>
            </w:r>
            <w:r w:rsidR="008A71A1">
              <w:rPr>
                <w:lang w:bidi="en-US"/>
              </w:rPr>
              <w:t xml:space="preserve"> of the date of receipt by the c</w:t>
            </w:r>
            <w:r w:rsidRPr="00AB6780">
              <w:rPr>
                <w:lang w:bidi="en-US"/>
              </w:rPr>
              <w:t>lient of a valid and pro</w:t>
            </w:r>
            <w:r w:rsidR="008A71A1">
              <w:rPr>
                <w:lang w:bidi="en-US"/>
              </w:rPr>
              <w:t>per invoice or the date of the c</w:t>
            </w:r>
            <w:r w:rsidRPr="00AB6780">
              <w:rPr>
                <w:lang w:bidi="en-US"/>
              </w:rPr>
              <w:t xml:space="preserve">lient’s acceptance of required deliverables (e.g. the delivery of reports), whichever is later. The </w:t>
            </w:r>
            <w:r w:rsidR="008A71A1">
              <w:rPr>
                <w:lang w:bidi="en-US"/>
              </w:rPr>
              <w:t>c</w:t>
            </w:r>
            <w:r w:rsidRPr="00AB6780">
              <w:rPr>
                <w:lang w:bidi="en-US"/>
              </w:rPr>
              <w:t xml:space="preserve">onsultant shall comply with any other instructions related to payment as may </w:t>
            </w:r>
            <w:r w:rsidR="008A71A1">
              <w:rPr>
                <w:lang w:bidi="en-US"/>
              </w:rPr>
              <w:t>be reasonably requested by the c</w:t>
            </w:r>
            <w:r w:rsidRPr="00AB6780">
              <w:rPr>
                <w:lang w:bidi="en-US"/>
              </w:rPr>
              <w:t>lient.</w:t>
            </w:r>
          </w:p>
        </w:tc>
      </w:tr>
      <w:tr w:rsidR="00AB6780" w:rsidRPr="002012E4" w14:paraId="04FFC942" w14:textId="77777777" w:rsidTr="00E43653">
        <w:trPr>
          <w:trHeight w:val="567"/>
        </w:trPr>
        <w:tc>
          <w:tcPr>
            <w:tcW w:w="3600" w:type="dxa"/>
          </w:tcPr>
          <w:p w14:paraId="2AE4595A" w14:textId="77777777" w:rsidR="00AB6780" w:rsidRDefault="00AB6780" w:rsidP="00DA077E">
            <w:pPr>
              <w:spacing w:before="240"/>
            </w:pPr>
            <w:r>
              <w:lastRenderedPageBreak/>
              <w:t>Payment for Additional Services</w:t>
            </w:r>
          </w:p>
        </w:tc>
        <w:tc>
          <w:tcPr>
            <w:tcW w:w="6240" w:type="dxa"/>
          </w:tcPr>
          <w:p w14:paraId="1544A1CC" w14:textId="77777777" w:rsidR="00AB6780" w:rsidRDefault="008A71A1" w:rsidP="00AB6780">
            <w:pPr>
              <w:pStyle w:val="GCCSubclause"/>
              <w:numPr>
                <w:ilvl w:val="0"/>
                <w:numId w:val="0"/>
              </w:numPr>
              <w:rPr>
                <w:lang w:bidi="en-US"/>
              </w:rPr>
            </w:pPr>
            <w:r w:rsidRPr="008A71A1">
              <w:rPr>
                <w:lang w:bidi="en-US"/>
              </w:rPr>
              <w:t>18.4</w:t>
            </w:r>
            <w:r w:rsidRPr="008A71A1">
              <w:rPr>
                <w:lang w:bidi="en-US"/>
              </w:rPr>
              <w:tab/>
              <w:t>For the purposes of determining the r</w:t>
            </w:r>
            <w:r>
              <w:rPr>
                <w:lang w:bidi="en-US"/>
              </w:rPr>
              <w:t>emuneration due for additional s</w:t>
            </w:r>
            <w:r w:rsidRPr="008A71A1">
              <w:rPr>
                <w:lang w:bidi="en-US"/>
              </w:rPr>
              <w:t>ervices a</w:t>
            </w:r>
            <w:r>
              <w:rPr>
                <w:lang w:bidi="en-US"/>
              </w:rPr>
              <w:t>s may be granted under GCC sub-c</w:t>
            </w:r>
            <w:r w:rsidRPr="008A71A1">
              <w:rPr>
                <w:lang w:bidi="en-US"/>
              </w:rPr>
              <w:t>lause 17.4, a breakdown of the</w:t>
            </w:r>
            <w:r>
              <w:rPr>
                <w:lang w:bidi="en-US"/>
              </w:rPr>
              <w:t xml:space="preserve"> contract price is provided in a</w:t>
            </w:r>
            <w:r w:rsidRPr="008A71A1">
              <w:rPr>
                <w:lang w:bidi="en-US"/>
              </w:rPr>
              <w:t>nnexes D and E.</w:t>
            </w:r>
          </w:p>
        </w:tc>
      </w:tr>
      <w:tr w:rsidR="00AB6780" w:rsidRPr="002012E4" w14:paraId="4E5B1A93" w14:textId="77777777" w:rsidTr="00E43653">
        <w:trPr>
          <w:trHeight w:val="567"/>
        </w:trPr>
        <w:tc>
          <w:tcPr>
            <w:tcW w:w="3600" w:type="dxa"/>
          </w:tcPr>
          <w:p w14:paraId="63D89AA7" w14:textId="77777777" w:rsidR="00AB6780" w:rsidRDefault="00AB6780" w:rsidP="00DA077E">
            <w:pPr>
              <w:spacing w:before="240"/>
            </w:pPr>
            <w:r>
              <w:t>Interest on Delayed Payments</w:t>
            </w:r>
          </w:p>
        </w:tc>
        <w:tc>
          <w:tcPr>
            <w:tcW w:w="6240" w:type="dxa"/>
          </w:tcPr>
          <w:p w14:paraId="07B1E2EC" w14:textId="77777777" w:rsidR="00AB6780" w:rsidRDefault="008A71A1" w:rsidP="00AB6780">
            <w:pPr>
              <w:pStyle w:val="GCCSubclause"/>
              <w:numPr>
                <w:ilvl w:val="0"/>
                <w:numId w:val="0"/>
              </w:numPr>
              <w:rPr>
                <w:lang w:bidi="en-US"/>
              </w:rPr>
            </w:pPr>
            <w:r>
              <w:rPr>
                <w:lang w:bidi="en-US"/>
              </w:rPr>
              <w:t>18.5</w:t>
            </w:r>
            <w:r>
              <w:rPr>
                <w:lang w:bidi="en-US"/>
              </w:rPr>
              <w:tab/>
              <w:t>If the c</w:t>
            </w:r>
            <w:r w:rsidRPr="008A71A1">
              <w:rPr>
                <w:lang w:bidi="en-US"/>
              </w:rPr>
              <w:t>lient has delayed payments beyond thirty (30) days after the payment date determi</w:t>
            </w:r>
            <w:r>
              <w:rPr>
                <w:lang w:bidi="en-US"/>
              </w:rPr>
              <w:t>ned in accordance with GCC sub-c</w:t>
            </w:r>
            <w:r w:rsidRPr="008A71A1">
              <w:rPr>
                <w:lang w:bidi="en-US"/>
              </w:rPr>
              <w:t>lause 18.3,</w:t>
            </w:r>
            <w:r>
              <w:rPr>
                <w:lang w:bidi="en-US"/>
              </w:rPr>
              <w:t xml:space="preserve"> interest shall be paid to the c</w:t>
            </w:r>
            <w:r w:rsidRPr="008A71A1">
              <w:rPr>
                <w:lang w:bidi="en-US"/>
              </w:rPr>
              <w:t xml:space="preserve">onsultant for each day of delay at the rate stated in the </w:t>
            </w:r>
            <w:r w:rsidRPr="00DA077E">
              <w:rPr>
                <w:b/>
                <w:bCs/>
                <w:lang w:bidi="en-US"/>
              </w:rPr>
              <w:t>SCC</w:t>
            </w:r>
            <w:r w:rsidRPr="008A71A1">
              <w:rPr>
                <w:lang w:bidi="en-US"/>
              </w:rPr>
              <w:t>.</w:t>
            </w:r>
          </w:p>
        </w:tc>
      </w:tr>
      <w:tr w:rsidR="008A71A1" w:rsidRPr="002012E4" w14:paraId="110D3A45" w14:textId="77777777" w:rsidTr="00E43653">
        <w:trPr>
          <w:trHeight w:val="567"/>
        </w:trPr>
        <w:tc>
          <w:tcPr>
            <w:tcW w:w="3600" w:type="dxa"/>
          </w:tcPr>
          <w:p w14:paraId="18176501" w14:textId="77777777" w:rsidR="008A71A1" w:rsidRDefault="008A71A1" w:rsidP="008A71A1">
            <w:pPr>
              <w:pStyle w:val="GCCClauses"/>
            </w:pPr>
            <w:bookmarkStart w:id="220" w:name="_Toc47656056"/>
            <w:bookmarkStart w:id="221" w:name="_Toc48317098"/>
            <w:r>
              <w:t>Taxes and Duties</w:t>
            </w:r>
            <w:bookmarkEnd w:id="220"/>
            <w:bookmarkEnd w:id="221"/>
          </w:p>
        </w:tc>
        <w:tc>
          <w:tcPr>
            <w:tcW w:w="6240" w:type="dxa"/>
          </w:tcPr>
          <w:p w14:paraId="548A848B" w14:textId="77777777" w:rsidR="008A71A1" w:rsidRDefault="008A71A1" w:rsidP="008A71A1">
            <w:pPr>
              <w:pStyle w:val="GCCSubclause"/>
              <w:rPr>
                <w:lang w:bidi="en-US"/>
              </w:rPr>
            </w:pPr>
            <w:r>
              <w:rPr>
                <w:lang w:bidi="en-US"/>
              </w:rPr>
              <w:t xml:space="preserve">The regulation and applicability of taxes to this contract are specified </w:t>
            </w:r>
            <w:r w:rsidRPr="00DA077E">
              <w:rPr>
                <w:lang w:bidi="en-US"/>
              </w:rPr>
              <w:t>in the</w:t>
            </w:r>
            <w:r w:rsidRPr="00E43653">
              <w:rPr>
                <w:b/>
                <w:bCs/>
                <w:lang w:bidi="en-US"/>
              </w:rPr>
              <w:t xml:space="preserve"> SCC</w:t>
            </w:r>
            <w:r>
              <w:rPr>
                <w:lang w:bidi="en-US"/>
              </w:rPr>
              <w:t>.</w:t>
            </w:r>
          </w:p>
          <w:p w14:paraId="610BB6A4" w14:textId="77777777" w:rsidR="008A71A1" w:rsidRDefault="008A71A1" w:rsidP="008A71A1">
            <w:pPr>
              <w:pStyle w:val="GCCSubclause"/>
              <w:rPr>
                <w:lang w:bidi="en-US"/>
              </w:rPr>
            </w:pPr>
            <w:r>
              <w:rPr>
                <w:lang w:bidi="en-US"/>
              </w:rPr>
              <w:t>The consultant, the sub-consultants and their respective personnel, and their eligible dependents, shall follow the usual customs procedures of the client country in importing property into the client country.</w:t>
            </w:r>
          </w:p>
          <w:p w14:paraId="196A8BDF" w14:textId="77777777" w:rsidR="008A71A1" w:rsidRDefault="008A71A1" w:rsidP="008A71A1">
            <w:pPr>
              <w:pStyle w:val="GCCSubclause"/>
              <w:rPr>
                <w:lang w:bidi="en-US"/>
              </w:rPr>
            </w:pPr>
            <w:r>
              <w:rPr>
                <w:lang w:bidi="en-US"/>
              </w:rPr>
              <w:t>If the consultant, the sub-consultants or any of their respective personnel, or their eligible dependents, do not withdraw, but dispose of any property in the client country upon which customs duties or other taxes have been exempted, the consultant, the sub-consultants or such personnel, as the case may be, (i) shall bear such customs duties and other taxes in conformity with applicable law, or (ii) shall reimburse such customs duties and taxes to the client if such customs duties and taxes were paid by the client at the time the property in question was brought into the client country.</w:t>
            </w:r>
          </w:p>
          <w:p w14:paraId="278498C5" w14:textId="1A9F036E" w:rsidR="008A71A1" w:rsidRDefault="008A71A1" w:rsidP="008A71A1">
            <w:pPr>
              <w:pStyle w:val="GCCSubclause"/>
              <w:rPr>
                <w:lang w:bidi="en-US"/>
              </w:rPr>
            </w:pPr>
            <w:r>
              <w:rPr>
                <w:lang w:bidi="en-US"/>
              </w:rPr>
              <w:t xml:space="preserve">Without prejudice to the rights of the consultant under this clause, the consultant, the sub-consultants and their respective personnel will take reasonable steps as </w:t>
            </w:r>
            <w:r>
              <w:rPr>
                <w:lang w:bidi="en-US"/>
              </w:rPr>
              <w:lastRenderedPageBreak/>
              <w:t>requested by the client or the government with respect to the determination of the tax status described in this GCC clause 1</w:t>
            </w:r>
            <w:r w:rsidR="00D35DE6">
              <w:rPr>
                <w:lang w:bidi="en-US"/>
              </w:rPr>
              <w:t>9</w:t>
            </w:r>
            <w:r>
              <w:rPr>
                <w:lang w:bidi="en-US"/>
              </w:rPr>
              <w:t>.</w:t>
            </w:r>
          </w:p>
          <w:p w14:paraId="24E57E3B" w14:textId="77777777" w:rsidR="002E72DD" w:rsidRDefault="008A71A1" w:rsidP="008A71A1">
            <w:pPr>
              <w:pStyle w:val="GCCSubclause"/>
              <w:numPr>
                <w:ilvl w:val="0"/>
                <w:numId w:val="0"/>
              </w:numPr>
              <w:rPr>
                <w:lang w:bidi="en-US"/>
              </w:rPr>
            </w:pPr>
            <w:r>
              <w:rPr>
                <w:lang w:bidi="en-US"/>
              </w:rPr>
              <w:t>If the consultant is required to pay taxes that are exempt under the financing agreement or a related agreement, the consultant shall promptly notify the client (or such agent or representative designated by the client) of any taxes paid, and the consultant shall cooperate with, and take such actions as may be requested by the client, IFAD, or either of their agents or representatives, in seeking the prompt and proper reimbursement of such taxes.</w:t>
            </w:r>
          </w:p>
          <w:p w14:paraId="13286DE9" w14:textId="77777777" w:rsidR="008A71A1" w:rsidRDefault="008A71A1" w:rsidP="008A71A1">
            <w:pPr>
              <w:pStyle w:val="GCCSubclause"/>
              <w:numPr>
                <w:ilvl w:val="0"/>
                <w:numId w:val="0"/>
              </w:numPr>
              <w:rPr>
                <w:lang w:bidi="en-US"/>
              </w:rPr>
            </w:pPr>
            <w:r>
              <w:rPr>
                <w:lang w:bidi="en-US"/>
              </w:rPr>
              <w:t>19.6 The client shall use reasonable efforts to ensure that the government provides the consultant, the sub-consultants, and their respective personnel the exemptions from taxation applicable to such persons or entities, in accordance with the terms of the financing agreement or related agreements. If the client fails to comply with its obligations under this paragraph, the consultant shall have the right to terminate this contract in accordance with GCC sub-clause 21.2(d).</w:t>
            </w:r>
          </w:p>
        </w:tc>
      </w:tr>
      <w:tr w:rsidR="008A71A1" w:rsidRPr="002012E4" w14:paraId="6B91AFB8" w14:textId="77777777" w:rsidTr="00E43653">
        <w:trPr>
          <w:trHeight w:val="567"/>
        </w:trPr>
        <w:tc>
          <w:tcPr>
            <w:tcW w:w="3600" w:type="dxa"/>
          </w:tcPr>
          <w:p w14:paraId="43812C81" w14:textId="77777777" w:rsidR="008A71A1" w:rsidRDefault="008A71A1" w:rsidP="008A71A1">
            <w:pPr>
              <w:pStyle w:val="GCCClauses"/>
            </w:pPr>
            <w:bookmarkStart w:id="222" w:name="_Toc47656057"/>
            <w:bookmarkStart w:id="223" w:name="_Toc48317099"/>
            <w:r>
              <w:lastRenderedPageBreak/>
              <w:t>Suspension</w:t>
            </w:r>
            <w:bookmarkEnd w:id="222"/>
            <w:bookmarkEnd w:id="223"/>
          </w:p>
        </w:tc>
        <w:tc>
          <w:tcPr>
            <w:tcW w:w="6240" w:type="dxa"/>
          </w:tcPr>
          <w:p w14:paraId="4D95169F" w14:textId="77777777" w:rsidR="008A71A1" w:rsidRDefault="008A71A1" w:rsidP="008A71A1">
            <w:pPr>
              <w:pStyle w:val="GCCSubclause"/>
              <w:rPr>
                <w:lang w:bidi="en-US"/>
              </w:rPr>
            </w:pPr>
            <w:r>
              <w:rPr>
                <w:lang w:bidi="en-US"/>
              </w:rPr>
              <w:t>The c</w:t>
            </w:r>
            <w:r w:rsidRPr="008A71A1">
              <w:rPr>
                <w:lang w:bidi="en-US"/>
              </w:rPr>
              <w:t>lient may, by giving thirty (3</w:t>
            </w:r>
            <w:r>
              <w:rPr>
                <w:lang w:bidi="en-US"/>
              </w:rPr>
              <w:t>0) days’ written notice to the c</w:t>
            </w:r>
            <w:r w:rsidRPr="008A71A1">
              <w:rPr>
                <w:lang w:bidi="en-US"/>
              </w:rPr>
              <w:t>onsultan</w:t>
            </w:r>
            <w:r>
              <w:rPr>
                <w:lang w:bidi="en-US"/>
              </w:rPr>
              <w:t>t, suspend all payments to the consultant under this c</w:t>
            </w:r>
            <w:r w:rsidRPr="008A71A1">
              <w:rPr>
                <w:lang w:bidi="en-US"/>
              </w:rPr>
              <w:t xml:space="preserve">ontract </w:t>
            </w:r>
            <w:r>
              <w:rPr>
                <w:lang w:bidi="en-US"/>
              </w:rPr>
              <w:t>if the c</w:t>
            </w:r>
            <w:r w:rsidRPr="008A71A1">
              <w:rPr>
                <w:lang w:bidi="en-US"/>
              </w:rPr>
              <w:t>onsultant fails to perform any</w:t>
            </w:r>
            <w:r>
              <w:rPr>
                <w:lang w:bidi="en-US"/>
              </w:rPr>
              <w:t xml:space="preserve"> of its obligations under this c</w:t>
            </w:r>
            <w:r w:rsidRPr="008A71A1">
              <w:rPr>
                <w:lang w:bidi="en-US"/>
              </w:rPr>
              <w:t>ontract, inc</w:t>
            </w:r>
            <w:r>
              <w:rPr>
                <w:lang w:bidi="en-US"/>
              </w:rPr>
              <w:t>luding the carrying out of the s</w:t>
            </w:r>
            <w:r w:rsidRPr="008A71A1">
              <w:rPr>
                <w:lang w:bidi="en-US"/>
              </w:rPr>
              <w:t>ervices, provided that such notice of suspension (a) shall specify the nature of the fail</w:t>
            </w:r>
            <w:r>
              <w:rPr>
                <w:lang w:bidi="en-US"/>
              </w:rPr>
              <w:t>ure, and (b) shall request the c</w:t>
            </w:r>
            <w:r w:rsidRPr="008A71A1">
              <w:rPr>
                <w:lang w:bidi="en-US"/>
              </w:rPr>
              <w:t xml:space="preserve">onsultant to remedy such failure within a period not exceeding thirty </w:t>
            </w:r>
            <w:r>
              <w:rPr>
                <w:lang w:bidi="en-US"/>
              </w:rPr>
              <w:t>(30) days after receipt by the c</w:t>
            </w:r>
            <w:r w:rsidRPr="008A71A1">
              <w:rPr>
                <w:lang w:bidi="en-US"/>
              </w:rPr>
              <w:t>onsultant of such notice of suspension.</w:t>
            </w:r>
          </w:p>
        </w:tc>
      </w:tr>
      <w:tr w:rsidR="008A71A1" w:rsidRPr="002012E4" w14:paraId="1B6C00A2" w14:textId="77777777" w:rsidTr="00E43653">
        <w:trPr>
          <w:trHeight w:val="567"/>
        </w:trPr>
        <w:tc>
          <w:tcPr>
            <w:tcW w:w="3600" w:type="dxa"/>
          </w:tcPr>
          <w:p w14:paraId="4F0F1D81" w14:textId="77777777" w:rsidR="008A71A1" w:rsidRDefault="008A71A1" w:rsidP="008A71A1">
            <w:pPr>
              <w:pStyle w:val="GCCClauses"/>
            </w:pPr>
            <w:bookmarkStart w:id="224" w:name="_Toc47656058"/>
            <w:bookmarkStart w:id="225" w:name="_Toc48317100"/>
            <w:r>
              <w:t>Termination</w:t>
            </w:r>
            <w:bookmarkEnd w:id="224"/>
            <w:bookmarkEnd w:id="225"/>
            <w:r w:rsidR="00640E10">
              <w:t xml:space="preserve"> </w:t>
            </w:r>
          </w:p>
        </w:tc>
        <w:tc>
          <w:tcPr>
            <w:tcW w:w="6240" w:type="dxa"/>
          </w:tcPr>
          <w:p w14:paraId="11EBBADA" w14:textId="77777777" w:rsidR="008A71A1" w:rsidRDefault="008A71A1" w:rsidP="008A71A1">
            <w:pPr>
              <w:pStyle w:val="GCCSubclause"/>
              <w:numPr>
                <w:ilvl w:val="0"/>
                <w:numId w:val="0"/>
              </w:numPr>
              <w:rPr>
                <w:lang w:bidi="en-US"/>
              </w:rPr>
            </w:pPr>
          </w:p>
        </w:tc>
      </w:tr>
      <w:tr w:rsidR="008A71A1" w:rsidRPr="002012E4" w14:paraId="6024BCD9" w14:textId="77777777" w:rsidTr="00E43653">
        <w:trPr>
          <w:trHeight w:val="567"/>
        </w:trPr>
        <w:tc>
          <w:tcPr>
            <w:tcW w:w="3600" w:type="dxa"/>
          </w:tcPr>
          <w:p w14:paraId="19610C9D" w14:textId="77777777" w:rsidR="008A71A1" w:rsidRDefault="008A71A1" w:rsidP="00DA077E">
            <w:pPr>
              <w:spacing w:before="240"/>
            </w:pPr>
            <w:r>
              <w:t xml:space="preserve">By the Client </w:t>
            </w:r>
          </w:p>
        </w:tc>
        <w:tc>
          <w:tcPr>
            <w:tcW w:w="6240" w:type="dxa"/>
          </w:tcPr>
          <w:p w14:paraId="3B2D9AA2" w14:textId="77777777" w:rsidR="008A71A1" w:rsidRDefault="008A71A1" w:rsidP="008A71A1">
            <w:pPr>
              <w:pStyle w:val="GCCSubclause"/>
              <w:rPr>
                <w:lang w:bidi="en-US"/>
              </w:rPr>
            </w:pPr>
            <w:r>
              <w:rPr>
                <w:lang w:bidi="en-US"/>
              </w:rPr>
              <w:t>Without prejudice to any other remedies that may be available to it for breach of this contract, the client may, upon written notice to the consultant, terminate this contract in case of the occurrence of any of the events specified in sub-paragraphs (a) through (</w:t>
            </w:r>
            <w:r w:rsidR="00774E36">
              <w:rPr>
                <w:lang w:bidi="en-US"/>
              </w:rPr>
              <w:t>j</w:t>
            </w:r>
            <w:r>
              <w:rPr>
                <w:lang w:bidi="en-US"/>
              </w:rPr>
              <w:t>) of this GCC sub-clause 21.1, and in the case of the occurrence of any of the events specified in paragraphs (</w:t>
            </w:r>
            <w:r w:rsidR="00774E36">
              <w:rPr>
                <w:lang w:bidi="en-US"/>
              </w:rPr>
              <w:t>i</w:t>
            </w:r>
            <w:r>
              <w:rPr>
                <w:lang w:bidi="en-US"/>
              </w:rPr>
              <w:t>) or (</w:t>
            </w:r>
            <w:r w:rsidR="00774E36">
              <w:rPr>
                <w:lang w:bidi="en-US"/>
              </w:rPr>
              <w:t>j</w:t>
            </w:r>
            <w:r>
              <w:rPr>
                <w:lang w:bidi="en-US"/>
              </w:rPr>
              <w:t>) of this GCC sub-clause 21.1, the client may suspend this contract.</w:t>
            </w:r>
          </w:p>
          <w:p w14:paraId="5F920A26" w14:textId="77777777" w:rsidR="008A71A1" w:rsidRDefault="008A71A1" w:rsidP="00254516">
            <w:pPr>
              <w:pStyle w:val="GCCSubclause"/>
              <w:numPr>
                <w:ilvl w:val="0"/>
                <w:numId w:val="26"/>
              </w:numPr>
              <w:rPr>
                <w:lang w:bidi="en-US"/>
              </w:rPr>
            </w:pPr>
            <w:r>
              <w:rPr>
                <w:lang w:bidi="en-US"/>
              </w:rPr>
              <w:t xml:space="preserve">If the consultant, in the judgment of the client or IFAD, fails to perform its obligations relating to the use of funds. Termination under this provision shall </w:t>
            </w:r>
            <w:r>
              <w:rPr>
                <w:lang w:bidi="en-US"/>
              </w:rPr>
              <w:lastRenderedPageBreak/>
              <w:t>(i) become effective immediately upon delivery of the notice of termination and (ii) require that the consultant repay any and all funds so misused within a maximum of thirty (30) days after termination.</w:t>
            </w:r>
          </w:p>
          <w:p w14:paraId="009C30B8" w14:textId="77777777" w:rsidR="008A71A1" w:rsidRDefault="008A71A1" w:rsidP="00254516">
            <w:pPr>
              <w:pStyle w:val="GCCSubclause"/>
              <w:numPr>
                <w:ilvl w:val="0"/>
                <w:numId w:val="26"/>
              </w:numPr>
              <w:rPr>
                <w:lang w:bidi="en-US"/>
              </w:rPr>
            </w:pPr>
            <w:r>
              <w:rPr>
                <w:lang w:bidi="en-US"/>
              </w:rPr>
              <w:t xml:space="preserve">If the consultant does not remedy a failure in the performance of its obligations under this contract (other than failure to perform obligations relating to use of funds as set forth in GCC sub-clause 21.1(a) of this contract, which such failure shall not be entitled to a cure period) within thirty (30) days after delivery of the notice of termination or within any further period of time approved in writing by the client. Termination under this provision shall become effective immediately upon the expiration of the thirty (30) days (or such further period as may have been approved by the client) or on such later date as may be specified by the client. </w:t>
            </w:r>
          </w:p>
          <w:p w14:paraId="0305BF51" w14:textId="77777777" w:rsidR="008A71A1" w:rsidRDefault="008A71A1" w:rsidP="00254516">
            <w:pPr>
              <w:pStyle w:val="GCCSubclause"/>
              <w:numPr>
                <w:ilvl w:val="0"/>
                <w:numId w:val="26"/>
              </w:numPr>
              <w:rPr>
                <w:lang w:bidi="en-US"/>
              </w:rPr>
            </w:pPr>
            <w:r>
              <w:rPr>
                <w:lang w:bidi="en-US"/>
              </w:rPr>
              <w:t>If the consultant (or any member or sub-consultant) becomes insolvent or bankrupt, and/or fails to exist or is dissolved. Termination under this provision shall become effective immediately upon delivery of the notice of termination or on such other date as may be specified by the client in such notice of termination.</w:t>
            </w:r>
          </w:p>
          <w:p w14:paraId="0E8929F2" w14:textId="5BC978C0" w:rsidR="008A71A1" w:rsidRDefault="00300EAC" w:rsidP="00254516">
            <w:pPr>
              <w:pStyle w:val="GCCSubclause"/>
              <w:numPr>
                <w:ilvl w:val="0"/>
                <w:numId w:val="26"/>
              </w:numPr>
              <w:rPr>
                <w:lang w:bidi="en-US"/>
              </w:rPr>
            </w:pPr>
            <w:r>
              <w:rPr>
                <w:lang w:bidi="en-US"/>
              </w:rPr>
              <w:t>I</w:t>
            </w:r>
            <w:r w:rsidR="00774E36" w:rsidRPr="00F0764E">
              <w:rPr>
                <w:lang w:bidi="en-US"/>
              </w:rPr>
              <w:t xml:space="preserve">f the Fund determines that the </w:t>
            </w:r>
            <w:r w:rsidR="00774E36">
              <w:rPr>
                <w:lang w:bidi="en-US"/>
              </w:rPr>
              <w:t>s</w:t>
            </w:r>
            <w:r w:rsidR="00774E36" w:rsidRPr="00F0764E">
              <w:rPr>
                <w:lang w:bidi="en-US"/>
              </w:rPr>
              <w:t xml:space="preserve">upplier, or any of its sub-contractors, sub-consultants, suppliers, personnel or any agent or affiliate of any of them has, directly or indirectly, engaged in prohibited practices </w:t>
            </w:r>
            <w:r w:rsidR="00774E36" w:rsidRPr="004832E3">
              <w:rPr>
                <w:rFonts w:asciiTheme="minorBidi" w:hAnsiTheme="minorBidi" w:cstheme="minorBidi"/>
                <w:lang w:bidi="en-US"/>
              </w:rPr>
              <w:t xml:space="preserve">pursuant to GCC </w:t>
            </w:r>
            <w:r w:rsidR="00774E36">
              <w:rPr>
                <w:rFonts w:asciiTheme="minorBidi" w:hAnsiTheme="minorBidi" w:cstheme="minorBidi"/>
                <w:lang w:bidi="en-US"/>
              </w:rPr>
              <w:t>6</w:t>
            </w:r>
            <w:r w:rsidR="00774E36">
              <w:rPr>
                <w:lang w:bidi="en-US"/>
              </w:rPr>
              <w:t xml:space="preserve">. </w:t>
            </w:r>
            <w:r w:rsidR="008A71A1">
              <w:rPr>
                <w:lang w:bidi="en-US"/>
              </w:rPr>
              <w:t xml:space="preserve">Termination under this provision shall become effective immediately upon delivery of the notice of termination. </w:t>
            </w:r>
          </w:p>
          <w:p w14:paraId="3F1AEBA3" w14:textId="77777777" w:rsidR="00774E36" w:rsidRPr="00774E36" w:rsidRDefault="00774E36" w:rsidP="00E43653">
            <w:pPr>
              <w:numPr>
                <w:ilvl w:val="0"/>
                <w:numId w:val="26"/>
              </w:numPr>
              <w:spacing w:before="240"/>
              <w:rPr>
                <w:lang w:bidi="en-US"/>
              </w:rPr>
            </w:pPr>
            <w:r w:rsidRPr="00774E36">
              <w:rPr>
                <w:szCs w:val="20"/>
                <w:lang w:bidi="en-US"/>
              </w:rPr>
              <w:t xml:space="preserve">If the purchaser becomes aware of any proven acts of sexual harassment, sexual exploitation and abuse by the </w:t>
            </w:r>
            <w:r w:rsidR="006A0565">
              <w:rPr>
                <w:szCs w:val="20"/>
                <w:lang w:bidi="en-US"/>
              </w:rPr>
              <w:t>consultant</w:t>
            </w:r>
            <w:r w:rsidRPr="00774E36">
              <w:rPr>
                <w:szCs w:val="20"/>
                <w:lang w:bidi="en-US"/>
              </w:rPr>
              <w:t xml:space="preserve"> and/or its personnel, directly or through an agent, pursuant to GCC </w:t>
            </w:r>
            <w:r>
              <w:rPr>
                <w:szCs w:val="20"/>
                <w:lang w:bidi="en-US"/>
              </w:rPr>
              <w:t>26.</w:t>
            </w:r>
          </w:p>
          <w:p w14:paraId="06CE98AF" w14:textId="07ABDEC3" w:rsidR="008A71A1" w:rsidRDefault="00300EAC" w:rsidP="00254516">
            <w:pPr>
              <w:pStyle w:val="GCCSubclause"/>
              <w:numPr>
                <w:ilvl w:val="0"/>
                <w:numId w:val="26"/>
              </w:numPr>
              <w:rPr>
                <w:lang w:bidi="en-US"/>
              </w:rPr>
            </w:pPr>
            <w:r>
              <w:rPr>
                <w:lang w:bidi="en-US"/>
              </w:rPr>
              <w:t xml:space="preserve">  </w:t>
            </w:r>
            <w:r w:rsidR="008A71A1">
              <w:rPr>
                <w:lang w:bidi="en-US"/>
              </w:rPr>
              <w:t xml:space="preserve">If, as the result of an event of force majeure, the consultant is unable to perform a material portion of the services for a period of not less than sixty (60) days. Termination under this provision shall become effective upon the expiration of thirty (30) </w:t>
            </w:r>
            <w:r w:rsidR="008A71A1">
              <w:rPr>
                <w:lang w:bidi="en-US"/>
              </w:rPr>
              <w:lastRenderedPageBreak/>
              <w:t>days after delivery of the notice of termination or on such later d</w:t>
            </w:r>
            <w:r w:rsidR="00A87544">
              <w:rPr>
                <w:lang w:bidi="en-US"/>
              </w:rPr>
              <w:t>ate as may be specified by the c</w:t>
            </w:r>
            <w:r w:rsidR="008A71A1">
              <w:rPr>
                <w:lang w:bidi="en-US"/>
              </w:rPr>
              <w:t>lient.</w:t>
            </w:r>
          </w:p>
          <w:p w14:paraId="3EC41FE1" w14:textId="77777777" w:rsidR="008A71A1" w:rsidRDefault="00A87544" w:rsidP="00254516">
            <w:pPr>
              <w:pStyle w:val="GCCSubclause"/>
              <w:numPr>
                <w:ilvl w:val="0"/>
                <w:numId w:val="26"/>
              </w:numPr>
              <w:rPr>
                <w:lang w:bidi="en-US"/>
              </w:rPr>
            </w:pPr>
            <w:r>
              <w:rPr>
                <w:lang w:bidi="en-US"/>
              </w:rPr>
              <w:t>If the c</w:t>
            </w:r>
            <w:r w:rsidR="008A71A1">
              <w:rPr>
                <w:lang w:bidi="en-US"/>
              </w:rPr>
              <w:t>lient, in its sole discretion and for any reason whatsoe</w:t>
            </w:r>
            <w:r>
              <w:rPr>
                <w:lang w:bidi="en-US"/>
              </w:rPr>
              <w:t>ver, decides to terminate this c</w:t>
            </w:r>
            <w:r w:rsidR="008A71A1">
              <w:rPr>
                <w:lang w:bidi="en-US"/>
              </w:rPr>
              <w:t>ontract. Termination under this provision shall become effective upon the expiration of thirty (30) days after delivery of the notice of termination or on such later d</w:t>
            </w:r>
            <w:r>
              <w:rPr>
                <w:lang w:bidi="en-US"/>
              </w:rPr>
              <w:t>ate as may be specified by the c</w:t>
            </w:r>
            <w:r w:rsidR="008A71A1">
              <w:rPr>
                <w:lang w:bidi="en-US"/>
              </w:rPr>
              <w:t>lient.</w:t>
            </w:r>
          </w:p>
          <w:p w14:paraId="0507DE52" w14:textId="77777777" w:rsidR="008A71A1" w:rsidRDefault="00A87544" w:rsidP="00254516">
            <w:pPr>
              <w:pStyle w:val="GCCSubclause"/>
              <w:numPr>
                <w:ilvl w:val="0"/>
                <w:numId w:val="26"/>
              </w:numPr>
              <w:rPr>
                <w:lang w:bidi="en-US"/>
              </w:rPr>
            </w:pPr>
            <w:r>
              <w:rPr>
                <w:lang w:bidi="en-US"/>
              </w:rPr>
              <w:t>If the c</w:t>
            </w:r>
            <w:r w:rsidR="008A71A1">
              <w:rPr>
                <w:lang w:bidi="en-US"/>
              </w:rPr>
              <w:t>onsultant fails to comply with any final decision reached as a result of arbitrati</w:t>
            </w:r>
            <w:r>
              <w:rPr>
                <w:lang w:bidi="en-US"/>
              </w:rPr>
              <w:t>on proceedings pursuant to GCC c</w:t>
            </w:r>
            <w:r w:rsidR="008A71A1">
              <w:rPr>
                <w:lang w:bidi="en-US"/>
              </w:rPr>
              <w:t>lause 14. Termination under this provision shall become effective upon the expiration of thirty (30) days after delivery of the notice of termination or on such later date as may be specifi</w:t>
            </w:r>
            <w:r>
              <w:rPr>
                <w:lang w:bidi="en-US"/>
              </w:rPr>
              <w:t>ed by the c</w:t>
            </w:r>
            <w:r w:rsidR="008A71A1">
              <w:rPr>
                <w:lang w:bidi="en-US"/>
              </w:rPr>
              <w:t>lient.</w:t>
            </w:r>
          </w:p>
          <w:p w14:paraId="19E8B2A1" w14:textId="77777777" w:rsidR="008A71A1" w:rsidRDefault="00A87544" w:rsidP="00254516">
            <w:pPr>
              <w:pStyle w:val="GCCSubclause"/>
              <w:numPr>
                <w:ilvl w:val="0"/>
                <w:numId w:val="26"/>
              </w:numPr>
              <w:rPr>
                <w:lang w:bidi="en-US"/>
              </w:rPr>
            </w:pPr>
            <w:r>
              <w:rPr>
                <w:lang w:bidi="en-US"/>
              </w:rPr>
              <w:t>If the financing a</w:t>
            </w:r>
            <w:r w:rsidR="008A71A1">
              <w:rPr>
                <w:lang w:bidi="en-US"/>
              </w:rPr>
              <w:t>greement expires, is suspended or terminates in whole or in part in ac</w:t>
            </w:r>
            <w:r>
              <w:rPr>
                <w:lang w:bidi="en-US"/>
              </w:rPr>
              <w:t>cordance with the terms of the financing a</w:t>
            </w:r>
            <w:r w:rsidR="008A71A1">
              <w:rPr>
                <w:lang w:bidi="en-US"/>
              </w:rPr>
              <w:t>greement. Suspension or termination under this provision shall become effective immediately upon delivery of the notice of suspension or termination, as the case may be, in accordance with th</w:t>
            </w:r>
            <w:r>
              <w:rPr>
                <w:lang w:bidi="en-US"/>
              </w:rPr>
              <w:t>e terms of the notice. If this c</w:t>
            </w:r>
            <w:r w:rsidR="008A71A1">
              <w:rPr>
                <w:lang w:bidi="en-US"/>
              </w:rPr>
              <w:t>ontract is susp</w:t>
            </w:r>
            <w:r>
              <w:rPr>
                <w:lang w:bidi="en-US"/>
              </w:rPr>
              <w:t>ended pursuant to this GCC sub-clause 21.1(</w:t>
            </w:r>
            <w:r w:rsidR="0009414B">
              <w:rPr>
                <w:lang w:bidi="en-US"/>
              </w:rPr>
              <w:t>i</w:t>
            </w:r>
            <w:r>
              <w:rPr>
                <w:lang w:bidi="en-US"/>
              </w:rPr>
              <w:t>), the c</w:t>
            </w:r>
            <w:r w:rsidR="008A71A1">
              <w:rPr>
                <w:lang w:bidi="en-US"/>
              </w:rPr>
              <w:t>onsultant has an obligation to mitigate all expenses, damages and loss</w:t>
            </w:r>
            <w:r>
              <w:rPr>
                <w:lang w:bidi="en-US"/>
              </w:rPr>
              <w:t>es to the c</w:t>
            </w:r>
            <w:r w:rsidR="008A71A1">
              <w:rPr>
                <w:lang w:bidi="en-US"/>
              </w:rPr>
              <w:t>lient during the period of the suspension.</w:t>
            </w:r>
          </w:p>
          <w:p w14:paraId="0F197EDE" w14:textId="77777777" w:rsidR="008A71A1" w:rsidRDefault="008A71A1" w:rsidP="00254516">
            <w:pPr>
              <w:pStyle w:val="GCCSubclause"/>
              <w:numPr>
                <w:ilvl w:val="0"/>
                <w:numId w:val="26"/>
              </w:numPr>
              <w:rPr>
                <w:lang w:bidi="en-US"/>
              </w:rPr>
            </w:pPr>
            <w:r>
              <w:rPr>
                <w:lang w:bidi="en-US"/>
              </w:rPr>
              <w:t>If an event has occurred that would be grounds for s</w:t>
            </w:r>
            <w:r w:rsidR="00A87544">
              <w:rPr>
                <w:lang w:bidi="en-US"/>
              </w:rPr>
              <w:t>uspension or termination under applicable l</w:t>
            </w:r>
            <w:r>
              <w:rPr>
                <w:lang w:bidi="en-US"/>
              </w:rPr>
              <w:t>aw. Suspension or termination under this provision shall become effective immediately upon delivery of the notice of suspension or termination, as the case may be, in accordance with th</w:t>
            </w:r>
            <w:r w:rsidR="00A87544">
              <w:rPr>
                <w:lang w:bidi="en-US"/>
              </w:rPr>
              <w:t>e terms of the notice. If this c</w:t>
            </w:r>
            <w:r>
              <w:rPr>
                <w:lang w:bidi="en-US"/>
              </w:rPr>
              <w:t xml:space="preserve">ontract is </w:t>
            </w:r>
            <w:r w:rsidR="00A87544">
              <w:rPr>
                <w:lang w:bidi="en-US"/>
              </w:rPr>
              <w:t>suspended pursuant to this GCC sub-clause 21.1(</w:t>
            </w:r>
            <w:r w:rsidR="0009414B">
              <w:rPr>
                <w:lang w:bidi="en-US"/>
              </w:rPr>
              <w:t>j</w:t>
            </w:r>
            <w:r w:rsidR="00A87544">
              <w:rPr>
                <w:lang w:bidi="en-US"/>
              </w:rPr>
              <w:t>), the c</w:t>
            </w:r>
            <w:r>
              <w:rPr>
                <w:lang w:bidi="en-US"/>
              </w:rPr>
              <w:t>onsultant has an obligation to mitigate all expenses, damages and losses to</w:t>
            </w:r>
            <w:r w:rsidR="00A87544">
              <w:rPr>
                <w:lang w:bidi="en-US"/>
              </w:rPr>
              <w:t xml:space="preserve"> the c</w:t>
            </w:r>
            <w:r>
              <w:rPr>
                <w:lang w:bidi="en-US"/>
              </w:rPr>
              <w:t>lient during the period of the suspension.</w:t>
            </w:r>
          </w:p>
        </w:tc>
      </w:tr>
      <w:tr w:rsidR="00A87544" w:rsidRPr="002012E4" w14:paraId="408613FD" w14:textId="77777777" w:rsidTr="00E43653">
        <w:trPr>
          <w:trHeight w:val="567"/>
        </w:trPr>
        <w:tc>
          <w:tcPr>
            <w:tcW w:w="3600" w:type="dxa"/>
          </w:tcPr>
          <w:p w14:paraId="7C6DC57E" w14:textId="77777777" w:rsidR="00A87544" w:rsidRDefault="00A87544" w:rsidP="00DA077E">
            <w:pPr>
              <w:spacing w:before="240"/>
            </w:pPr>
            <w:r>
              <w:lastRenderedPageBreak/>
              <w:t>By the Consultant</w:t>
            </w:r>
          </w:p>
        </w:tc>
        <w:tc>
          <w:tcPr>
            <w:tcW w:w="6240" w:type="dxa"/>
          </w:tcPr>
          <w:p w14:paraId="1A3E6BDC" w14:textId="77777777" w:rsidR="00A87544" w:rsidRDefault="00A87544" w:rsidP="00A87544">
            <w:pPr>
              <w:pStyle w:val="GCCSubclause"/>
              <w:rPr>
                <w:lang w:bidi="en-US"/>
              </w:rPr>
            </w:pPr>
            <w:r>
              <w:rPr>
                <w:lang w:bidi="en-US"/>
              </w:rPr>
              <w:t>The consultant may terminate this contract, upon written notice to the client in accordance with the time period</w:t>
            </w:r>
            <w:r w:rsidR="0009414B">
              <w:rPr>
                <w:lang w:bidi="en-US"/>
              </w:rPr>
              <w:t>s</w:t>
            </w:r>
            <w:r>
              <w:rPr>
                <w:lang w:bidi="en-US"/>
              </w:rPr>
              <w:t xml:space="preserve"> specified below, such notice to be given after the occurrence of any of the events specified in paragraphs (a) through (e) of this GCC sub-clause 21.2.</w:t>
            </w:r>
          </w:p>
          <w:p w14:paraId="67BC9EC7" w14:textId="5B2A32B8" w:rsidR="00A87544" w:rsidRDefault="00A87544" w:rsidP="0009414B">
            <w:pPr>
              <w:pStyle w:val="GCCSubclause"/>
              <w:numPr>
                <w:ilvl w:val="0"/>
                <w:numId w:val="27"/>
              </w:numPr>
              <w:rPr>
                <w:lang w:bidi="en-US"/>
              </w:rPr>
            </w:pPr>
            <w:r>
              <w:rPr>
                <w:lang w:bidi="en-US"/>
              </w:rPr>
              <w:lastRenderedPageBreak/>
              <w:t>If the client fails to pay any money due to the consultant pursuant to this contract that is not otherwise subject to dispute pursuant to GCC clause 14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client to the consultant within such thirty (30) days</w:t>
            </w:r>
            <w:r w:rsidR="000D0959">
              <w:rPr>
                <w:lang w:bidi="en-US"/>
              </w:rPr>
              <w:t>.</w:t>
            </w:r>
          </w:p>
          <w:p w14:paraId="4A24198D" w14:textId="77777777" w:rsidR="00A87544" w:rsidRDefault="00A87544" w:rsidP="00254516">
            <w:pPr>
              <w:pStyle w:val="GCCSubclause"/>
              <w:numPr>
                <w:ilvl w:val="0"/>
                <w:numId w:val="27"/>
              </w:numPr>
              <w:rPr>
                <w:lang w:bidi="en-US"/>
              </w:rPr>
            </w:pPr>
            <w:r>
              <w:rPr>
                <w:lang w:bidi="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p>
          <w:p w14:paraId="65F50738" w14:textId="77777777" w:rsidR="00A87544" w:rsidRDefault="00A87544" w:rsidP="00254516">
            <w:pPr>
              <w:pStyle w:val="GCCSubclause"/>
              <w:numPr>
                <w:ilvl w:val="0"/>
                <w:numId w:val="27"/>
              </w:numPr>
              <w:rPr>
                <w:lang w:bidi="en-US"/>
              </w:rPr>
            </w:pPr>
            <w:r>
              <w:rPr>
                <w:lang w:bidi="en-US"/>
              </w:rPr>
              <w:t>If the client fails to comply with any final decision reached as a result of arbitration pursuant to GCC clause 14. Termination under this provision shall become effective upon the expiration of thirty (30) days after delivery of the notice of termination.</w:t>
            </w:r>
          </w:p>
          <w:p w14:paraId="0422D6C0" w14:textId="77777777" w:rsidR="00A87544" w:rsidRDefault="00A87544" w:rsidP="00254516">
            <w:pPr>
              <w:pStyle w:val="GCCSubclause"/>
              <w:numPr>
                <w:ilvl w:val="0"/>
                <w:numId w:val="27"/>
              </w:numPr>
              <w:rPr>
                <w:lang w:bidi="en-US"/>
              </w:rPr>
            </w:pPr>
            <w:r>
              <w:rPr>
                <w:lang w:bidi="en-US"/>
              </w:rPr>
              <w:t>If the consultant does not receive a reimbursement of any taxes that are exempt under the financing agreement within one hundred and twenty (120) days after the consultant gives notice to the client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p>
          <w:p w14:paraId="47952A57" w14:textId="77777777" w:rsidR="00A87544" w:rsidRDefault="00A87544" w:rsidP="00254516">
            <w:pPr>
              <w:pStyle w:val="GCCSubclause"/>
              <w:numPr>
                <w:ilvl w:val="0"/>
                <w:numId w:val="27"/>
              </w:numPr>
              <w:rPr>
                <w:lang w:bidi="en-US"/>
              </w:rPr>
            </w:pPr>
            <w:r>
              <w:rPr>
                <w:lang w:bidi="en-US"/>
              </w:rPr>
              <w:t>If this contract is suspended in accordance with GCC sub-clauses 21.1(</w:t>
            </w:r>
            <w:r w:rsidR="0009414B">
              <w:rPr>
                <w:lang w:bidi="en-US"/>
              </w:rPr>
              <w:t>i</w:t>
            </w:r>
            <w:r>
              <w:rPr>
                <w:lang w:bidi="en-US"/>
              </w:rPr>
              <w:t>) or (</w:t>
            </w:r>
            <w:r w:rsidR="0009414B">
              <w:rPr>
                <w:lang w:bidi="en-US"/>
              </w:rPr>
              <w:t>j</w:t>
            </w:r>
            <w:r>
              <w:rPr>
                <w:lang w:bidi="en-US"/>
              </w:rPr>
              <w:t>) for a period of time exceeding three (3) consecutive months; provided that the consultant has complied with its obligation to mitigate in accordance with GCC sub-clauses 21.1(</w:t>
            </w:r>
            <w:r w:rsidR="0009414B">
              <w:rPr>
                <w:lang w:bidi="en-US"/>
              </w:rPr>
              <w:t>i</w:t>
            </w:r>
            <w:r>
              <w:rPr>
                <w:lang w:bidi="en-US"/>
              </w:rPr>
              <w:t>) or (</w:t>
            </w:r>
            <w:r w:rsidR="0009414B">
              <w:rPr>
                <w:lang w:bidi="en-US"/>
              </w:rPr>
              <w:t>j</w:t>
            </w:r>
            <w:r>
              <w:rPr>
                <w:lang w:bidi="en-US"/>
              </w:rPr>
              <w:t>) during the period of the suspension. Termination under this provision shall become effective upon the expiration of thirty (30) days after delivery of the notice of termination.</w:t>
            </w:r>
          </w:p>
        </w:tc>
      </w:tr>
      <w:tr w:rsidR="00A87544" w:rsidRPr="002012E4" w14:paraId="1D757258" w14:textId="77777777" w:rsidTr="00E43653">
        <w:trPr>
          <w:trHeight w:val="567"/>
        </w:trPr>
        <w:tc>
          <w:tcPr>
            <w:tcW w:w="3600" w:type="dxa"/>
          </w:tcPr>
          <w:p w14:paraId="72B99637" w14:textId="77777777" w:rsidR="00A87544" w:rsidRDefault="00A87544" w:rsidP="00A87544">
            <w:pPr>
              <w:pStyle w:val="GCCClauses"/>
            </w:pPr>
            <w:bookmarkStart w:id="226" w:name="_Toc47656059"/>
            <w:bookmarkStart w:id="227" w:name="_Toc48317101"/>
            <w:r>
              <w:lastRenderedPageBreak/>
              <w:t>Payment Upon Termination</w:t>
            </w:r>
            <w:bookmarkEnd w:id="226"/>
            <w:bookmarkEnd w:id="227"/>
          </w:p>
        </w:tc>
        <w:tc>
          <w:tcPr>
            <w:tcW w:w="6240" w:type="dxa"/>
          </w:tcPr>
          <w:p w14:paraId="54C4BCDB" w14:textId="77777777" w:rsidR="006B10AB" w:rsidRDefault="006B10AB" w:rsidP="006B10AB">
            <w:pPr>
              <w:pStyle w:val="GCCSubclause"/>
              <w:rPr>
                <w:lang w:bidi="en-US"/>
              </w:rPr>
            </w:pPr>
            <w:r>
              <w:rPr>
                <w:lang w:bidi="en-US"/>
              </w:rPr>
              <w:t>Upon termination of this contract pursuant to GCC sub-clauses 21.1 or 21.2, the client shall make, or cause to be made, the following payments to the consultant:</w:t>
            </w:r>
          </w:p>
          <w:p w14:paraId="1A8E0796" w14:textId="77777777" w:rsidR="006B10AB" w:rsidRDefault="006B10AB" w:rsidP="00254516">
            <w:pPr>
              <w:pStyle w:val="GCCSubclause"/>
              <w:numPr>
                <w:ilvl w:val="0"/>
                <w:numId w:val="28"/>
              </w:numPr>
              <w:rPr>
                <w:lang w:bidi="en-US"/>
              </w:rPr>
            </w:pPr>
            <w:r>
              <w:rPr>
                <w:lang w:bidi="en-US"/>
              </w:rPr>
              <w:t>payment pursuant to GCC clause 18 for services satisfactorily performed prior to the effective date of termination; and</w:t>
            </w:r>
          </w:p>
          <w:p w14:paraId="55C5B9CB" w14:textId="77777777" w:rsidR="00A87544" w:rsidRDefault="006B10AB" w:rsidP="00254516">
            <w:pPr>
              <w:pStyle w:val="GCCSubclause"/>
              <w:numPr>
                <w:ilvl w:val="0"/>
                <w:numId w:val="28"/>
              </w:numPr>
              <w:rPr>
                <w:lang w:bidi="en-US"/>
              </w:rPr>
            </w:pPr>
            <w:r>
              <w:rPr>
                <w:lang w:bidi="en-US"/>
              </w:rPr>
              <w:t>except in the case of termination pursuant to paragraphs (a) through (</w:t>
            </w:r>
            <w:r w:rsidR="00410A1C">
              <w:rPr>
                <w:lang w:bidi="en-US"/>
              </w:rPr>
              <w:t>e</w:t>
            </w:r>
            <w:r>
              <w:rPr>
                <w:lang w:bidi="en-US"/>
              </w:rPr>
              <w:t>) and (</w:t>
            </w:r>
            <w:r w:rsidR="00410A1C">
              <w:rPr>
                <w:lang w:bidi="en-US"/>
              </w:rPr>
              <w:t>h</w:t>
            </w:r>
            <w:r>
              <w:rPr>
                <w:lang w:bidi="en-US"/>
              </w:rPr>
              <w:t>) of GCC sub-clause 21.1, reimbursement of any reasonable cost (as determined by the client or IFAD) incidental to the prompt and orderly termination of this contract; provided, that in the case of suspension of this contract pursuant to GCC sub-clauses 21.1 (</w:t>
            </w:r>
            <w:r w:rsidR="0009414B">
              <w:rPr>
                <w:lang w:bidi="en-US"/>
              </w:rPr>
              <w:t>i</w:t>
            </w:r>
            <w:r>
              <w:rPr>
                <w:lang w:bidi="en-US"/>
              </w:rPr>
              <w:t>) or (</w:t>
            </w:r>
            <w:r w:rsidR="0009414B">
              <w:rPr>
                <w:lang w:bidi="en-US"/>
              </w:rPr>
              <w:t>j</w:t>
            </w:r>
            <w:r>
              <w:rPr>
                <w:lang w:bidi="en-US"/>
              </w:rPr>
              <w:t>), the consultant has complied with its obligation to mitigate in accordance with such clauses.</w:t>
            </w:r>
          </w:p>
        </w:tc>
      </w:tr>
      <w:tr w:rsidR="006B10AB" w:rsidRPr="002012E4" w14:paraId="58155A39" w14:textId="77777777" w:rsidTr="00E43653">
        <w:trPr>
          <w:trHeight w:val="567"/>
        </w:trPr>
        <w:tc>
          <w:tcPr>
            <w:tcW w:w="3600" w:type="dxa"/>
          </w:tcPr>
          <w:p w14:paraId="3DB06C64" w14:textId="77777777" w:rsidR="006B10AB" w:rsidRDefault="006B10AB" w:rsidP="00DA077E">
            <w:pPr>
              <w:spacing w:before="240"/>
            </w:pPr>
            <w:r>
              <w:t>Disputes about Events of Termination</w:t>
            </w:r>
          </w:p>
        </w:tc>
        <w:tc>
          <w:tcPr>
            <w:tcW w:w="6240" w:type="dxa"/>
          </w:tcPr>
          <w:p w14:paraId="343B0AAD" w14:textId="26C43323" w:rsidR="006B10AB" w:rsidRDefault="006B10AB" w:rsidP="006B10AB">
            <w:pPr>
              <w:pStyle w:val="GCCSubclause"/>
              <w:rPr>
                <w:lang w:bidi="en-US"/>
              </w:rPr>
            </w:pPr>
            <w:r>
              <w:rPr>
                <w:lang w:bidi="en-US"/>
              </w:rPr>
              <w:t>If either p</w:t>
            </w:r>
            <w:r w:rsidRPr="006B10AB">
              <w:rPr>
                <w:lang w:bidi="en-US"/>
              </w:rPr>
              <w:t xml:space="preserve">arty disputes whether an event specified in paragraphs (a), (b), (c), </w:t>
            </w:r>
            <w:r w:rsidR="00410A1C">
              <w:rPr>
                <w:lang w:bidi="en-US"/>
              </w:rPr>
              <w:t xml:space="preserve">(d), </w:t>
            </w:r>
            <w:r w:rsidRPr="006B10AB">
              <w:rPr>
                <w:lang w:bidi="en-US"/>
              </w:rPr>
              <w:t>(e)</w:t>
            </w:r>
            <w:r w:rsidR="00410A1C">
              <w:rPr>
                <w:lang w:bidi="en-US"/>
              </w:rPr>
              <w:t>, (f)</w:t>
            </w:r>
            <w:r w:rsidRPr="006B10AB">
              <w:rPr>
                <w:lang w:bidi="en-US"/>
              </w:rPr>
              <w:t xml:space="preserve"> </w:t>
            </w:r>
            <w:r w:rsidR="008F1F79">
              <w:rPr>
                <w:lang w:bidi="en-US"/>
              </w:rPr>
              <w:t>,</w:t>
            </w:r>
            <w:r>
              <w:rPr>
                <w:lang w:bidi="en-US"/>
              </w:rPr>
              <w:t xml:space="preserve"> </w:t>
            </w:r>
            <w:r w:rsidR="008F1F79">
              <w:rPr>
                <w:lang w:bidi="en-US"/>
              </w:rPr>
              <w:t>or (h)</w:t>
            </w:r>
            <w:r w:rsidR="00F71333">
              <w:rPr>
                <w:lang w:bidi="en-US"/>
              </w:rPr>
              <w:t xml:space="preserve"> </w:t>
            </w:r>
            <w:r>
              <w:rPr>
                <w:lang w:bidi="en-US"/>
              </w:rPr>
              <w:t>of GCC sub-c</w:t>
            </w:r>
            <w:r w:rsidRPr="006B10AB">
              <w:rPr>
                <w:lang w:bidi="en-US"/>
              </w:rPr>
              <w:t>lause 21.1 or par</w:t>
            </w:r>
            <w:r>
              <w:rPr>
                <w:lang w:bidi="en-US"/>
              </w:rPr>
              <w:t>agraphs (a) through (d) of GCC sub-clause 21.2 has occurred, such p</w:t>
            </w:r>
            <w:r w:rsidRPr="006B10AB">
              <w:rPr>
                <w:lang w:bidi="en-US"/>
              </w:rPr>
              <w:t>arty may, within forty-five (45) days after receipt of notice</w:t>
            </w:r>
            <w:r>
              <w:rPr>
                <w:lang w:bidi="en-US"/>
              </w:rPr>
              <w:t xml:space="preserve"> of termination from the other p</w:t>
            </w:r>
            <w:r w:rsidRPr="006B10AB">
              <w:rPr>
                <w:lang w:bidi="en-US"/>
              </w:rPr>
              <w:t>arty, refer the matter to dispute resolution in accordance wi</w:t>
            </w:r>
            <w:r>
              <w:rPr>
                <w:lang w:bidi="en-US"/>
              </w:rPr>
              <w:t>th GCC clause 14, and this c</w:t>
            </w:r>
            <w:r w:rsidRPr="006B10AB">
              <w:rPr>
                <w:lang w:bidi="en-US"/>
              </w:rPr>
              <w:t>ontract shall not be terminated on account of such event except in accordance with the terms of any resulting arbitral award.</w:t>
            </w:r>
          </w:p>
        </w:tc>
      </w:tr>
      <w:tr w:rsidR="006B10AB" w:rsidRPr="002012E4" w14:paraId="54E94FE7" w14:textId="77777777" w:rsidTr="00E43653">
        <w:trPr>
          <w:trHeight w:val="567"/>
        </w:trPr>
        <w:tc>
          <w:tcPr>
            <w:tcW w:w="3600" w:type="dxa"/>
          </w:tcPr>
          <w:p w14:paraId="46333292" w14:textId="77777777" w:rsidR="006B10AB" w:rsidRDefault="006B10AB" w:rsidP="00DA077E">
            <w:pPr>
              <w:spacing w:before="240"/>
            </w:pPr>
            <w:r>
              <w:t>Cessation of Rights and Obligations</w:t>
            </w:r>
          </w:p>
        </w:tc>
        <w:tc>
          <w:tcPr>
            <w:tcW w:w="6240" w:type="dxa"/>
          </w:tcPr>
          <w:p w14:paraId="3527DA2A" w14:textId="77777777" w:rsidR="006B10AB" w:rsidRDefault="006B10AB" w:rsidP="006B10AB">
            <w:pPr>
              <w:pStyle w:val="GCCSubclause"/>
              <w:rPr>
                <w:lang w:bidi="en-US"/>
              </w:rPr>
            </w:pPr>
            <w:r>
              <w:rPr>
                <w:lang w:bidi="en-US"/>
              </w:rPr>
              <w:t>Upon termination of this c</w:t>
            </w:r>
            <w:r w:rsidRPr="006B10AB">
              <w:rPr>
                <w:lang w:bidi="en-US"/>
              </w:rPr>
              <w:t>o</w:t>
            </w:r>
            <w:r>
              <w:rPr>
                <w:lang w:bidi="en-US"/>
              </w:rPr>
              <w:t>ntract pursuant to GCC c</w:t>
            </w:r>
            <w:r w:rsidRPr="006B10AB">
              <w:rPr>
                <w:lang w:bidi="en-US"/>
              </w:rPr>
              <w:t>lause 21, or upon expiration of</w:t>
            </w:r>
            <w:r w:rsidR="00233393">
              <w:rPr>
                <w:lang w:bidi="en-US"/>
              </w:rPr>
              <w:t xml:space="preserve"> this c</w:t>
            </w:r>
            <w:r w:rsidR="00EB1CC7">
              <w:rPr>
                <w:lang w:bidi="en-US"/>
              </w:rPr>
              <w:t>ontract pursuant to GCC sub-c</w:t>
            </w:r>
            <w:r w:rsidRPr="006B10AB">
              <w:rPr>
                <w:lang w:bidi="en-US"/>
              </w:rPr>
              <w:t>lause 17.3, all</w:t>
            </w:r>
            <w:r w:rsidR="00EB1CC7">
              <w:rPr>
                <w:lang w:bidi="en-US"/>
              </w:rPr>
              <w:t xml:space="preserve"> rights and obligations of the parties under this c</w:t>
            </w:r>
            <w:r w:rsidRPr="006B10AB">
              <w:rPr>
                <w:lang w:bidi="en-US"/>
              </w:rPr>
              <w:t>ontract shall cease, except (a) such rights and obligations as may have accrued on the date of termination or expiration, (b) the obligation of co</w:t>
            </w:r>
            <w:r w:rsidR="00EB1CC7">
              <w:rPr>
                <w:lang w:bidi="en-US"/>
              </w:rPr>
              <w:t>nfidentiality set forth in GCC clause 31, (c) the c</w:t>
            </w:r>
            <w:r w:rsidRPr="006B10AB">
              <w:rPr>
                <w:lang w:bidi="en-US"/>
              </w:rPr>
              <w:t>onsultant’s obligation to permit inspection, copying and auditing of its account</w:t>
            </w:r>
            <w:r w:rsidR="00EB1CC7">
              <w:rPr>
                <w:lang w:bidi="en-US"/>
              </w:rPr>
              <w:t>s and records set forth in GCC c</w:t>
            </w:r>
            <w:r w:rsidRPr="006B10AB">
              <w:rPr>
                <w:lang w:bidi="en-US"/>
              </w:rPr>
              <w:t>lause 35 and a</w:t>
            </w:r>
            <w:r w:rsidR="00EB1CC7">
              <w:rPr>
                <w:lang w:bidi="en-US"/>
              </w:rPr>
              <w:t>ny right or obligation which a p</w:t>
            </w:r>
            <w:r w:rsidRPr="006B10AB">
              <w:rPr>
                <w:lang w:bidi="en-US"/>
              </w:rPr>
              <w:t>arty</w:t>
            </w:r>
            <w:r w:rsidR="00EB1CC7">
              <w:rPr>
                <w:lang w:bidi="en-US"/>
              </w:rPr>
              <w:t xml:space="preserve"> may have under the applicable l</w:t>
            </w:r>
            <w:r w:rsidRPr="006B10AB">
              <w:rPr>
                <w:lang w:bidi="en-US"/>
              </w:rPr>
              <w:t>aw.</w:t>
            </w:r>
          </w:p>
        </w:tc>
      </w:tr>
      <w:tr w:rsidR="006B10AB" w:rsidRPr="002012E4" w14:paraId="03C463A0" w14:textId="77777777" w:rsidTr="00E43653">
        <w:trPr>
          <w:trHeight w:val="567"/>
        </w:trPr>
        <w:tc>
          <w:tcPr>
            <w:tcW w:w="3600" w:type="dxa"/>
          </w:tcPr>
          <w:p w14:paraId="15AB382C" w14:textId="77777777" w:rsidR="006B10AB" w:rsidRDefault="006B10AB" w:rsidP="00DA077E">
            <w:pPr>
              <w:spacing w:before="240"/>
            </w:pPr>
            <w:r>
              <w:t>Cessation of Services</w:t>
            </w:r>
          </w:p>
        </w:tc>
        <w:tc>
          <w:tcPr>
            <w:tcW w:w="6240" w:type="dxa"/>
          </w:tcPr>
          <w:p w14:paraId="6496AEFF" w14:textId="77777777" w:rsidR="006B10AB" w:rsidRDefault="00233393" w:rsidP="00233393">
            <w:pPr>
              <w:pStyle w:val="GCCSubclause"/>
              <w:rPr>
                <w:lang w:bidi="en-US"/>
              </w:rPr>
            </w:pPr>
            <w:r>
              <w:rPr>
                <w:lang w:bidi="en-US"/>
              </w:rPr>
              <w:t>Upon termination of this contract by notice of either p</w:t>
            </w:r>
            <w:r w:rsidRPr="00233393">
              <w:rPr>
                <w:lang w:bidi="en-US"/>
              </w:rPr>
              <w:t>art</w:t>
            </w:r>
            <w:r>
              <w:rPr>
                <w:lang w:bidi="en-US"/>
              </w:rPr>
              <w:t>y to the other pursuant to GCC sub-clauses 21.1 or 21.2, the c</w:t>
            </w:r>
            <w:r w:rsidRPr="00233393">
              <w:rPr>
                <w:lang w:bidi="en-US"/>
              </w:rPr>
              <w:t>onsultant shall, immediately upon dispatch or receipt of such notice, take al</w:t>
            </w:r>
            <w:r>
              <w:rPr>
                <w:lang w:bidi="en-US"/>
              </w:rPr>
              <w:t>l necessary steps to bring the s</w:t>
            </w:r>
            <w:r w:rsidRPr="00233393">
              <w:rPr>
                <w:lang w:bidi="en-US"/>
              </w:rPr>
              <w:t>ervices to a close in a prompt and orderly manner and shall make every reasonable effort to keep expenditures for this purpose to a minimum. With respec</w:t>
            </w:r>
            <w:r>
              <w:rPr>
                <w:lang w:bidi="en-US"/>
              </w:rPr>
              <w:t xml:space="preserve">t to documents </w:t>
            </w:r>
            <w:r>
              <w:rPr>
                <w:lang w:bidi="en-US"/>
              </w:rPr>
              <w:lastRenderedPageBreak/>
              <w:t>prepared by the c</w:t>
            </w:r>
            <w:r w:rsidRPr="00233393">
              <w:rPr>
                <w:lang w:bidi="en-US"/>
              </w:rPr>
              <w:t>onsultant and equipment and material</w:t>
            </w:r>
            <w:r>
              <w:rPr>
                <w:lang w:bidi="en-US"/>
              </w:rPr>
              <w:t>s furnished by the client, the c</w:t>
            </w:r>
            <w:r w:rsidRPr="00233393">
              <w:rPr>
                <w:lang w:bidi="en-US"/>
              </w:rPr>
              <w:t xml:space="preserve">onsultant shall proceed as </w:t>
            </w:r>
            <w:r>
              <w:rPr>
                <w:lang w:bidi="en-US"/>
              </w:rPr>
              <w:t>provided, respectively, by GCC c</w:t>
            </w:r>
            <w:r w:rsidRPr="00233393">
              <w:rPr>
                <w:lang w:bidi="en-US"/>
              </w:rPr>
              <w:t>lauses 32 or 39.</w:t>
            </w:r>
          </w:p>
        </w:tc>
      </w:tr>
      <w:tr w:rsidR="00233393" w:rsidRPr="002012E4" w14:paraId="1195CADD" w14:textId="77777777" w:rsidTr="00E43653">
        <w:trPr>
          <w:trHeight w:val="567"/>
        </w:trPr>
        <w:tc>
          <w:tcPr>
            <w:tcW w:w="3600" w:type="dxa"/>
          </w:tcPr>
          <w:p w14:paraId="202EB5B0" w14:textId="7E9DAFDD" w:rsidR="00233393" w:rsidRDefault="0093436B" w:rsidP="00233393">
            <w:pPr>
              <w:pStyle w:val="GCCClauses"/>
            </w:pPr>
            <w:bookmarkStart w:id="228" w:name="_Toc47656060"/>
            <w:bookmarkStart w:id="229" w:name="_Toc48317102"/>
            <w:r>
              <w:lastRenderedPageBreak/>
              <w:t>Force Majeur</w:t>
            </w:r>
            <w:bookmarkEnd w:id="228"/>
            <w:bookmarkEnd w:id="229"/>
            <w:r w:rsidR="009533E4">
              <w:t>e</w:t>
            </w:r>
          </w:p>
        </w:tc>
        <w:tc>
          <w:tcPr>
            <w:tcW w:w="6240" w:type="dxa"/>
          </w:tcPr>
          <w:p w14:paraId="3AFCDC22" w14:textId="77777777" w:rsidR="00233393" w:rsidRDefault="00233393" w:rsidP="00233393">
            <w:pPr>
              <w:pStyle w:val="GCCSubclause"/>
              <w:numPr>
                <w:ilvl w:val="0"/>
                <w:numId w:val="0"/>
              </w:numPr>
              <w:rPr>
                <w:lang w:bidi="en-US"/>
              </w:rPr>
            </w:pPr>
          </w:p>
        </w:tc>
      </w:tr>
      <w:tr w:rsidR="00233393" w:rsidRPr="002012E4" w14:paraId="5F2B063E" w14:textId="77777777" w:rsidTr="00E43653">
        <w:trPr>
          <w:trHeight w:val="567"/>
        </w:trPr>
        <w:tc>
          <w:tcPr>
            <w:tcW w:w="3600" w:type="dxa"/>
          </w:tcPr>
          <w:p w14:paraId="3A9430D7" w14:textId="77777777" w:rsidR="00233393" w:rsidRDefault="00233393" w:rsidP="00DA077E">
            <w:pPr>
              <w:spacing w:before="240"/>
            </w:pPr>
            <w:r>
              <w:t xml:space="preserve">Definition </w:t>
            </w:r>
          </w:p>
        </w:tc>
        <w:tc>
          <w:tcPr>
            <w:tcW w:w="6240" w:type="dxa"/>
          </w:tcPr>
          <w:p w14:paraId="6222768E" w14:textId="77777777" w:rsidR="00233393" w:rsidRDefault="00233393" w:rsidP="00BC08AC">
            <w:pPr>
              <w:pStyle w:val="GCCSubclause"/>
              <w:rPr>
                <w:lang w:bidi="en-US"/>
              </w:rPr>
            </w:pPr>
            <w:r>
              <w:rPr>
                <w:lang w:bidi="en-US"/>
              </w:rPr>
              <w:t>For the purposes of this contract, “force m</w:t>
            </w:r>
            <w:r w:rsidRPr="00233393">
              <w:rPr>
                <w:lang w:bidi="en-US"/>
              </w:rPr>
              <w:t>ajeure” means an event or condition that (a) is not reasonably foreseeable and is beyo</w:t>
            </w:r>
            <w:r>
              <w:rPr>
                <w:lang w:bidi="en-US"/>
              </w:rPr>
              <w:t>nd the reasonable control of a p</w:t>
            </w:r>
            <w:r w:rsidRPr="00233393">
              <w:rPr>
                <w:lang w:bidi="en-US"/>
              </w:rPr>
              <w:t>arty, and is not the result of any ac</w:t>
            </w:r>
            <w:r>
              <w:rPr>
                <w:lang w:bidi="en-US"/>
              </w:rPr>
              <w:t>ts, omissions or delays of the p</w:t>
            </w:r>
            <w:r w:rsidRPr="00233393">
              <w:rPr>
                <w:lang w:bidi="en-US"/>
              </w:rPr>
              <w:t xml:space="preserve">arty </w:t>
            </w:r>
            <w:r>
              <w:rPr>
                <w:lang w:bidi="en-US"/>
              </w:rPr>
              <w:t>relying on such event of force m</w:t>
            </w:r>
            <w:r w:rsidRPr="00233393">
              <w:rPr>
                <w:lang w:bidi="en-US"/>
              </w:rPr>
              <w:t>ajeure, (or of a</w:t>
            </w:r>
            <w:r>
              <w:rPr>
                <w:lang w:bidi="en-US"/>
              </w:rPr>
              <w:t>ny third person over whom such p</w:t>
            </w:r>
            <w:r w:rsidRPr="00233393">
              <w:rPr>
                <w:lang w:bidi="en-US"/>
              </w:rPr>
              <w:t>a</w:t>
            </w:r>
            <w:r>
              <w:rPr>
                <w:lang w:bidi="en-US"/>
              </w:rPr>
              <w:t>rty has control, including any sub-c</w:t>
            </w:r>
            <w:r w:rsidRPr="00233393">
              <w:rPr>
                <w:lang w:bidi="en-US"/>
              </w:rPr>
              <w:t>onsultant), (b) is not an act, event or condition the risk</w:t>
            </w:r>
            <w:r>
              <w:rPr>
                <w:lang w:bidi="en-US"/>
              </w:rPr>
              <w:t>s or consequence of which such p</w:t>
            </w:r>
            <w:r w:rsidRPr="00233393">
              <w:rPr>
                <w:lang w:bidi="en-US"/>
              </w:rPr>
              <w:t>arty has express</w:t>
            </w:r>
            <w:r>
              <w:rPr>
                <w:lang w:bidi="en-US"/>
              </w:rPr>
              <w:t>ly agreed to assume under this c</w:t>
            </w:r>
            <w:r w:rsidRPr="00233393">
              <w:rPr>
                <w:lang w:bidi="en-US"/>
              </w:rPr>
              <w:t>ontract, (c) could not have been preven</w:t>
            </w:r>
            <w:r>
              <w:rPr>
                <w:lang w:bidi="en-US"/>
              </w:rPr>
              <w:t>ted, remedied or cured by such p</w:t>
            </w:r>
            <w:r w:rsidRPr="00233393">
              <w:rPr>
                <w:lang w:bidi="en-US"/>
              </w:rPr>
              <w:t>arty’s reasonable</w:t>
            </w:r>
            <w:r>
              <w:rPr>
                <w:lang w:bidi="en-US"/>
              </w:rPr>
              <w:t xml:space="preserve"> diligence, and (d) makes such p</w:t>
            </w:r>
            <w:r w:rsidRPr="00233393">
              <w:rPr>
                <w:lang w:bidi="en-US"/>
              </w:rPr>
              <w:t>arty’s performance</w:t>
            </w:r>
            <w:r>
              <w:rPr>
                <w:lang w:bidi="en-US"/>
              </w:rPr>
              <w:t xml:space="preserve"> of its obligations under this c</w:t>
            </w:r>
            <w:r w:rsidRPr="00233393">
              <w:rPr>
                <w:lang w:bidi="en-US"/>
              </w:rPr>
              <w:t>ontract impossible or so impractical as to be considered impossible under the circumstances.</w:t>
            </w:r>
          </w:p>
        </w:tc>
      </w:tr>
      <w:tr w:rsidR="00233393" w:rsidRPr="002012E4" w14:paraId="1888E32F" w14:textId="77777777" w:rsidTr="00E43653">
        <w:trPr>
          <w:trHeight w:val="567"/>
        </w:trPr>
        <w:tc>
          <w:tcPr>
            <w:tcW w:w="3600" w:type="dxa"/>
          </w:tcPr>
          <w:p w14:paraId="109B5E81" w14:textId="77777777" w:rsidR="00233393" w:rsidRDefault="00233393" w:rsidP="00DA077E">
            <w:pPr>
              <w:spacing w:before="240"/>
            </w:pPr>
            <w:r>
              <w:t xml:space="preserve">No Breach of Contract </w:t>
            </w:r>
          </w:p>
        </w:tc>
        <w:tc>
          <w:tcPr>
            <w:tcW w:w="6240" w:type="dxa"/>
          </w:tcPr>
          <w:p w14:paraId="33853682" w14:textId="77777777" w:rsidR="00233393" w:rsidRDefault="00233393" w:rsidP="00BC08AC">
            <w:pPr>
              <w:pStyle w:val="GCCSubclause"/>
              <w:rPr>
                <w:lang w:bidi="en-US"/>
              </w:rPr>
            </w:pPr>
            <w:r>
              <w:rPr>
                <w:lang w:bidi="en-US"/>
              </w:rPr>
              <w:t>The failure of a p</w:t>
            </w:r>
            <w:r w:rsidRPr="00233393">
              <w:rPr>
                <w:lang w:bidi="en-US"/>
              </w:rPr>
              <w:t>arty to fulfil any</w:t>
            </w:r>
            <w:r>
              <w:rPr>
                <w:lang w:bidi="en-US"/>
              </w:rPr>
              <w:t xml:space="preserve"> of its obligations under this c</w:t>
            </w:r>
            <w:r w:rsidRPr="00233393">
              <w:rPr>
                <w:lang w:bidi="en-US"/>
              </w:rPr>
              <w:t>ontract shall not be considered to be a breach of, or def</w:t>
            </w:r>
            <w:r>
              <w:rPr>
                <w:lang w:bidi="en-US"/>
              </w:rPr>
              <w:t>ault under, this c</w:t>
            </w:r>
            <w:r w:rsidRPr="00233393">
              <w:rPr>
                <w:lang w:bidi="en-US"/>
              </w:rPr>
              <w:t>ontract insofar as such inability</w:t>
            </w:r>
            <w:r>
              <w:rPr>
                <w:lang w:bidi="en-US"/>
              </w:rPr>
              <w:t xml:space="preserve"> arises from an event of force majeure, provided that the p</w:t>
            </w:r>
            <w:r w:rsidRPr="00233393">
              <w:rPr>
                <w:lang w:bidi="en-US"/>
              </w:rPr>
              <w:t>arty affected by such an event (a) has taken all reasonable precautions, due care and reasonable alternative measures in order to carry out the te</w:t>
            </w:r>
            <w:r>
              <w:rPr>
                <w:lang w:bidi="en-US"/>
              </w:rPr>
              <w:t>rms and conditions of this c</w:t>
            </w:r>
            <w:r w:rsidRPr="00233393">
              <w:rPr>
                <w:lang w:bidi="en-US"/>
              </w:rPr>
              <w:t xml:space="preserve">ontract, </w:t>
            </w:r>
            <w:r>
              <w:rPr>
                <w:lang w:bidi="en-US"/>
              </w:rPr>
              <w:t>and (b) has informed the other p</w:t>
            </w:r>
            <w:r w:rsidRPr="00233393">
              <w:rPr>
                <w:lang w:bidi="en-US"/>
              </w:rPr>
              <w:t>arty as soon as practicable (and in no event later than five (5) days after the occurrence) about the occurrence of an e</w:t>
            </w:r>
            <w:r>
              <w:rPr>
                <w:lang w:bidi="en-US"/>
              </w:rPr>
              <w:t>vent giving rise to a claim of force m</w:t>
            </w:r>
            <w:r w:rsidRPr="00233393">
              <w:rPr>
                <w:lang w:bidi="en-US"/>
              </w:rPr>
              <w:t>ajeure.</w:t>
            </w:r>
          </w:p>
        </w:tc>
      </w:tr>
      <w:tr w:rsidR="00233393" w:rsidRPr="002012E4" w14:paraId="368FD7F2" w14:textId="77777777" w:rsidTr="00E43653">
        <w:trPr>
          <w:trHeight w:val="567"/>
        </w:trPr>
        <w:tc>
          <w:tcPr>
            <w:tcW w:w="3600" w:type="dxa"/>
          </w:tcPr>
          <w:p w14:paraId="56804043" w14:textId="77777777" w:rsidR="00233393" w:rsidRDefault="00233393" w:rsidP="00DA077E">
            <w:pPr>
              <w:spacing w:before="240"/>
            </w:pPr>
            <w:r>
              <w:t>Measures to be Taken</w:t>
            </w:r>
          </w:p>
        </w:tc>
        <w:tc>
          <w:tcPr>
            <w:tcW w:w="6240" w:type="dxa"/>
          </w:tcPr>
          <w:p w14:paraId="112E4167" w14:textId="77777777" w:rsidR="00233393" w:rsidRDefault="00BC08AC" w:rsidP="00BC08AC">
            <w:pPr>
              <w:pStyle w:val="GCCSubclause"/>
              <w:rPr>
                <w:lang w:bidi="en-US"/>
              </w:rPr>
            </w:pPr>
            <w:r>
              <w:rPr>
                <w:lang w:bidi="en-US"/>
              </w:rPr>
              <w:t>Subject to GCC sub-clause 23.6, a party affected by an event of f</w:t>
            </w:r>
            <w:r w:rsidRPr="00BC08AC">
              <w:rPr>
                <w:lang w:bidi="en-US"/>
              </w:rPr>
              <w:t>orce</w:t>
            </w:r>
            <w:r>
              <w:rPr>
                <w:lang w:bidi="en-US"/>
              </w:rPr>
              <w:t xml:space="preserve"> m</w:t>
            </w:r>
            <w:r w:rsidRPr="00BC08AC">
              <w:rPr>
                <w:lang w:bidi="en-US"/>
              </w:rPr>
              <w:t>ajeure shall continue to perf</w:t>
            </w:r>
            <w:r>
              <w:rPr>
                <w:lang w:bidi="en-US"/>
              </w:rPr>
              <w:t>orm its obligations under this c</w:t>
            </w:r>
            <w:r w:rsidRPr="00BC08AC">
              <w:rPr>
                <w:lang w:bidi="en-US"/>
              </w:rPr>
              <w:t>ontract as far as is reasonably practical, and shall take all reasonable measures to minimize and otherwise mitigate the cons</w:t>
            </w:r>
            <w:r>
              <w:rPr>
                <w:lang w:bidi="en-US"/>
              </w:rPr>
              <w:t>equences of any event of force m</w:t>
            </w:r>
            <w:r w:rsidRPr="00BC08AC">
              <w:rPr>
                <w:lang w:bidi="en-US"/>
              </w:rPr>
              <w:t>ajeure.</w:t>
            </w:r>
          </w:p>
        </w:tc>
      </w:tr>
      <w:tr w:rsidR="008E6DAA" w:rsidRPr="002012E4" w14:paraId="38B3291A" w14:textId="77777777" w:rsidTr="00E43653">
        <w:trPr>
          <w:trHeight w:val="567"/>
        </w:trPr>
        <w:tc>
          <w:tcPr>
            <w:tcW w:w="3600" w:type="dxa"/>
          </w:tcPr>
          <w:p w14:paraId="475C3C59" w14:textId="77777777" w:rsidR="008E6DAA" w:rsidRDefault="008E6DAA" w:rsidP="00233393">
            <w:pPr>
              <w:pStyle w:val="GCCClauses"/>
              <w:numPr>
                <w:ilvl w:val="0"/>
                <w:numId w:val="0"/>
              </w:numPr>
              <w:ind w:left="340"/>
            </w:pPr>
          </w:p>
        </w:tc>
        <w:tc>
          <w:tcPr>
            <w:tcW w:w="6240" w:type="dxa"/>
          </w:tcPr>
          <w:p w14:paraId="38840F94" w14:textId="77777777" w:rsidR="008E6DAA" w:rsidRDefault="008E6DAA" w:rsidP="008E6DAA">
            <w:pPr>
              <w:pStyle w:val="GCCSubclause"/>
              <w:rPr>
                <w:lang w:bidi="en-US"/>
              </w:rPr>
            </w:pPr>
            <w:r>
              <w:rPr>
                <w:lang w:bidi="en-US"/>
              </w:rPr>
              <w:t>A party affected by an event of force majeure shall provide evidence of the nature and cause of such event, and shall similarly give written notice of the restoration of normal conditions as soon as possible.</w:t>
            </w:r>
          </w:p>
          <w:p w14:paraId="3D567429" w14:textId="77777777" w:rsidR="008E6DAA" w:rsidRDefault="008E6DAA" w:rsidP="008E6DAA">
            <w:pPr>
              <w:pStyle w:val="GCCSubclause"/>
              <w:rPr>
                <w:lang w:bidi="en-US"/>
              </w:rPr>
            </w:pPr>
            <w:r>
              <w:rPr>
                <w:lang w:bidi="en-US"/>
              </w:rPr>
              <w:t xml:space="preserve">Any period within which a party shall, pursuant to this contract, complete any action or task, shall be </w:t>
            </w:r>
            <w:r>
              <w:rPr>
                <w:lang w:bidi="en-US"/>
              </w:rPr>
              <w:lastRenderedPageBreak/>
              <w:t>extended for a period equal to the time during which such party was unable to perform such action as a result of force majeure.</w:t>
            </w:r>
          </w:p>
        </w:tc>
      </w:tr>
      <w:tr w:rsidR="008E6DAA" w:rsidRPr="002012E4" w14:paraId="4A716419" w14:textId="77777777" w:rsidTr="00E43653">
        <w:trPr>
          <w:trHeight w:val="567"/>
        </w:trPr>
        <w:tc>
          <w:tcPr>
            <w:tcW w:w="3600" w:type="dxa"/>
          </w:tcPr>
          <w:p w14:paraId="4C3CACFA" w14:textId="77777777" w:rsidR="008E6DAA" w:rsidRDefault="008E6DAA" w:rsidP="00233393">
            <w:pPr>
              <w:pStyle w:val="GCCClauses"/>
              <w:numPr>
                <w:ilvl w:val="0"/>
                <w:numId w:val="0"/>
              </w:numPr>
              <w:ind w:left="340"/>
            </w:pPr>
          </w:p>
        </w:tc>
        <w:tc>
          <w:tcPr>
            <w:tcW w:w="6240" w:type="dxa"/>
          </w:tcPr>
          <w:p w14:paraId="4EC4C730" w14:textId="77777777" w:rsidR="008E6DAA" w:rsidRDefault="008E6DAA" w:rsidP="008E6DAA">
            <w:pPr>
              <w:pStyle w:val="GCCSubclause"/>
              <w:rPr>
                <w:lang w:bidi="en-US"/>
              </w:rPr>
            </w:pPr>
            <w:r>
              <w:rPr>
                <w:lang w:bidi="en-US"/>
              </w:rPr>
              <w:t>During the period of its inability to perform the services as a result of an event of force majeure, the consultant, upon instructions by the client, shall either:</w:t>
            </w:r>
          </w:p>
          <w:p w14:paraId="6E1A6A81" w14:textId="77777777" w:rsidR="008E6DAA" w:rsidRDefault="008E6DAA" w:rsidP="00254516">
            <w:pPr>
              <w:pStyle w:val="GCCSubclause"/>
              <w:numPr>
                <w:ilvl w:val="0"/>
                <w:numId w:val="29"/>
              </w:numPr>
              <w:rPr>
                <w:lang w:bidi="en-US"/>
              </w:rPr>
            </w:pPr>
            <w:r>
              <w:rPr>
                <w:lang w:bidi="en-US"/>
              </w:rPr>
              <w:t>demobilize, in which case the consultant shall be reimbursed for additional costs it reasonably and necessarily incurred and, if the consultant is required by the client to reactive its performance of the services at the time of restoration of normal conditions, the additional costs the consultant reasonably and necessarily incurred as part of such reactivation; or</w:t>
            </w:r>
          </w:p>
          <w:p w14:paraId="0674D08D" w14:textId="77777777" w:rsidR="008E6DAA" w:rsidRDefault="008E6DAA" w:rsidP="00254516">
            <w:pPr>
              <w:pStyle w:val="GCCSubclause"/>
              <w:numPr>
                <w:ilvl w:val="0"/>
                <w:numId w:val="29"/>
              </w:numPr>
              <w:rPr>
                <w:lang w:bidi="en-US"/>
              </w:rPr>
            </w:pPr>
            <w:r>
              <w:rPr>
                <w:lang w:bidi="en-US"/>
              </w:rPr>
              <w:t>continue with the services to the extent possible, in which case the consultant shall continue to be paid under the terms of this contract and be reimbursed for additional costs reasonably and necessarily incurred.</w:t>
            </w:r>
          </w:p>
        </w:tc>
      </w:tr>
      <w:tr w:rsidR="00C0296A" w:rsidRPr="002012E4" w14:paraId="2A36898D" w14:textId="77777777" w:rsidTr="00E43653">
        <w:trPr>
          <w:trHeight w:val="567"/>
        </w:trPr>
        <w:tc>
          <w:tcPr>
            <w:tcW w:w="3600" w:type="dxa"/>
          </w:tcPr>
          <w:p w14:paraId="7B19F9BB" w14:textId="77777777" w:rsidR="00C0296A" w:rsidRDefault="00C0296A" w:rsidP="00233393">
            <w:pPr>
              <w:pStyle w:val="GCCClauses"/>
              <w:numPr>
                <w:ilvl w:val="0"/>
                <w:numId w:val="0"/>
              </w:numPr>
              <w:ind w:left="340"/>
            </w:pPr>
          </w:p>
        </w:tc>
        <w:tc>
          <w:tcPr>
            <w:tcW w:w="6240" w:type="dxa"/>
          </w:tcPr>
          <w:p w14:paraId="2E8E754B" w14:textId="77777777" w:rsidR="00C0296A" w:rsidRDefault="00C0296A" w:rsidP="00C0296A">
            <w:pPr>
              <w:pStyle w:val="GCCSubclause"/>
              <w:rPr>
                <w:lang w:bidi="en-US"/>
              </w:rPr>
            </w:pPr>
            <w:r w:rsidRPr="00C0296A">
              <w:rPr>
                <w:lang w:bidi="en-US"/>
              </w:rPr>
              <w:t>In the ca</w:t>
            </w:r>
            <w:r>
              <w:rPr>
                <w:lang w:bidi="en-US"/>
              </w:rPr>
              <w:t>se of disagreement between the p</w:t>
            </w:r>
            <w:r w:rsidRPr="00C0296A">
              <w:rPr>
                <w:lang w:bidi="en-US"/>
              </w:rPr>
              <w:t>arties as to the exist</w:t>
            </w:r>
            <w:r>
              <w:rPr>
                <w:lang w:bidi="en-US"/>
              </w:rPr>
              <w:t>ence or extent of and event of force m</w:t>
            </w:r>
            <w:r w:rsidRPr="00C0296A">
              <w:rPr>
                <w:lang w:bidi="en-US"/>
              </w:rPr>
              <w:t xml:space="preserve">ajeure, the matter shall be settled </w:t>
            </w:r>
            <w:r>
              <w:rPr>
                <w:lang w:bidi="en-US"/>
              </w:rPr>
              <w:t>in accordance with GCC c</w:t>
            </w:r>
            <w:r w:rsidRPr="00C0296A">
              <w:rPr>
                <w:lang w:bidi="en-US"/>
              </w:rPr>
              <w:t>lause 14.</w:t>
            </w:r>
          </w:p>
        </w:tc>
      </w:tr>
      <w:tr w:rsidR="00C0296A" w:rsidRPr="002012E4" w14:paraId="325C9CB2" w14:textId="77777777" w:rsidTr="00E43653">
        <w:trPr>
          <w:trHeight w:val="567"/>
        </w:trPr>
        <w:tc>
          <w:tcPr>
            <w:tcW w:w="3600" w:type="dxa"/>
          </w:tcPr>
          <w:p w14:paraId="0947AEC2" w14:textId="77777777" w:rsidR="00C0296A" w:rsidRDefault="00C0296A" w:rsidP="00C0296A">
            <w:pPr>
              <w:pStyle w:val="GCCClauses"/>
            </w:pPr>
            <w:bookmarkStart w:id="230" w:name="_Toc47656061"/>
            <w:bookmarkStart w:id="231" w:name="_Toc48317103"/>
            <w:r>
              <w:t>SECAP</w:t>
            </w:r>
            <w:bookmarkEnd w:id="230"/>
            <w:bookmarkEnd w:id="231"/>
          </w:p>
        </w:tc>
        <w:tc>
          <w:tcPr>
            <w:tcW w:w="6240" w:type="dxa"/>
          </w:tcPr>
          <w:p w14:paraId="1E07F55C" w14:textId="77777777" w:rsidR="00C0296A" w:rsidRPr="00C0296A" w:rsidRDefault="00C0296A" w:rsidP="00C0296A">
            <w:pPr>
              <w:pStyle w:val="GCCSubclause"/>
              <w:rPr>
                <w:lang w:bidi="en-US"/>
              </w:rPr>
            </w:pPr>
            <w:r>
              <w:rPr>
                <w:lang w:bidi="en-US"/>
              </w:rPr>
              <w:t>The c</w:t>
            </w:r>
            <w:r w:rsidRPr="00C0296A">
              <w:rPr>
                <w:lang w:bidi="en-US"/>
              </w:rPr>
              <w:t>onsultant shall ensure</w:t>
            </w:r>
            <w:r>
              <w:rPr>
                <w:lang w:bidi="en-US"/>
              </w:rPr>
              <w:t xml:space="preserve"> that its activities under the c</w:t>
            </w:r>
            <w:r w:rsidRPr="00C0296A">
              <w:rPr>
                <w:lang w:bidi="en-US"/>
              </w:rPr>
              <w:t>ontract comply with IFAD's Social, Environmental and Climate Assessment Procedures (SECAP), as relevant to the activities performed under this Contract. Information on SECAP is available on https://www.ifad.org/en/secap.</w:t>
            </w:r>
          </w:p>
        </w:tc>
      </w:tr>
      <w:tr w:rsidR="00C0296A" w:rsidRPr="002012E4" w14:paraId="6C6E246D" w14:textId="77777777" w:rsidTr="00E43653">
        <w:trPr>
          <w:trHeight w:val="567"/>
        </w:trPr>
        <w:tc>
          <w:tcPr>
            <w:tcW w:w="3600" w:type="dxa"/>
          </w:tcPr>
          <w:p w14:paraId="25F41D13" w14:textId="77777777" w:rsidR="00C0296A" w:rsidRDefault="00C0296A" w:rsidP="00C0296A">
            <w:pPr>
              <w:pStyle w:val="GCCClauses"/>
            </w:pPr>
            <w:bookmarkStart w:id="232" w:name="_Toc47656062"/>
            <w:bookmarkStart w:id="233" w:name="_Toc48317104"/>
            <w:r>
              <w:t>Prohibition of Harmful Child Labor</w:t>
            </w:r>
            <w:bookmarkEnd w:id="232"/>
            <w:bookmarkEnd w:id="233"/>
          </w:p>
        </w:tc>
        <w:tc>
          <w:tcPr>
            <w:tcW w:w="6240" w:type="dxa"/>
          </w:tcPr>
          <w:p w14:paraId="210C3586" w14:textId="77777777" w:rsidR="00C0296A" w:rsidRDefault="00C0296A" w:rsidP="00C0296A">
            <w:pPr>
              <w:pStyle w:val="GCCSubclause"/>
              <w:rPr>
                <w:lang w:bidi="en-US"/>
              </w:rPr>
            </w:pPr>
            <w:r>
              <w:rPr>
                <w:lang w:bidi="en-US"/>
              </w:rPr>
              <w:t>The c</w:t>
            </w:r>
            <w:r w:rsidRPr="00C0296A">
              <w:rPr>
                <w:lang w:bidi="en-US"/>
              </w:rPr>
              <w:t xml:space="preserve">onsultant shall not employ any child to perform any work that is economically exploitative, or is likely to be hazardous to, or to interfere with the child’s education, or to be harmful to the child’s health or physical, mental, spiritual, moral </w:t>
            </w:r>
            <w:r>
              <w:rPr>
                <w:lang w:bidi="en-US"/>
              </w:rPr>
              <w:t>or social development. The c</w:t>
            </w:r>
            <w:r w:rsidRPr="00C0296A">
              <w:rPr>
                <w:lang w:bidi="en-US"/>
              </w:rPr>
              <w:t>onsultant will identify the presence of all persons under t</w:t>
            </w:r>
            <w:r>
              <w:rPr>
                <w:lang w:bidi="en-US"/>
              </w:rPr>
              <w:t>he age of eighteen (18). Where applicable l</w:t>
            </w:r>
            <w:r w:rsidRPr="00C0296A">
              <w:rPr>
                <w:lang w:bidi="en-US"/>
              </w:rPr>
              <w:t xml:space="preserve">aw does </w:t>
            </w:r>
            <w:r>
              <w:rPr>
                <w:lang w:bidi="en-US"/>
              </w:rPr>
              <w:t>not specify a minimum age, the c</w:t>
            </w:r>
            <w:r w:rsidRPr="00C0296A">
              <w:rPr>
                <w:lang w:bidi="en-US"/>
              </w:rPr>
              <w:t>onsultant shall ensure that children aged below 15 are not employed to perform work un</w:t>
            </w:r>
            <w:r>
              <w:rPr>
                <w:lang w:bidi="en-US"/>
              </w:rPr>
              <w:t>der this contract. Where applicable l</w:t>
            </w:r>
            <w:r w:rsidRPr="00C0296A">
              <w:rPr>
                <w:lang w:bidi="en-US"/>
              </w:rPr>
              <w:t xml:space="preserve">aw diverges from this specified age standard, the higher age should apply. Children under the age of eighteen (18) will not be employed in hazardous work. All work of persons under </w:t>
            </w:r>
            <w:r w:rsidRPr="00C0296A">
              <w:rPr>
                <w:lang w:bidi="en-US"/>
              </w:rPr>
              <w:lastRenderedPageBreak/>
              <w:t>the age of eighteen (18) will be subject to an appropriate risk assessment and regular monitoring of health, working conditions, and hours of work.</w:t>
            </w:r>
          </w:p>
        </w:tc>
      </w:tr>
      <w:tr w:rsidR="00C0296A" w:rsidRPr="002012E4" w14:paraId="07FA72EF" w14:textId="77777777" w:rsidTr="00E43653">
        <w:trPr>
          <w:trHeight w:val="567"/>
        </w:trPr>
        <w:tc>
          <w:tcPr>
            <w:tcW w:w="3600" w:type="dxa"/>
          </w:tcPr>
          <w:p w14:paraId="58786621" w14:textId="77777777" w:rsidR="00C0296A" w:rsidRDefault="00C0296A" w:rsidP="00C0296A">
            <w:pPr>
              <w:pStyle w:val="GCCClauses"/>
            </w:pPr>
            <w:bookmarkStart w:id="234" w:name="_Toc47656063"/>
            <w:bookmarkStart w:id="235" w:name="_Toc48317105"/>
            <w:r w:rsidRPr="00C0296A">
              <w:lastRenderedPageBreak/>
              <w:t>Prohibition of Sexual Harassment, Sexual Exploitation and Abuse</w:t>
            </w:r>
            <w:bookmarkEnd w:id="234"/>
            <w:bookmarkEnd w:id="235"/>
          </w:p>
        </w:tc>
        <w:tc>
          <w:tcPr>
            <w:tcW w:w="6240" w:type="dxa"/>
          </w:tcPr>
          <w:p w14:paraId="1DF2D5A2" w14:textId="7CE895EE" w:rsidR="00C0296A" w:rsidRDefault="00BE0B5E" w:rsidP="00C0296A">
            <w:pPr>
              <w:pStyle w:val="GCCSubclause"/>
              <w:rPr>
                <w:lang w:bidi="en-US"/>
              </w:rPr>
            </w:pPr>
            <w:r w:rsidRPr="001F13ED">
              <w:rPr>
                <w:lang w:bidi="en-US"/>
              </w:rPr>
              <w:t xml:space="preserve">The Fund requires that all beneficiaries of IFAD Funding, including the </w:t>
            </w:r>
            <w:r>
              <w:rPr>
                <w:lang w:bidi="en-US"/>
              </w:rPr>
              <w:t>client</w:t>
            </w:r>
            <w:r w:rsidRPr="001F13ED">
              <w:rPr>
                <w:lang w:bidi="en-US"/>
              </w:rPr>
              <w:t xml:space="preserve"> and any </w:t>
            </w:r>
            <w:r>
              <w:rPr>
                <w:lang w:bidi="en-US"/>
              </w:rPr>
              <w:t>consultan</w:t>
            </w:r>
            <w:r w:rsidR="006D3AF4">
              <w:rPr>
                <w:lang w:bidi="en-US"/>
              </w:rPr>
              <w:t>t</w:t>
            </w:r>
            <w:r>
              <w:rPr>
                <w:lang w:bidi="en-US"/>
              </w:rPr>
              <w:t>s</w:t>
            </w:r>
            <w:r w:rsidRPr="001F13ED">
              <w:rPr>
                <w:lang w:bidi="en-US"/>
              </w:rPr>
              <w:t xml:space="preserve">, implementing partners, service providers, suppliers, sub-suppliers, contractors, sub-contractors, sub-consultants, and any of their agents (whether declared or not) and personnel comply with IFAD's Policy </w:t>
            </w:r>
            <w:r w:rsidR="000037AB">
              <w:rPr>
                <w:lang w:bidi="en-US"/>
              </w:rPr>
              <w:t>to</w:t>
            </w:r>
            <w:r w:rsidRPr="001F13ED">
              <w:rPr>
                <w:lang w:bidi="en-US"/>
              </w:rPr>
              <w:t xml:space="preserve"> Preventing and Responding to Sexual Harassment, Sexual Exploitation and Abuse. </w:t>
            </w:r>
            <w:r>
              <w:rPr>
                <w:lang w:bidi="en-US"/>
              </w:rPr>
              <w:t>Client</w:t>
            </w:r>
            <w:r w:rsidRPr="001F13ED">
              <w:rPr>
                <w:lang w:bidi="en-US"/>
              </w:rPr>
              <w:t xml:space="preserve">s, suppliers and </w:t>
            </w:r>
            <w:r>
              <w:rPr>
                <w:lang w:bidi="en-US"/>
              </w:rPr>
              <w:t>consultant</w:t>
            </w:r>
            <w:r w:rsidRPr="001F13ED">
              <w:rPr>
                <w:lang w:bidi="en-US"/>
              </w:rPr>
              <w:t xml:space="preserve">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r>
              <w:rPr>
                <w:lang w:bidi="en-US"/>
              </w:rPr>
              <w:t xml:space="preserve">Client </w:t>
            </w:r>
            <w:r w:rsidRPr="001F13ED">
              <w:rPr>
                <w:lang w:bidi="en-US"/>
              </w:rPr>
              <w:t xml:space="preserve">and </w:t>
            </w:r>
            <w:r>
              <w:rPr>
                <w:lang w:bidi="en-US"/>
              </w:rPr>
              <w:t xml:space="preserve">consultants </w:t>
            </w:r>
            <w:r w:rsidRPr="001F13ED">
              <w:rPr>
                <w:lang w:bidi="en-US"/>
              </w:rPr>
              <w:t xml:space="preserve">shall immediately report to the </w:t>
            </w:r>
            <w:r>
              <w:rPr>
                <w:lang w:bidi="en-US"/>
              </w:rPr>
              <w:t>client</w:t>
            </w:r>
            <w:r w:rsidRPr="001F13ED">
              <w:rPr>
                <w:lang w:bidi="en-US"/>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lang w:bidi="en-US"/>
              </w:rPr>
              <w:t>client</w:t>
            </w:r>
            <w:r w:rsidRPr="001F13ED">
              <w:rPr>
                <w:lang w:bidi="en-US"/>
              </w:rPr>
              <w:t xml:space="preserve"> may take measures, including immediate termination of the contract, against the </w:t>
            </w:r>
            <w:r>
              <w:rPr>
                <w:lang w:bidi="en-US"/>
              </w:rPr>
              <w:t>consultant</w:t>
            </w:r>
            <w:r w:rsidRPr="001F13ED">
              <w:rPr>
                <w:lang w:bidi="en-US"/>
              </w:rPr>
              <w:t xml:space="preserve">, its personnel or any subcontractors, if at any time the </w:t>
            </w:r>
            <w:r>
              <w:rPr>
                <w:lang w:bidi="en-US"/>
              </w:rPr>
              <w:t>client</w:t>
            </w:r>
            <w:r w:rsidRPr="001F13ED">
              <w:rPr>
                <w:lang w:bidi="en-US"/>
              </w:rPr>
              <w:t xml:space="preserve"> becomes aware of proven acts of sexual harassment, sexual exploitation and abuse by the </w:t>
            </w:r>
            <w:r>
              <w:rPr>
                <w:lang w:bidi="en-US"/>
              </w:rPr>
              <w:t>consultant</w:t>
            </w:r>
            <w:r w:rsidRPr="001F13ED">
              <w:rPr>
                <w:lang w:bidi="en-US"/>
              </w:rPr>
              <w:t xml:space="preserve"> and/or its personnel, directly or through an agent, in competing for, or in performance of, this contract.</w:t>
            </w:r>
          </w:p>
        </w:tc>
      </w:tr>
      <w:tr w:rsidR="00ED4559" w:rsidRPr="002012E4" w14:paraId="5A8D541C" w14:textId="77777777" w:rsidTr="00E43653">
        <w:trPr>
          <w:trHeight w:val="567"/>
        </w:trPr>
        <w:tc>
          <w:tcPr>
            <w:tcW w:w="3600" w:type="dxa"/>
          </w:tcPr>
          <w:p w14:paraId="2E17EE74" w14:textId="77777777" w:rsidR="00ED4559" w:rsidRPr="00C0296A" w:rsidRDefault="00ED4559" w:rsidP="00C0296A">
            <w:pPr>
              <w:pStyle w:val="GCCClauses"/>
            </w:pPr>
            <w:bookmarkStart w:id="236" w:name="_Toc47656064"/>
            <w:bookmarkStart w:id="237" w:name="_Toc48317106"/>
            <w:r>
              <w:t>Non-Discrimination and Equal Opportunity</w:t>
            </w:r>
            <w:bookmarkEnd w:id="236"/>
            <w:bookmarkEnd w:id="237"/>
          </w:p>
        </w:tc>
        <w:tc>
          <w:tcPr>
            <w:tcW w:w="6240" w:type="dxa"/>
          </w:tcPr>
          <w:p w14:paraId="67239162" w14:textId="77777777" w:rsidR="00ED4559" w:rsidRDefault="00ED4559" w:rsidP="00ED4559">
            <w:pPr>
              <w:pStyle w:val="GCCSubclause"/>
              <w:rPr>
                <w:lang w:bidi="en-US"/>
              </w:rPr>
            </w:pPr>
            <w:r>
              <w:rPr>
                <w:lang w:bidi="en-US"/>
              </w:rPr>
              <w:t>The c</w:t>
            </w:r>
            <w:r w:rsidRPr="00ED4559">
              <w:rPr>
                <w:lang w:bidi="en-US"/>
              </w:rPr>
              <w:t>lient adheres to the principle of equal opportunity and fair treatment in</w:t>
            </w:r>
            <w:r>
              <w:rPr>
                <w:lang w:bidi="en-US"/>
              </w:rPr>
              <w:t xml:space="preserve"> its employment practices. The client expects that the c</w:t>
            </w:r>
            <w:r w:rsidRPr="00ED4559">
              <w:rPr>
                <w:lang w:bidi="en-US"/>
              </w:rPr>
              <w:t>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w:t>
            </w:r>
            <w:r>
              <w:rPr>
                <w:lang w:bidi="en-US"/>
              </w:rPr>
              <w:t>he client expects that the c</w:t>
            </w:r>
            <w:r w:rsidRPr="00ED4559">
              <w:rPr>
                <w:lang w:bidi="en-US"/>
              </w:rPr>
              <w:t xml:space="preserve">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w:t>
            </w:r>
            <w:r w:rsidRPr="00ED4559">
              <w:rPr>
                <w:lang w:bidi="en-US"/>
              </w:rPr>
              <w:lastRenderedPageBreak/>
              <w:t>discrimination or selection for a particular job based on the inherent requirements of the job shall not be deemed discrimination.</w:t>
            </w:r>
          </w:p>
        </w:tc>
      </w:tr>
      <w:tr w:rsidR="00ED4559" w:rsidRPr="002012E4" w14:paraId="32A6A42E" w14:textId="77777777" w:rsidTr="00E43653">
        <w:trPr>
          <w:trHeight w:val="567"/>
        </w:trPr>
        <w:tc>
          <w:tcPr>
            <w:tcW w:w="3600" w:type="dxa"/>
          </w:tcPr>
          <w:p w14:paraId="7AE0AB82" w14:textId="77777777" w:rsidR="00ED4559" w:rsidRDefault="00ED4559" w:rsidP="00C0296A">
            <w:pPr>
              <w:pStyle w:val="GCCClauses"/>
            </w:pPr>
            <w:bookmarkStart w:id="238" w:name="_Toc47656065"/>
            <w:bookmarkStart w:id="239" w:name="_Toc48317107"/>
            <w:r>
              <w:lastRenderedPageBreak/>
              <w:t>Grievance Mechanism for Consultant and Subcontractor Personnel</w:t>
            </w:r>
            <w:bookmarkEnd w:id="238"/>
            <w:bookmarkEnd w:id="239"/>
          </w:p>
        </w:tc>
        <w:tc>
          <w:tcPr>
            <w:tcW w:w="6240" w:type="dxa"/>
          </w:tcPr>
          <w:p w14:paraId="1820854D" w14:textId="77777777" w:rsidR="00ED4559" w:rsidRDefault="00ED4559" w:rsidP="00ED4559">
            <w:pPr>
              <w:pStyle w:val="GCCSubclause"/>
              <w:rPr>
                <w:lang w:bidi="en-US"/>
              </w:rPr>
            </w:pPr>
            <w:r>
              <w:rPr>
                <w:lang w:bidi="en-US"/>
              </w:rPr>
              <w:t>The c</w:t>
            </w:r>
            <w:r w:rsidRPr="00ED4559">
              <w:rPr>
                <w:lang w:bidi="en-US"/>
              </w:rPr>
              <w:t>onsultant shall pro</w:t>
            </w:r>
            <w:r>
              <w:rPr>
                <w:lang w:bidi="en-US"/>
              </w:rPr>
              <w:t>vide a grievance mechanism for personnel, including s</w:t>
            </w:r>
            <w:r w:rsidRPr="00ED4559">
              <w:rPr>
                <w:lang w:bidi="en-US"/>
              </w:rPr>
              <w:t>ub-</w:t>
            </w:r>
            <w:r>
              <w:rPr>
                <w:lang w:bidi="en-US"/>
              </w:rPr>
              <w:t>consultant staff if a separate s</w:t>
            </w:r>
            <w:r w:rsidRPr="00ED4559">
              <w:rPr>
                <w:lang w:bidi="en-US"/>
              </w:rPr>
              <w:t>ub-consultant grievance mechanism does not exist, to</w:t>
            </w:r>
            <w:r>
              <w:rPr>
                <w:lang w:bidi="en-US"/>
              </w:rPr>
              <w:t xml:space="preserve"> raise workplace concerns. The consultant shall inform its p</w:t>
            </w:r>
            <w:r w:rsidRPr="00ED4559">
              <w:rPr>
                <w:lang w:bidi="en-US"/>
              </w:rPr>
              <w:t>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ED4559" w:rsidRPr="002012E4" w14:paraId="7BF3B6A5" w14:textId="77777777" w:rsidTr="00E43653">
        <w:trPr>
          <w:trHeight w:val="567"/>
        </w:trPr>
        <w:tc>
          <w:tcPr>
            <w:tcW w:w="3600" w:type="dxa"/>
          </w:tcPr>
          <w:p w14:paraId="3DF53DF2" w14:textId="77777777" w:rsidR="00ED4559" w:rsidRDefault="00ED4559" w:rsidP="00C0296A">
            <w:pPr>
              <w:pStyle w:val="GCCClauses"/>
            </w:pPr>
            <w:bookmarkStart w:id="240" w:name="_Toc47656066"/>
            <w:bookmarkStart w:id="241" w:name="_Toc48317108"/>
            <w:r>
              <w:t>Standard of Performance</w:t>
            </w:r>
            <w:bookmarkEnd w:id="240"/>
            <w:bookmarkEnd w:id="241"/>
          </w:p>
        </w:tc>
        <w:tc>
          <w:tcPr>
            <w:tcW w:w="6240" w:type="dxa"/>
          </w:tcPr>
          <w:p w14:paraId="04564077" w14:textId="77777777" w:rsidR="00ED4559" w:rsidRDefault="00ED4559" w:rsidP="00ED4559">
            <w:pPr>
              <w:pStyle w:val="GCCSubclause"/>
              <w:rPr>
                <w:lang w:bidi="en-US"/>
              </w:rPr>
            </w:pPr>
            <w:r>
              <w:rPr>
                <w:lang w:bidi="en-US"/>
              </w:rPr>
              <w:t>The consultant shall perform the s</w:t>
            </w:r>
            <w:r w:rsidRPr="00ED4559">
              <w:rPr>
                <w:lang w:bidi="en-US"/>
              </w:rPr>
              <w:t xml:space="preserve">ervices and carry </w:t>
            </w:r>
            <w:r>
              <w:rPr>
                <w:lang w:bidi="en-US"/>
              </w:rPr>
              <w:t>out its obligations under this c</w:t>
            </w:r>
            <w:r w:rsidRPr="00ED4559">
              <w:rPr>
                <w:lang w:bidi="en-US"/>
              </w:rPr>
              <w:t>ontract with all due diligence, efficiency and economy, in accordance with generally accepted professional standards and practices, and shall observe sound management practices, and employ appropriate technology and safe and effective equipment, machine</w:t>
            </w:r>
            <w:r>
              <w:rPr>
                <w:lang w:bidi="en-US"/>
              </w:rPr>
              <w:t>ry, materials and methods. The c</w:t>
            </w:r>
            <w:r w:rsidRPr="00ED4559">
              <w:rPr>
                <w:lang w:bidi="en-US"/>
              </w:rPr>
              <w:t>onsultant shall always act, in respect of any matte</w:t>
            </w:r>
            <w:r>
              <w:rPr>
                <w:lang w:bidi="en-US"/>
              </w:rPr>
              <w:t>r relating to this contract or to the s</w:t>
            </w:r>
            <w:r w:rsidRPr="00ED4559">
              <w:rPr>
                <w:lang w:bidi="en-US"/>
              </w:rPr>
              <w:t>ervic</w:t>
            </w:r>
            <w:r>
              <w:rPr>
                <w:lang w:bidi="en-US"/>
              </w:rPr>
              <w:t>es, as faithful adviser to the c</w:t>
            </w:r>
            <w:r w:rsidRPr="00ED4559">
              <w:rPr>
                <w:lang w:bidi="en-US"/>
              </w:rPr>
              <w:t>lient, and shall at all t</w:t>
            </w:r>
            <w:r>
              <w:rPr>
                <w:lang w:bidi="en-US"/>
              </w:rPr>
              <w:t>imes support and safeguard the c</w:t>
            </w:r>
            <w:r w:rsidRPr="00ED4559">
              <w:rPr>
                <w:lang w:bidi="en-US"/>
              </w:rPr>
              <w:t xml:space="preserve">lient’s legitimate </w:t>
            </w:r>
            <w:r>
              <w:rPr>
                <w:lang w:bidi="en-US"/>
              </w:rPr>
              <w:t>interests in any dealings with sub-c</w:t>
            </w:r>
            <w:r w:rsidRPr="00ED4559">
              <w:rPr>
                <w:lang w:bidi="en-US"/>
              </w:rPr>
              <w:t>onsultants or third parties.</w:t>
            </w:r>
          </w:p>
        </w:tc>
      </w:tr>
      <w:tr w:rsidR="00F1776D" w:rsidRPr="002012E4" w14:paraId="0517EE25" w14:textId="77777777" w:rsidTr="00E43653">
        <w:trPr>
          <w:trHeight w:val="567"/>
        </w:trPr>
        <w:tc>
          <w:tcPr>
            <w:tcW w:w="3600" w:type="dxa"/>
          </w:tcPr>
          <w:p w14:paraId="4FB2D898" w14:textId="77777777" w:rsidR="00F1776D" w:rsidRDefault="00F1776D" w:rsidP="00DA077E">
            <w:pPr>
              <w:spacing w:before="240"/>
            </w:pPr>
            <w:r>
              <w:t>Law Governing Services</w:t>
            </w:r>
          </w:p>
        </w:tc>
        <w:tc>
          <w:tcPr>
            <w:tcW w:w="6240" w:type="dxa"/>
          </w:tcPr>
          <w:p w14:paraId="1B2C146A" w14:textId="77777777" w:rsidR="00F1776D" w:rsidRDefault="00F1776D" w:rsidP="00F1776D">
            <w:pPr>
              <w:pStyle w:val="GCCSubclause"/>
              <w:rPr>
                <w:lang w:bidi="en-US"/>
              </w:rPr>
            </w:pPr>
            <w:r>
              <w:rPr>
                <w:lang w:bidi="en-US"/>
              </w:rPr>
              <w:t>The consultant shall perform the services in accordance with applicable l</w:t>
            </w:r>
            <w:r w:rsidRPr="00F1776D">
              <w:rPr>
                <w:lang w:bidi="en-US"/>
              </w:rPr>
              <w:t>aw and shall take all practi</w:t>
            </w:r>
            <w:r>
              <w:rPr>
                <w:lang w:bidi="en-US"/>
              </w:rPr>
              <w:t>cable steps to ensure that any sub-c</w:t>
            </w:r>
            <w:r w:rsidRPr="00F1776D">
              <w:rPr>
                <w:lang w:bidi="en-US"/>
              </w:rPr>
              <w:t xml:space="preserve">onsultants, as </w:t>
            </w:r>
            <w:r>
              <w:rPr>
                <w:lang w:bidi="en-US"/>
              </w:rPr>
              <w:t>well as the personnel of the consultant and any sub-consultants, comply with the applicable l</w:t>
            </w:r>
            <w:r w:rsidRPr="00F1776D">
              <w:rPr>
                <w:lang w:bidi="en-US"/>
              </w:rPr>
              <w:t>aw.</w:t>
            </w:r>
          </w:p>
        </w:tc>
      </w:tr>
      <w:tr w:rsidR="00FE1DEF" w:rsidRPr="002012E4" w14:paraId="03D5A413" w14:textId="77777777" w:rsidTr="00E43653">
        <w:trPr>
          <w:trHeight w:val="567"/>
        </w:trPr>
        <w:tc>
          <w:tcPr>
            <w:tcW w:w="3600" w:type="dxa"/>
          </w:tcPr>
          <w:p w14:paraId="0217A76F" w14:textId="77777777" w:rsidR="00FE1DEF" w:rsidRDefault="00FE1DEF" w:rsidP="00FE1DEF">
            <w:pPr>
              <w:pStyle w:val="GCCClauses"/>
            </w:pPr>
            <w:bookmarkStart w:id="242" w:name="_Toc47656067"/>
            <w:bookmarkStart w:id="243" w:name="_Toc48317109"/>
            <w:r>
              <w:t>Conflict of Interest</w:t>
            </w:r>
            <w:bookmarkEnd w:id="242"/>
            <w:bookmarkEnd w:id="243"/>
          </w:p>
        </w:tc>
        <w:tc>
          <w:tcPr>
            <w:tcW w:w="6240" w:type="dxa"/>
          </w:tcPr>
          <w:p w14:paraId="607F0452" w14:textId="77777777" w:rsidR="00FE1DEF" w:rsidRDefault="00FE1DEF" w:rsidP="00FE1DEF">
            <w:pPr>
              <w:pStyle w:val="GCCSubclause"/>
              <w:rPr>
                <w:lang w:bidi="en-US"/>
              </w:rPr>
            </w:pPr>
            <w:r>
              <w:rPr>
                <w:lang w:bidi="en-US"/>
              </w:rPr>
              <w:t>The consultant shall hold the c</w:t>
            </w:r>
            <w:r w:rsidRPr="00FE1DEF">
              <w:rPr>
                <w:lang w:bidi="en-US"/>
              </w:rPr>
              <w:t>lient’s interests paramount, without any consideration for future work, and strictly avoid conflict with other assignments or its own corporate interests.</w:t>
            </w:r>
          </w:p>
        </w:tc>
      </w:tr>
      <w:tr w:rsidR="00FE1DEF" w:rsidRPr="002012E4" w14:paraId="2F6EF7D7" w14:textId="77777777" w:rsidTr="00E43653">
        <w:trPr>
          <w:trHeight w:val="567"/>
        </w:trPr>
        <w:tc>
          <w:tcPr>
            <w:tcW w:w="3600" w:type="dxa"/>
          </w:tcPr>
          <w:p w14:paraId="36040EB2" w14:textId="77777777" w:rsidR="00FE1DEF" w:rsidRDefault="00FE1DEF" w:rsidP="00DA077E">
            <w:pPr>
              <w:spacing w:before="240"/>
            </w:pPr>
            <w:r w:rsidRPr="00FE1DEF">
              <w:lastRenderedPageBreak/>
              <w:t>Consultant Not to Benefit from Commissions, Discounts, etc.</w:t>
            </w:r>
          </w:p>
        </w:tc>
        <w:tc>
          <w:tcPr>
            <w:tcW w:w="6240" w:type="dxa"/>
          </w:tcPr>
          <w:p w14:paraId="54B4996E" w14:textId="77777777" w:rsidR="00FE1DEF" w:rsidRDefault="00FE1DEF" w:rsidP="00FE1DEF">
            <w:pPr>
              <w:pStyle w:val="GCCSubclause"/>
              <w:rPr>
                <w:lang w:bidi="en-US"/>
              </w:rPr>
            </w:pPr>
            <w:r>
              <w:rPr>
                <w:lang w:bidi="en-US"/>
              </w:rPr>
              <w:t>The payment of the c</w:t>
            </w:r>
            <w:r w:rsidRPr="00FE1DEF">
              <w:rPr>
                <w:lang w:bidi="en-US"/>
              </w:rPr>
              <w:t>onsultant pursua</w:t>
            </w:r>
            <w:r>
              <w:rPr>
                <w:lang w:bidi="en-US"/>
              </w:rPr>
              <w:t>nt to GCC c</w:t>
            </w:r>
            <w:r w:rsidRPr="00FE1DEF">
              <w:rPr>
                <w:lang w:bidi="en-US"/>
              </w:rPr>
              <w:t xml:space="preserve">lause 18 shall constitute the </w:t>
            </w:r>
            <w:r>
              <w:rPr>
                <w:lang w:bidi="en-US"/>
              </w:rPr>
              <w:t>c</w:t>
            </w:r>
            <w:r w:rsidRPr="00FE1DEF">
              <w:rPr>
                <w:lang w:bidi="en-US"/>
              </w:rPr>
              <w:t xml:space="preserve">onsultant’s only payment in connection with this </w:t>
            </w:r>
            <w:r>
              <w:rPr>
                <w:lang w:bidi="en-US"/>
              </w:rPr>
              <w:t>c</w:t>
            </w:r>
            <w:r w:rsidRPr="00FE1DEF">
              <w:rPr>
                <w:lang w:bidi="en-US"/>
              </w:rPr>
              <w:t xml:space="preserve">ontract and, subject to GCC </w:t>
            </w:r>
            <w:r>
              <w:rPr>
                <w:lang w:bidi="en-US"/>
              </w:rPr>
              <w:t>c</w:t>
            </w:r>
            <w:r w:rsidRPr="00FE1DEF">
              <w:rPr>
                <w:lang w:bidi="en-US"/>
              </w:rPr>
              <w:t xml:space="preserve">lause 30.3, the </w:t>
            </w:r>
            <w:r>
              <w:rPr>
                <w:lang w:bidi="en-US"/>
              </w:rPr>
              <w:t>c</w:t>
            </w:r>
            <w:r w:rsidRPr="00FE1DEF">
              <w:rPr>
                <w:lang w:bidi="en-US"/>
              </w:rPr>
              <w:t xml:space="preserve">onsultant shall not accept for its own benefit any trade commission, discount or similar payment in connection with activities pursuant to this </w:t>
            </w:r>
            <w:r>
              <w:rPr>
                <w:lang w:bidi="en-US"/>
              </w:rPr>
              <w:t>c</w:t>
            </w:r>
            <w:r w:rsidRPr="00FE1DEF">
              <w:rPr>
                <w:lang w:bidi="en-US"/>
              </w:rPr>
              <w:t xml:space="preserve">ontract or in the discharge of its obligations under this </w:t>
            </w:r>
            <w:r>
              <w:rPr>
                <w:lang w:bidi="en-US"/>
              </w:rPr>
              <w:t>c</w:t>
            </w:r>
            <w:r w:rsidRPr="00FE1DEF">
              <w:rPr>
                <w:lang w:bidi="en-US"/>
              </w:rPr>
              <w:t xml:space="preserve">ontract, and the </w:t>
            </w:r>
            <w:r>
              <w:rPr>
                <w:lang w:bidi="en-US"/>
              </w:rPr>
              <w:t>c</w:t>
            </w:r>
            <w:r w:rsidRPr="00FE1DEF">
              <w:rPr>
                <w:lang w:bidi="en-US"/>
              </w:rPr>
              <w:t xml:space="preserve">onsultant shall use its best efforts to ensure that any </w:t>
            </w:r>
            <w:r>
              <w:rPr>
                <w:lang w:bidi="en-US"/>
              </w:rPr>
              <w:t>s</w:t>
            </w:r>
            <w:r w:rsidRPr="00FE1DEF">
              <w:rPr>
                <w:lang w:bidi="en-US"/>
              </w:rPr>
              <w:t>ub-</w:t>
            </w:r>
            <w:r>
              <w:rPr>
                <w:lang w:bidi="en-US"/>
              </w:rPr>
              <w:t>c</w:t>
            </w:r>
            <w:r w:rsidRPr="00FE1DEF">
              <w:rPr>
                <w:lang w:bidi="en-US"/>
              </w:rPr>
              <w:t xml:space="preserve">onsultants, as well as the </w:t>
            </w:r>
            <w:r>
              <w:rPr>
                <w:lang w:bidi="en-US"/>
              </w:rPr>
              <w:t>p</w:t>
            </w:r>
            <w:r w:rsidRPr="00FE1DEF">
              <w:rPr>
                <w:lang w:bidi="en-US"/>
              </w:rPr>
              <w:t>ersonnel and agents of either of them, similarly shall not receive any such additional payment.</w:t>
            </w:r>
          </w:p>
        </w:tc>
      </w:tr>
      <w:tr w:rsidR="00FE1DEF" w:rsidRPr="002012E4" w14:paraId="4B9D7CE3" w14:textId="77777777" w:rsidTr="00E43653">
        <w:trPr>
          <w:trHeight w:val="567"/>
        </w:trPr>
        <w:tc>
          <w:tcPr>
            <w:tcW w:w="3600" w:type="dxa"/>
          </w:tcPr>
          <w:p w14:paraId="4F26B5A4" w14:textId="77777777" w:rsidR="00FE1DEF" w:rsidRPr="00FE1DEF" w:rsidRDefault="00FE1DEF" w:rsidP="00FE1DEF">
            <w:pPr>
              <w:pStyle w:val="GCCClauses"/>
              <w:numPr>
                <w:ilvl w:val="0"/>
                <w:numId w:val="0"/>
              </w:numPr>
              <w:ind w:left="340"/>
            </w:pPr>
          </w:p>
        </w:tc>
        <w:tc>
          <w:tcPr>
            <w:tcW w:w="6240" w:type="dxa"/>
          </w:tcPr>
          <w:p w14:paraId="1B1339CF" w14:textId="038F30AE" w:rsidR="00FE1DEF" w:rsidRDefault="00FE1DEF" w:rsidP="00FE1DEF">
            <w:pPr>
              <w:pStyle w:val="GCCSubclause"/>
              <w:rPr>
                <w:lang w:bidi="en-US"/>
              </w:rPr>
            </w:pPr>
            <w:r>
              <w:rPr>
                <w:lang w:bidi="en-US"/>
              </w:rPr>
              <w:t>Furthermore, if the consultant, as part of the s</w:t>
            </w:r>
            <w:r w:rsidRPr="00FE1DEF">
              <w:rPr>
                <w:lang w:bidi="en-US"/>
              </w:rPr>
              <w:t xml:space="preserve">ervices, has the </w:t>
            </w:r>
            <w:r>
              <w:rPr>
                <w:lang w:bidi="en-US"/>
              </w:rPr>
              <w:t>responsibility of advising the c</w:t>
            </w:r>
            <w:r w:rsidRPr="00FE1DEF">
              <w:rPr>
                <w:lang w:bidi="en-US"/>
              </w:rPr>
              <w:t xml:space="preserve">lient on the procurement of goods, works or services, the </w:t>
            </w:r>
            <w:r>
              <w:rPr>
                <w:lang w:bidi="en-US"/>
              </w:rPr>
              <w:t>c</w:t>
            </w:r>
            <w:r w:rsidRPr="00FE1DEF">
              <w:rPr>
                <w:lang w:bidi="en-US"/>
              </w:rPr>
              <w:t>onsultant shall comply with the IFAD</w:t>
            </w:r>
            <w:r w:rsidR="00156336">
              <w:rPr>
                <w:lang w:bidi="en-US"/>
              </w:rPr>
              <w:t xml:space="preserve"> Project</w:t>
            </w:r>
            <w:r w:rsidRPr="00FE1DEF">
              <w:rPr>
                <w:lang w:bidi="en-US"/>
              </w:rPr>
              <w:t xml:space="preserve"> Procurement Guidelines and IFAD Procurement Handbook from time to time in effect as posted on the IFAD website at </w:t>
            </w:r>
            <w:r w:rsidRPr="00FE1DEF">
              <w:rPr>
                <w:i/>
                <w:color w:val="FF0000"/>
                <w:lang w:bidi="en-US"/>
              </w:rPr>
              <w:t>[insert link]</w:t>
            </w:r>
            <w:r w:rsidRPr="00FE1DEF">
              <w:rPr>
                <w:lang w:bidi="en-US"/>
              </w:rPr>
              <w:t xml:space="preserve"> and shall at all times exercise such responsibility in the best interest of the </w:t>
            </w:r>
            <w:r>
              <w:rPr>
                <w:lang w:bidi="en-US"/>
              </w:rPr>
              <w:t>c</w:t>
            </w:r>
            <w:r w:rsidRPr="00FE1DEF">
              <w:rPr>
                <w:lang w:bidi="en-US"/>
              </w:rPr>
              <w:t xml:space="preserve">lient. Any discounts or commissions obtained by the </w:t>
            </w:r>
            <w:r>
              <w:rPr>
                <w:lang w:bidi="en-US"/>
              </w:rPr>
              <w:t>c</w:t>
            </w:r>
            <w:r w:rsidRPr="00FE1DEF">
              <w:rPr>
                <w:lang w:bidi="en-US"/>
              </w:rPr>
              <w:t xml:space="preserve">onsultant in the exercise of such procurement responsibility shall be for the account of the </w:t>
            </w:r>
            <w:r>
              <w:rPr>
                <w:lang w:bidi="en-US"/>
              </w:rPr>
              <w:t>c</w:t>
            </w:r>
            <w:r w:rsidRPr="00FE1DEF">
              <w:rPr>
                <w:lang w:bidi="en-US"/>
              </w:rPr>
              <w:t>lient.</w:t>
            </w:r>
          </w:p>
        </w:tc>
      </w:tr>
      <w:tr w:rsidR="00BF3970" w:rsidRPr="002012E4" w14:paraId="6D0A2123" w14:textId="77777777" w:rsidTr="00E43653">
        <w:trPr>
          <w:trHeight w:val="567"/>
        </w:trPr>
        <w:tc>
          <w:tcPr>
            <w:tcW w:w="3600" w:type="dxa"/>
          </w:tcPr>
          <w:p w14:paraId="73CCDD43" w14:textId="77777777" w:rsidR="00BF3970" w:rsidRPr="00FE1DEF" w:rsidRDefault="00BF3970" w:rsidP="00DA077E">
            <w:pPr>
              <w:spacing w:before="240"/>
            </w:pPr>
            <w:r w:rsidRPr="00BF3970">
              <w:t>Consultant and Affiliates Not to Engage in Certain Activities</w:t>
            </w:r>
          </w:p>
        </w:tc>
        <w:tc>
          <w:tcPr>
            <w:tcW w:w="6240" w:type="dxa"/>
          </w:tcPr>
          <w:p w14:paraId="15515A83" w14:textId="01CCCA8B" w:rsid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agrees that, during the term of this </w:t>
            </w:r>
            <w:r>
              <w:rPr>
                <w:lang w:bidi="en-US"/>
              </w:rPr>
              <w:t>c</w:t>
            </w:r>
            <w:r w:rsidRPr="00BF3970">
              <w:rPr>
                <w:lang w:bidi="en-US"/>
              </w:rPr>
              <w:t xml:space="preserve">ontract and after its termination, the </w:t>
            </w:r>
            <w:r>
              <w:rPr>
                <w:lang w:bidi="en-US"/>
              </w:rPr>
              <w:t>c</w:t>
            </w:r>
            <w:r w:rsidRPr="00BF3970">
              <w:rPr>
                <w:lang w:bidi="en-US"/>
              </w:rPr>
              <w:t xml:space="preserve">onsultant and any entity affiliated with the </w:t>
            </w:r>
            <w:r>
              <w:rPr>
                <w:lang w:bidi="en-US"/>
              </w:rPr>
              <w:t>c</w:t>
            </w:r>
            <w:r w:rsidRPr="00BF3970">
              <w:rPr>
                <w:lang w:bidi="en-US"/>
              </w:rPr>
              <w:t xml:space="preserve">onsultant, as well as any </w:t>
            </w:r>
            <w:r>
              <w:rPr>
                <w:lang w:bidi="en-US"/>
              </w:rPr>
              <w:t>s</w:t>
            </w:r>
            <w:r w:rsidRPr="00BF3970">
              <w:rPr>
                <w:lang w:bidi="en-US"/>
              </w:rPr>
              <w:t>ub-</w:t>
            </w:r>
            <w:r>
              <w:rPr>
                <w:lang w:bidi="en-US"/>
              </w:rPr>
              <w:t>c</w:t>
            </w:r>
            <w:r w:rsidRPr="00BF3970">
              <w:rPr>
                <w:lang w:bidi="en-US"/>
              </w:rPr>
              <w:t xml:space="preserve">onsultants and any entity affiliated with such </w:t>
            </w:r>
            <w:r>
              <w:rPr>
                <w:lang w:bidi="en-US"/>
              </w:rPr>
              <w:t>s</w:t>
            </w:r>
            <w:r w:rsidRPr="00BF3970">
              <w:rPr>
                <w:lang w:bidi="en-US"/>
              </w:rPr>
              <w:t>ub-</w:t>
            </w:r>
            <w:r>
              <w:rPr>
                <w:lang w:bidi="en-US"/>
              </w:rPr>
              <w:t>c</w:t>
            </w:r>
            <w:r w:rsidRPr="00BF3970">
              <w:rPr>
                <w:lang w:bidi="en-US"/>
              </w:rPr>
              <w:t xml:space="preserve">onsultants, shall be disqualified from providing goods, works or services (other than services) resulting from or directly related to the </w:t>
            </w:r>
            <w:r>
              <w:rPr>
                <w:lang w:bidi="en-US"/>
              </w:rPr>
              <w:t>s</w:t>
            </w:r>
            <w:r w:rsidRPr="00BF3970">
              <w:rPr>
                <w:lang w:bidi="en-US"/>
              </w:rPr>
              <w:t>ervices.</w:t>
            </w:r>
          </w:p>
        </w:tc>
      </w:tr>
      <w:tr w:rsidR="00BF3970" w:rsidRPr="002012E4" w14:paraId="67AA6D3C" w14:textId="77777777" w:rsidTr="00E43653">
        <w:trPr>
          <w:trHeight w:val="567"/>
        </w:trPr>
        <w:tc>
          <w:tcPr>
            <w:tcW w:w="3600" w:type="dxa"/>
          </w:tcPr>
          <w:p w14:paraId="38A63BD8" w14:textId="77777777" w:rsidR="00BF3970" w:rsidRPr="00BF3970" w:rsidRDefault="00BF3970" w:rsidP="00DA077E">
            <w:pPr>
              <w:spacing w:before="240"/>
            </w:pPr>
            <w:r>
              <w:t>Prohibition of Conflicting Activities</w:t>
            </w:r>
          </w:p>
        </w:tc>
        <w:tc>
          <w:tcPr>
            <w:tcW w:w="6240" w:type="dxa"/>
          </w:tcPr>
          <w:p w14:paraId="5C529852" w14:textId="77777777" w:rsidR="00BF3970" w:rsidRPr="00BF3970" w:rsidRDefault="00BF3970" w:rsidP="00BF3970">
            <w:pPr>
              <w:pStyle w:val="GCCSubclause"/>
              <w:rPr>
                <w:lang w:bidi="en-US"/>
              </w:rPr>
            </w:pPr>
            <w:r>
              <w:rPr>
                <w:lang w:bidi="en-US"/>
              </w:rPr>
              <w:t>The c</w:t>
            </w:r>
            <w:r w:rsidRPr="00BF3970">
              <w:rPr>
                <w:lang w:bidi="en-US"/>
              </w:rPr>
              <w:t>onsultant shall n</w:t>
            </w:r>
            <w:r>
              <w:rPr>
                <w:lang w:bidi="en-US"/>
              </w:rPr>
              <w:t>ot engage, and shall cause its p</w:t>
            </w:r>
            <w:r w:rsidRPr="00BF3970">
              <w:rPr>
                <w:lang w:bidi="en-US"/>
              </w:rPr>
              <w:t xml:space="preserve">ersonnel as well as its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engage, either directly or indirectly, in any business or professional activities that would conflict with the activities assigned to them under this </w:t>
            </w:r>
            <w:r>
              <w:rPr>
                <w:lang w:bidi="en-US"/>
              </w:rPr>
              <w:t>c</w:t>
            </w:r>
            <w:r w:rsidRPr="00BF3970">
              <w:rPr>
                <w:lang w:bidi="en-US"/>
              </w:rPr>
              <w:t>ontract.</w:t>
            </w:r>
          </w:p>
        </w:tc>
      </w:tr>
      <w:tr w:rsidR="00BF3970" w:rsidRPr="002012E4" w14:paraId="0CD76D66" w14:textId="77777777" w:rsidTr="00E43653">
        <w:trPr>
          <w:trHeight w:val="567"/>
        </w:trPr>
        <w:tc>
          <w:tcPr>
            <w:tcW w:w="3600" w:type="dxa"/>
          </w:tcPr>
          <w:p w14:paraId="102D82C6" w14:textId="77777777" w:rsidR="00BF3970" w:rsidRDefault="00BF3970" w:rsidP="00BF3970">
            <w:pPr>
              <w:pStyle w:val="GCCClauses"/>
            </w:pPr>
            <w:bookmarkStart w:id="244" w:name="_Toc47656068"/>
            <w:bookmarkStart w:id="245" w:name="_Toc48317110"/>
            <w:r w:rsidRPr="00BF3970">
              <w:t>Confidential Information; Rights of Use</w:t>
            </w:r>
            <w:bookmarkEnd w:id="244"/>
            <w:bookmarkEnd w:id="245"/>
          </w:p>
        </w:tc>
        <w:tc>
          <w:tcPr>
            <w:tcW w:w="6240" w:type="dxa"/>
          </w:tcPr>
          <w:p w14:paraId="3CFE8F97" w14:textId="77777777" w:rsidR="00BF3970" w:rsidRDefault="00BF3970" w:rsidP="00BF3970">
            <w:pPr>
              <w:pStyle w:val="GCCSubclause"/>
              <w:rPr>
                <w:lang w:bidi="en-US"/>
              </w:rPr>
            </w:pPr>
            <w:r w:rsidRPr="00BF3970">
              <w:rPr>
                <w:lang w:bidi="en-US"/>
              </w:rPr>
              <w:t xml:space="preserve">Except with the prior written consent of the </w:t>
            </w:r>
            <w:r>
              <w:rPr>
                <w:lang w:bidi="en-US"/>
              </w:rPr>
              <w:t>c</w:t>
            </w:r>
            <w:r w:rsidRPr="00BF3970">
              <w:rPr>
                <w:lang w:bidi="en-US"/>
              </w:rPr>
              <w:t xml:space="preserve">lient, or as may be required to comply with </w:t>
            </w:r>
            <w:r>
              <w:rPr>
                <w:lang w:bidi="en-US"/>
              </w:rPr>
              <w:t>a</w:t>
            </w:r>
            <w:r w:rsidRPr="00BF3970">
              <w:rPr>
                <w:lang w:bidi="en-US"/>
              </w:rPr>
              <w:t xml:space="preserve">pplicable </w:t>
            </w:r>
            <w:r>
              <w:rPr>
                <w:lang w:bidi="en-US"/>
              </w:rPr>
              <w:t>l</w:t>
            </w:r>
            <w:r w:rsidRPr="00BF3970">
              <w:rPr>
                <w:lang w:bidi="en-US"/>
              </w:rPr>
              <w:t xml:space="preserve">aw, 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at any time (a) communicate to any person or entity any confidential information acquired in the course of the Services, or (b) make public the recommendations formulated in the course of, or as a result of, the </w:t>
            </w:r>
            <w:r>
              <w:rPr>
                <w:lang w:bidi="en-US"/>
              </w:rPr>
              <w:t>s</w:t>
            </w:r>
            <w:r w:rsidRPr="00BF3970">
              <w:rPr>
                <w:lang w:bidi="en-US"/>
              </w:rPr>
              <w:t>ervices.</w:t>
            </w:r>
          </w:p>
        </w:tc>
      </w:tr>
      <w:tr w:rsidR="00BF3970" w:rsidRPr="002012E4" w14:paraId="189A2F45" w14:textId="77777777" w:rsidTr="00E43653">
        <w:trPr>
          <w:trHeight w:val="567"/>
        </w:trPr>
        <w:tc>
          <w:tcPr>
            <w:tcW w:w="3600" w:type="dxa"/>
          </w:tcPr>
          <w:p w14:paraId="3F8C97DB" w14:textId="77777777" w:rsidR="00BF3970" w:rsidRPr="00BF3970" w:rsidRDefault="00BF3970" w:rsidP="00BF3970">
            <w:pPr>
              <w:pStyle w:val="GCCClauses"/>
              <w:numPr>
                <w:ilvl w:val="0"/>
                <w:numId w:val="0"/>
              </w:numPr>
              <w:ind w:left="340"/>
            </w:pPr>
          </w:p>
        </w:tc>
        <w:tc>
          <w:tcPr>
            <w:tcW w:w="6240" w:type="dxa"/>
          </w:tcPr>
          <w:p w14:paraId="0FAA7012" w14:textId="2882EC5F"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without the previous written consent of the </w:t>
            </w:r>
            <w:r>
              <w:rPr>
                <w:lang w:bidi="en-US"/>
              </w:rPr>
              <w:t>c</w:t>
            </w:r>
            <w:r w:rsidRPr="00BF3970">
              <w:rPr>
                <w:lang w:bidi="en-US"/>
              </w:rPr>
              <w:t xml:space="preserve">lient, disclose this </w:t>
            </w:r>
            <w:r>
              <w:rPr>
                <w:lang w:bidi="en-US"/>
              </w:rPr>
              <w:t>c</w:t>
            </w:r>
            <w:r w:rsidRPr="00BF3970">
              <w:rPr>
                <w:lang w:bidi="en-US"/>
              </w:rPr>
              <w:t xml:space="preserve">ontract, or any provision of this </w:t>
            </w:r>
            <w:r>
              <w:rPr>
                <w:lang w:bidi="en-US"/>
              </w:rPr>
              <w:t>c</w:t>
            </w:r>
            <w:r w:rsidRPr="00BF3970">
              <w:rPr>
                <w:lang w:bidi="en-US"/>
              </w:rPr>
              <w:t xml:space="preserve">ontract, or any specification, plan, drawing, pattern, sample or information provided by or on behalf of the </w:t>
            </w:r>
            <w:r>
              <w:rPr>
                <w:lang w:bidi="en-US"/>
              </w:rPr>
              <w:t>c</w:t>
            </w:r>
            <w:r w:rsidRPr="00BF3970">
              <w:rPr>
                <w:lang w:bidi="en-US"/>
              </w:rPr>
              <w:t xml:space="preserve">lient in connection therewith, to any person other than a person employed by the </w:t>
            </w:r>
            <w:r>
              <w:rPr>
                <w:lang w:bidi="en-US"/>
              </w:rPr>
              <w:t>c</w:t>
            </w:r>
            <w:r w:rsidRPr="00BF3970">
              <w:rPr>
                <w:lang w:bidi="en-US"/>
              </w:rPr>
              <w:t xml:space="preserve">onsultant in the performance of this </w:t>
            </w:r>
            <w:r>
              <w:rPr>
                <w:lang w:bidi="en-US"/>
              </w:rPr>
              <w:t>c</w:t>
            </w:r>
            <w:r w:rsidRPr="00BF3970">
              <w:rPr>
                <w:lang w:bidi="en-US"/>
              </w:rPr>
              <w:t xml:space="preserve">ontract. Disclosure to any such employed person shall be made in confidence and shall extend only </w:t>
            </w:r>
            <w:r w:rsidR="00E04FB4" w:rsidRPr="00BF3970">
              <w:rPr>
                <w:lang w:bidi="en-US"/>
              </w:rPr>
              <w:t>as</w:t>
            </w:r>
            <w:r w:rsidRPr="00BF3970">
              <w:rPr>
                <w:lang w:bidi="en-US"/>
              </w:rPr>
              <w:t xml:space="preserve"> far as may be necessary for purposes of such performance.</w:t>
            </w:r>
          </w:p>
        </w:tc>
      </w:tr>
      <w:tr w:rsidR="00BF3970" w:rsidRPr="002012E4" w14:paraId="5F245E29" w14:textId="77777777" w:rsidTr="00E43653">
        <w:trPr>
          <w:trHeight w:val="567"/>
        </w:trPr>
        <w:tc>
          <w:tcPr>
            <w:tcW w:w="3600" w:type="dxa"/>
          </w:tcPr>
          <w:p w14:paraId="6E141D8A" w14:textId="77777777" w:rsidR="00BF3970" w:rsidRPr="00BF3970" w:rsidRDefault="00BF3970" w:rsidP="00BF3970">
            <w:pPr>
              <w:pStyle w:val="GCCClauses"/>
              <w:numPr>
                <w:ilvl w:val="0"/>
                <w:numId w:val="0"/>
              </w:numPr>
              <w:ind w:left="340"/>
            </w:pPr>
          </w:p>
        </w:tc>
        <w:tc>
          <w:tcPr>
            <w:tcW w:w="6240" w:type="dxa"/>
          </w:tcPr>
          <w:p w14:paraId="14BE2F2C"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without the previous written consent of the </w:t>
            </w:r>
            <w:r>
              <w:rPr>
                <w:lang w:bidi="en-US"/>
              </w:rPr>
              <w:t>c</w:t>
            </w:r>
            <w:r w:rsidRPr="00BF3970">
              <w:rPr>
                <w:lang w:bidi="en-US"/>
              </w:rPr>
              <w:t xml:space="preserve">lient, make use of any document or information related to or delivered in connection with this </w:t>
            </w:r>
            <w:r>
              <w:rPr>
                <w:lang w:bidi="en-US"/>
              </w:rPr>
              <w:t>c</w:t>
            </w:r>
            <w:r w:rsidRPr="00BF3970">
              <w:rPr>
                <w:lang w:bidi="en-US"/>
              </w:rPr>
              <w:t xml:space="preserve">ontract, except for the purpose of performing this </w:t>
            </w:r>
            <w:r>
              <w:rPr>
                <w:lang w:bidi="en-US"/>
              </w:rPr>
              <w:t>c</w:t>
            </w:r>
            <w:r w:rsidRPr="00BF3970">
              <w:rPr>
                <w:lang w:bidi="en-US"/>
              </w:rPr>
              <w:t>ontract.</w:t>
            </w:r>
          </w:p>
        </w:tc>
      </w:tr>
      <w:tr w:rsidR="00BF3970" w:rsidRPr="002012E4" w14:paraId="71C00317" w14:textId="77777777" w:rsidTr="00E43653">
        <w:trPr>
          <w:trHeight w:val="567"/>
        </w:trPr>
        <w:tc>
          <w:tcPr>
            <w:tcW w:w="3600" w:type="dxa"/>
          </w:tcPr>
          <w:p w14:paraId="113D270F" w14:textId="77777777" w:rsidR="00BF3970" w:rsidRPr="00BF3970" w:rsidRDefault="00BF3970" w:rsidP="00BF3970">
            <w:pPr>
              <w:pStyle w:val="GCCClauses"/>
              <w:numPr>
                <w:ilvl w:val="0"/>
                <w:numId w:val="0"/>
              </w:numPr>
              <w:ind w:left="340"/>
            </w:pPr>
          </w:p>
        </w:tc>
        <w:tc>
          <w:tcPr>
            <w:tcW w:w="6240" w:type="dxa"/>
          </w:tcPr>
          <w:p w14:paraId="72102DF5" w14:textId="77777777" w:rsidR="00BF3970" w:rsidRPr="00BF3970" w:rsidRDefault="00BF3970" w:rsidP="00BF3970">
            <w:pPr>
              <w:pStyle w:val="GCCSubclause"/>
              <w:rPr>
                <w:lang w:bidi="en-US"/>
              </w:rPr>
            </w:pPr>
            <w:r w:rsidRPr="00BF3970">
              <w:rPr>
                <w:lang w:bidi="en-US"/>
              </w:rPr>
              <w:t xml:space="preserve">Any document related to or delivered in connection with this </w:t>
            </w:r>
            <w:r>
              <w:rPr>
                <w:lang w:bidi="en-US"/>
              </w:rPr>
              <w:t>c</w:t>
            </w:r>
            <w:r w:rsidRPr="00BF3970">
              <w:rPr>
                <w:lang w:bidi="en-US"/>
              </w:rPr>
              <w:t xml:space="preserve">ontract, other than this </w:t>
            </w:r>
            <w:r>
              <w:rPr>
                <w:lang w:bidi="en-US"/>
              </w:rPr>
              <w:t>c</w:t>
            </w:r>
            <w:r w:rsidRPr="00BF3970">
              <w:rPr>
                <w:lang w:bidi="en-US"/>
              </w:rPr>
              <w:t xml:space="preserve">ontract itself, shall remain the property of the </w:t>
            </w:r>
            <w:r>
              <w:rPr>
                <w:lang w:bidi="en-US"/>
              </w:rPr>
              <w:t>c</w:t>
            </w:r>
            <w:r w:rsidRPr="00BF3970">
              <w:rPr>
                <w:lang w:bidi="en-US"/>
              </w:rPr>
              <w:t xml:space="preserve">lient and shall be returned (including, except as provided in GCC </w:t>
            </w:r>
            <w:r>
              <w:rPr>
                <w:lang w:bidi="en-US"/>
              </w:rPr>
              <w:t>c</w:t>
            </w:r>
            <w:r w:rsidRPr="00BF3970">
              <w:rPr>
                <w:lang w:bidi="en-US"/>
              </w:rPr>
              <w:t xml:space="preserve">lause 32, all the copies) to the </w:t>
            </w:r>
            <w:r>
              <w:rPr>
                <w:lang w:bidi="en-US"/>
              </w:rPr>
              <w:t>c</w:t>
            </w:r>
            <w:r w:rsidRPr="00BF3970">
              <w:rPr>
                <w:lang w:bidi="en-US"/>
              </w:rPr>
              <w:t xml:space="preserve">lient on completion of the </w:t>
            </w:r>
            <w:r>
              <w:rPr>
                <w:lang w:bidi="en-US"/>
              </w:rPr>
              <w:t>c</w:t>
            </w:r>
            <w:r w:rsidRPr="00BF3970">
              <w:rPr>
                <w:lang w:bidi="en-US"/>
              </w:rPr>
              <w:t xml:space="preserve">onsultant’s performance under this </w:t>
            </w:r>
            <w:r>
              <w:rPr>
                <w:lang w:bidi="en-US"/>
              </w:rPr>
              <w:t>c</w:t>
            </w:r>
            <w:r w:rsidRPr="00BF3970">
              <w:rPr>
                <w:lang w:bidi="en-US"/>
              </w:rPr>
              <w:t>ontract.</w:t>
            </w:r>
          </w:p>
        </w:tc>
      </w:tr>
      <w:tr w:rsidR="00BF3970" w:rsidRPr="002012E4" w14:paraId="321E0119" w14:textId="77777777" w:rsidTr="00E43653">
        <w:trPr>
          <w:trHeight w:val="567"/>
        </w:trPr>
        <w:tc>
          <w:tcPr>
            <w:tcW w:w="3600" w:type="dxa"/>
          </w:tcPr>
          <w:p w14:paraId="6E43898E" w14:textId="77777777" w:rsidR="00BF3970" w:rsidRPr="00BF3970" w:rsidRDefault="00BF3970" w:rsidP="00BF3970">
            <w:pPr>
              <w:pStyle w:val="GCCClauses"/>
            </w:pPr>
            <w:bookmarkStart w:id="246" w:name="_Toc47656069"/>
            <w:bookmarkStart w:id="247" w:name="_Toc48317111"/>
            <w:r w:rsidRPr="00BF3970">
              <w:t>Documents Prepared by the Consultant to be the Property of the Client</w:t>
            </w:r>
            <w:bookmarkEnd w:id="246"/>
            <w:bookmarkEnd w:id="247"/>
          </w:p>
        </w:tc>
        <w:tc>
          <w:tcPr>
            <w:tcW w:w="6240" w:type="dxa"/>
          </w:tcPr>
          <w:p w14:paraId="300104B3" w14:textId="77777777" w:rsidR="00BF3970" w:rsidRPr="00BF3970" w:rsidRDefault="00BF3970" w:rsidP="00BF3970">
            <w:pPr>
              <w:pStyle w:val="GCCSubclause"/>
              <w:rPr>
                <w:lang w:bidi="en-US"/>
              </w:rPr>
            </w:pPr>
            <w:r w:rsidRPr="00BF3970">
              <w:rPr>
                <w:lang w:bidi="en-US"/>
              </w:rPr>
              <w:t xml:space="preserve">All plans, drawings, specifications, designs, reports, other documents and software prepared by the </w:t>
            </w:r>
            <w:r>
              <w:rPr>
                <w:lang w:bidi="en-US"/>
              </w:rPr>
              <w:t>c</w:t>
            </w:r>
            <w:r w:rsidRPr="00BF3970">
              <w:rPr>
                <w:lang w:bidi="en-US"/>
              </w:rPr>
              <w:t xml:space="preserve">onsultant under this </w:t>
            </w:r>
            <w:r>
              <w:rPr>
                <w:lang w:bidi="en-US"/>
              </w:rPr>
              <w:t>c</w:t>
            </w:r>
            <w:r w:rsidRPr="00BF3970">
              <w:rPr>
                <w:lang w:bidi="en-US"/>
              </w:rPr>
              <w:t xml:space="preserve">ontract shall become and remain the property of the </w:t>
            </w:r>
            <w:r>
              <w:rPr>
                <w:lang w:bidi="en-US"/>
              </w:rPr>
              <w:t>c</w:t>
            </w:r>
            <w:r w:rsidRPr="00BF3970">
              <w:rPr>
                <w:lang w:bidi="en-US"/>
              </w:rPr>
              <w:t xml:space="preserve">lient, and the </w:t>
            </w:r>
            <w:r>
              <w:rPr>
                <w:lang w:bidi="en-US"/>
              </w:rPr>
              <w:t>c</w:t>
            </w:r>
            <w:r w:rsidRPr="00BF3970">
              <w:rPr>
                <w:lang w:bidi="en-US"/>
              </w:rPr>
              <w:t xml:space="preserve">onsultant shall, not later than upon termination or expiration of this </w:t>
            </w:r>
            <w:r>
              <w:rPr>
                <w:lang w:bidi="en-US"/>
              </w:rPr>
              <w:t>c</w:t>
            </w:r>
            <w:r w:rsidRPr="00BF3970">
              <w:rPr>
                <w:lang w:bidi="en-US"/>
              </w:rPr>
              <w:t xml:space="preserve">ontract, deliver all such documents to the </w:t>
            </w:r>
            <w:r>
              <w:rPr>
                <w:lang w:bidi="en-US"/>
              </w:rPr>
              <w:t>c</w:t>
            </w:r>
            <w:r w:rsidRPr="00BF3970">
              <w:rPr>
                <w:lang w:bidi="en-US"/>
              </w:rPr>
              <w:t xml:space="preserve">lient, together with a detailed inventory thereof in accordance with this GCC </w:t>
            </w:r>
            <w:r>
              <w:rPr>
                <w:lang w:bidi="en-US"/>
              </w:rPr>
              <w:t>s</w:t>
            </w:r>
            <w:r w:rsidRPr="00BF3970">
              <w:rPr>
                <w:lang w:bidi="en-US"/>
              </w:rPr>
              <w:t>ub-</w:t>
            </w:r>
            <w:r>
              <w:rPr>
                <w:lang w:bidi="en-US"/>
              </w:rPr>
              <w:t>c</w:t>
            </w:r>
            <w:r w:rsidRPr="00BF3970">
              <w:rPr>
                <w:lang w:bidi="en-US"/>
              </w:rPr>
              <w:t xml:space="preserve">lause 32.1 and </w:t>
            </w:r>
            <w:r>
              <w:rPr>
                <w:lang w:bidi="en-US"/>
              </w:rPr>
              <w:t>s</w:t>
            </w:r>
            <w:r w:rsidRPr="00BF3970">
              <w:rPr>
                <w:lang w:bidi="en-US"/>
              </w:rPr>
              <w:t>ub-</w:t>
            </w:r>
            <w:r>
              <w:rPr>
                <w:lang w:bidi="en-US"/>
              </w:rPr>
              <w:t>c</w:t>
            </w:r>
            <w:r w:rsidRPr="00BF3970">
              <w:rPr>
                <w:lang w:bidi="en-US"/>
              </w:rPr>
              <w:t xml:space="preserve">lause 31.4, and in format and substance specifically required in the </w:t>
            </w:r>
            <w:r>
              <w:rPr>
                <w:lang w:bidi="en-US"/>
              </w:rPr>
              <w:t>t</w:t>
            </w:r>
            <w:r w:rsidRPr="00BF3970">
              <w:rPr>
                <w:lang w:bidi="en-US"/>
              </w:rPr>
              <w:t xml:space="preserve">erms of </w:t>
            </w:r>
            <w:r>
              <w:rPr>
                <w:lang w:bidi="en-US"/>
              </w:rPr>
              <w:t>r</w:t>
            </w:r>
            <w:r w:rsidRPr="00BF3970">
              <w:rPr>
                <w:lang w:bidi="en-US"/>
              </w:rPr>
              <w:t xml:space="preserve">eference. The </w:t>
            </w:r>
            <w:r>
              <w:rPr>
                <w:lang w:bidi="en-US"/>
              </w:rPr>
              <w:t>c</w:t>
            </w:r>
            <w:r w:rsidRPr="00BF3970">
              <w:rPr>
                <w:lang w:bidi="en-US"/>
              </w:rPr>
              <w:t xml:space="preserve">onsultant may retain a copy of such documents and software, and use such software for its own use with prior written approval of the </w:t>
            </w:r>
            <w:r>
              <w:rPr>
                <w:lang w:bidi="en-US"/>
              </w:rPr>
              <w:t>c</w:t>
            </w:r>
            <w:r w:rsidRPr="00BF3970">
              <w:rPr>
                <w:lang w:bidi="en-US"/>
              </w:rPr>
              <w:t xml:space="preserve">lient. If license agreements are necessary or appropriate between the </w:t>
            </w:r>
            <w:r>
              <w:rPr>
                <w:lang w:bidi="en-US"/>
              </w:rPr>
              <w:t>c</w:t>
            </w:r>
            <w:r w:rsidRPr="00BF3970">
              <w:rPr>
                <w:lang w:bidi="en-US"/>
              </w:rPr>
              <w:t xml:space="preserve">onsultant and third parties for purposes of the development or use of any such computer programs, the </w:t>
            </w:r>
            <w:r>
              <w:rPr>
                <w:lang w:bidi="en-US"/>
              </w:rPr>
              <w:t>c</w:t>
            </w:r>
            <w:r w:rsidRPr="00BF3970">
              <w:rPr>
                <w:lang w:bidi="en-US"/>
              </w:rPr>
              <w:t xml:space="preserve">onsultant shall obtain the </w:t>
            </w:r>
            <w:r>
              <w:rPr>
                <w:lang w:bidi="en-US"/>
              </w:rPr>
              <w:t>c</w:t>
            </w:r>
            <w:r w:rsidRPr="00BF3970">
              <w:rPr>
                <w:lang w:bidi="en-US"/>
              </w:rPr>
              <w:t xml:space="preserve">lient’s prior written approval to such agreements, and the </w:t>
            </w:r>
            <w:r>
              <w:rPr>
                <w:lang w:bidi="en-US"/>
              </w:rPr>
              <w:t>c</w:t>
            </w:r>
            <w:r w:rsidRPr="00BF3970">
              <w:rPr>
                <w:lang w:bidi="en-US"/>
              </w:rPr>
              <w:t xml:space="preserve">lient shall be entitled at its discretion to require recovering the expenses related to the development of the program(s) concerned. Other restrictions about the future use of these </w:t>
            </w:r>
            <w:r w:rsidRPr="00BF3970">
              <w:rPr>
                <w:lang w:bidi="en-US"/>
              </w:rPr>
              <w:lastRenderedPageBreak/>
              <w:t xml:space="preserve">documents and software, if any, shall be </w:t>
            </w:r>
            <w:r w:rsidRPr="00DA077E">
              <w:rPr>
                <w:lang w:bidi="en-US"/>
              </w:rPr>
              <w:t>specified in the</w:t>
            </w:r>
            <w:r w:rsidRPr="00E43653">
              <w:rPr>
                <w:b/>
                <w:bCs/>
                <w:lang w:bidi="en-US"/>
              </w:rPr>
              <w:t xml:space="preserve"> SCC.</w:t>
            </w:r>
          </w:p>
        </w:tc>
      </w:tr>
      <w:tr w:rsidR="00BF3970" w:rsidRPr="002012E4" w14:paraId="630679F6" w14:textId="77777777" w:rsidTr="00E43653">
        <w:trPr>
          <w:trHeight w:val="567"/>
        </w:trPr>
        <w:tc>
          <w:tcPr>
            <w:tcW w:w="3600" w:type="dxa"/>
          </w:tcPr>
          <w:p w14:paraId="441CED28" w14:textId="77777777" w:rsidR="00BF3970" w:rsidRPr="00BF3970" w:rsidRDefault="00BF3970" w:rsidP="00BF3970">
            <w:pPr>
              <w:pStyle w:val="GCCClauses"/>
            </w:pPr>
            <w:bookmarkStart w:id="248" w:name="_Toc47656070"/>
            <w:bookmarkStart w:id="249" w:name="_Toc48317112"/>
            <w:r>
              <w:lastRenderedPageBreak/>
              <w:t>Liability of the Consultant</w:t>
            </w:r>
            <w:bookmarkEnd w:id="248"/>
            <w:bookmarkEnd w:id="249"/>
          </w:p>
        </w:tc>
        <w:tc>
          <w:tcPr>
            <w:tcW w:w="6240" w:type="dxa"/>
          </w:tcPr>
          <w:p w14:paraId="24C2DF8A" w14:textId="77777777" w:rsidR="00BF3970" w:rsidRPr="00BF3970" w:rsidRDefault="00BF3970" w:rsidP="00BF3970">
            <w:pPr>
              <w:pStyle w:val="GCCSubclause"/>
              <w:rPr>
                <w:lang w:bidi="en-US"/>
              </w:rPr>
            </w:pPr>
            <w:r w:rsidRPr="00BF3970">
              <w:rPr>
                <w:lang w:bidi="en-US"/>
              </w:rPr>
              <w:t xml:space="preserve">Subject to additional provisions, if any, set forth </w:t>
            </w:r>
            <w:r w:rsidRPr="00DA077E">
              <w:rPr>
                <w:lang w:bidi="en-US"/>
              </w:rPr>
              <w:t xml:space="preserve">in the </w:t>
            </w:r>
            <w:r w:rsidRPr="00E43653">
              <w:rPr>
                <w:b/>
                <w:bCs/>
                <w:lang w:bidi="en-US"/>
              </w:rPr>
              <w:t>SCC</w:t>
            </w:r>
            <w:r w:rsidRPr="00BF3970">
              <w:rPr>
                <w:lang w:bidi="en-US"/>
              </w:rPr>
              <w:t xml:space="preserve">, the </w:t>
            </w:r>
            <w:r>
              <w:rPr>
                <w:lang w:bidi="en-US"/>
              </w:rPr>
              <w:t>c</w:t>
            </w:r>
            <w:r w:rsidRPr="00BF3970">
              <w:rPr>
                <w:lang w:bidi="en-US"/>
              </w:rPr>
              <w:t xml:space="preserve">onsultants’ liability under this </w:t>
            </w:r>
            <w:r>
              <w:rPr>
                <w:lang w:bidi="en-US"/>
              </w:rPr>
              <w:t>c</w:t>
            </w:r>
            <w:r w:rsidRPr="00BF3970">
              <w:rPr>
                <w:lang w:bidi="en-US"/>
              </w:rPr>
              <w:t xml:space="preserve">ontract shall be provided by the </w:t>
            </w:r>
            <w:r>
              <w:rPr>
                <w:lang w:bidi="en-US"/>
              </w:rPr>
              <w:t>a</w:t>
            </w:r>
            <w:r w:rsidRPr="00BF3970">
              <w:rPr>
                <w:lang w:bidi="en-US"/>
              </w:rPr>
              <w:t xml:space="preserve">pplicable </w:t>
            </w:r>
            <w:r>
              <w:rPr>
                <w:lang w:bidi="en-US"/>
              </w:rPr>
              <w:t>l</w:t>
            </w:r>
            <w:r w:rsidRPr="00BF3970">
              <w:rPr>
                <w:lang w:bidi="en-US"/>
              </w:rPr>
              <w:t>aw.</w:t>
            </w:r>
          </w:p>
        </w:tc>
      </w:tr>
      <w:tr w:rsidR="00BF3970" w:rsidRPr="002012E4" w14:paraId="2C705C70" w14:textId="77777777" w:rsidTr="00E43653">
        <w:trPr>
          <w:trHeight w:val="567"/>
        </w:trPr>
        <w:tc>
          <w:tcPr>
            <w:tcW w:w="3600" w:type="dxa"/>
          </w:tcPr>
          <w:p w14:paraId="0A81C17D" w14:textId="77777777" w:rsidR="00BF3970" w:rsidRDefault="00BF3970" w:rsidP="00BF3970">
            <w:pPr>
              <w:pStyle w:val="GCCClauses"/>
            </w:pPr>
            <w:bookmarkStart w:id="250" w:name="_Toc47656071"/>
            <w:bookmarkStart w:id="251" w:name="_Toc48317113"/>
            <w:r>
              <w:t>Insurance to be taken out by the Consultant</w:t>
            </w:r>
            <w:bookmarkEnd w:id="250"/>
            <w:bookmarkEnd w:id="251"/>
          </w:p>
        </w:tc>
        <w:tc>
          <w:tcPr>
            <w:tcW w:w="6240" w:type="dxa"/>
          </w:tcPr>
          <w:p w14:paraId="2EE89A33"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 shall take out and maintain, and shall cause any </w:t>
            </w:r>
            <w:r>
              <w:rPr>
                <w:lang w:bidi="en-US"/>
              </w:rPr>
              <w:t>s</w:t>
            </w:r>
            <w:r w:rsidRPr="00BF3970">
              <w:rPr>
                <w:lang w:bidi="en-US"/>
              </w:rPr>
              <w:t>ub-</w:t>
            </w:r>
            <w:r>
              <w:rPr>
                <w:lang w:bidi="en-US"/>
              </w:rPr>
              <w:t>c</w:t>
            </w:r>
            <w:r w:rsidRPr="00BF3970">
              <w:rPr>
                <w:lang w:bidi="en-US"/>
              </w:rPr>
              <w:t xml:space="preserve">onsultants to take out and maintain, at its (or the </w:t>
            </w:r>
            <w:r>
              <w:rPr>
                <w:lang w:bidi="en-US"/>
              </w:rPr>
              <w:t>s</w:t>
            </w:r>
            <w:r w:rsidRPr="00BF3970">
              <w:rPr>
                <w:lang w:bidi="en-US"/>
              </w:rPr>
              <w:t>ub-</w:t>
            </w:r>
            <w:r>
              <w:rPr>
                <w:lang w:bidi="en-US"/>
              </w:rPr>
              <w:t>c</w:t>
            </w:r>
            <w:r w:rsidRPr="00BF3970">
              <w:rPr>
                <w:lang w:bidi="en-US"/>
              </w:rPr>
              <w:t xml:space="preserve">onsultants’, as the case may be) own cost but on terms and conditions approved by the </w:t>
            </w:r>
            <w:r>
              <w:rPr>
                <w:lang w:bidi="en-US"/>
              </w:rPr>
              <w:t>c</w:t>
            </w:r>
            <w:r w:rsidRPr="00BF3970">
              <w:rPr>
                <w:lang w:bidi="en-US"/>
              </w:rPr>
              <w:t xml:space="preserve">lient, insurance against the risks, and for the coverage </w:t>
            </w:r>
            <w:r w:rsidRPr="00DA077E">
              <w:rPr>
                <w:lang w:bidi="en-US"/>
              </w:rPr>
              <w:t>specified in the</w:t>
            </w:r>
            <w:r w:rsidRPr="00E43653">
              <w:rPr>
                <w:b/>
                <w:bCs/>
                <w:lang w:bidi="en-US"/>
              </w:rPr>
              <w:t xml:space="preserve"> SCC,</w:t>
            </w:r>
            <w:r w:rsidRPr="00BF3970">
              <w:rPr>
                <w:lang w:bidi="en-US"/>
              </w:rPr>
              <w:t xml:space="preserve"> and (b) at the </w:t>
            </w:r>
            <w:r>
              <w:rPr>
                <w:lang w:bidi="en-US"/>
              </w:rPr>
              <w:t>c</w:t>
            </w:r>
            <w:r w:rsidRPr="00BF3970">
              <w:rPr>
                <w:lang w:bidi="en-US"/>
              </w:rPr>
              <w:t xml:space="preserve">lient’s request, shall provide evidence to the </w:t>
            </w:r>
            <w:r>
              <w:rPr>
                <w:lang w:bidi="en-US"/>
              </w:rPr>
              <w:t>c</w:t>
            </w:r>
            <w:r w:rsidRPr="00BF3970">
              <w:rPr>
                <w:lang w:bidi="en-US"/>
              </w:rPr>
              <w:t xml:space="preserve">lient showing that such insurance has been taken out and maintained and that the current premiums have been paid. The </w:t>
            </w:r>
            <w:r>
              <w:rPr>
                <w:lang w:bidi="en-US"/>
              </w:rPr>
              <w:t>c</w:t>
            </w:r>
            <w:r w:rsidRPr="00BF3970">
              <w:rPr>
                <w:lang w:bidi="en-US"/>
              </w:rPr>
              <w:t xml:space="preserve">onsultant shall ensure that insurance is in place prior to commencing the </w:t>
            </w:r>
            <w:r>
              <w:rPr>
                <w:lang w:bidi="en-US"/>
              </w:rPr>
              <w:t>s</w:t>
            </w:r>
            <w:r w:rsidRPr="00BF3970">
              <w:rPr>
                <w:lang w:bidi="en-US"/>
              </w:rPr>
              <w:t xml:space="preserve">ervices as stated in GCC </w:t>
            </w:r>
            <w:r>
              <w:rPr>
                <w:lang w:bidi="en-US"/>
              </w:rPr>
              <w:t>s</w:t>
            </w:r>
            <w:r w:rsidRPr="00BF3970">
              <w:rPr>
                <w:lang w:bidi="en-US"/>
              </w:rPr>
              <w:t>ub-clause 17.2.</w:t>
            </w:r>
          </w:p>
        </w:tc>
      </w:tr>
      <w:tr w:rsidR="00BF3970" w:rsidRPr="002012E4" w14:paraId="24578794" w14:textId="77777777" w:rsidTr="00E43653">
        <w:trPr>
          <w:trHeight w:val="567"/>
        </w:trPr>
        <w:tc>
          <w:tcPr>
            <w:tcW w:w="3600" w:type="dxa"/>
          </w:tcPr>
          <w:p w14:paraId="6D96FA38" w14:textId="77777777" w:rsidR="00BF3970" w:rsidRDefault="00BF3970" w:rsidP="00BF3970">
            <w:pPr>
              <w:pStyle w:val="GCCClauses"/>
            </w:pPr>
            <w:bookmarkStart w:id="252" w:name="_Toc47656072"/>
            <w:bookmarkStart w:id="253" w:name="_Toc48317114"/>
            <w:r>
              <w:t>Accounting, Inspection and Auditing</w:t>
            </w:r>
            <w:bookmarkEnd w:id="252"/>
            <w:bookmarkEnd w:id="253"/>
          </w:p>
        </w:tc>
        <w:tc>
          <w:tcPr>
            <w:tcW w:w="6240" w:type="dxa"/>
          </w:tcPr>
          <w:p w14:paraId="540A25C3"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shall keep accurate and systematic accounts and records in respect of the provision of the </w:t>
            </w:r>
            <w:r>
              <w:rPr>
                <w:lang w:bidi="en-US"/>
              </w:rPr>
              <w:t>s</w:t>
            </w:r>
            <w:r w:rsidRPr="00BF3970">
              <w:rPr>
                <w:lang w:bidi="en-US"/>
              </w:rPr>
              <w:t xml:space="preserve">ervices under this </w:t>
            </w:r>
            <w:r>
              <w:rPr>
                <w:lang w:bidi="en-US"/>
              </w:rPr>
              <w:t>c</w:t>
            </w:r>
            <w:r w:rsidRPr="00BF3970">
              <w:rPr>
                <w:lang w:bidi="en-US"/>
              </w:rPr>
              <w:t>ontract, and internationally accepted accounting principles and in such form and detail as will clearly identify all relevant time changes and costs, receipt and use of goods and services and the bass thereof, together with a detailed inventory thereof.</w:t>
            </w:r>
          </w:p>
        </w:tc>
      </w:tr>
      <w:tr w:rsidR="00A123EE" w:rsidRPr="002012E4" w14:paraId="46AD088B" w14:textId="77777777" w:rsidTr="00E43653">
        <w:trPr>
          <w:trHeight w:val="567"/>
        </w:trPr>
        <w:tc>
          <w:tcPr>
            <w:tcW w:w="3600" w:type="dxa"/>
          </w:tcPr>
          <w:p w14:paraId="4CF8F528" w14:textId="77777777" w:rsidR="00A123EE" w:rsidRDefault="00A123EE" w:rsidP="00DA077E">
            <w:pPr>
              <w:spacing w:before="240"/>
            </w:pPr>
            <w:r>
              <w:t>Reporting Obligations</w:t>
            </w:r>
          </w:p>
        </w:tc>
        <w:tc>
          <w:tcPr>
            <w:tcW w:w="6240" w:type="dxa"/>
          </w:tcPr>
          <w:p w14:paraId="05E1E8CF" w14:textId="77777777" w:rsidR="00A123EE" w:rsidRPr="00BF3970" w:rsidRDefault="00A123EE" w:rsidP="00A123EE">
            <w:pPr>
              <w:pStyle w:val="GCCSubclause"/>
              <w:rPr>
                <w:lang w:bidi="en-US"/>
              </w:rPr>
            </w:pPr>
            <w:r w:rsidRPr="00A123EE">
              <w:rPr>
                <w:lang w:bidi="en-US"/>
              </w:rPr>
              <w:t xml:space="preserve">The </w:t>
            </w:r>
            <w:r>
              <w:rPr>
                <w:lang w:bidi="en-US"/>
              </w:rPr>
              <w:t>c</w:t>
            </w:r>
            <w:r w:rsidRPr="00A123EE">
              <w:rPr>
                <w:lang w:bidi="en-US"/>
              </w:rPr>
              <w:t xml:space="preserve">onsultant shall maintain such books and records and submit to the </w:t>
            </w:r>
            <w:r>
              <w:rPr>
                <w:lang w:bidi="en-US"/>
              </w:rPr>
              <w:t>c</w:t>
            </w:r>
            <w:r w:rsidRPr="00A123EE">
              <w:rPr>
                <w:lang w:bidi="en-US"/>
              </w:rPr>
              <w:t xml:space="preserve">lient the reports, documents and </w:t>
            </w:r>
            <w:r>
              <w:rPr>
                <w:lang w:bidi="en-US"/>
              </w:rPr>
              <w:t>other information specified in a</w:t>
            </w:r>
            <w:r w:rsidRPr="00A123EE">
              <w:rPr>
                <w:lang w:bidi="en-US"/>
              </w:rPr>
              <w:t xml:space="preserve">nnex B, in the form, in the numbers and within the </w:t>
            </w:r>
            <w:r>
              <w:rPr>
                <w:lang w:bidi="en-US"/>
              </w:rPr>
              <w:t>time periods set forth in such a</w:t>
            </w:r>
            <w:r w:rsidRPr="00A123EE">
              <w:rPr>
                <w:lang w:bidi="en-US"/>
              </w:rPr>
              <w:t xml:space="preserve">nnex. The </w:t>
            </w:r>
            <w:r>
              <w:rPr>
                <w:lang w:bidi="en-US"/>
              </w:rPr>
              <w:t>c</w:t>
            </w:r>
            <w:r w:rsidRPr="00A123EE">
              <w:rPr>
                <w:lang w:bidi="en-US"/>
              </w:rPr>
              <w:t xml:space="preserve">onsultant shall submit to the </w:t>
            </w:r>
            <w:r>
              <w:rPr>
                <w:lang w:bidi="en-US"/>
              </w:rPr>
              <w:t>c</w:t>
            </w:r>
            <w:r w:rsidRPr="00A123EE">
              <w:rPr>
                <w:lang w:bidi="en-US"/>
              </w:rPr>
              <w:t xml:space="preserve">lient such other reports, documents and information as may be requested by the </w:t>
            </w:r>
            <w:r>
              <w:rPr>
                <w:lang w:bidi="en-US"/>
              </w:rPr>
              <w:t>c</w:t>
            </w:r>
            <w:r w:rsidRPr="00A123EE">
              <w:rPr>
                <w:lang w:bidi="en-US"/>
              </w:rPr>
              <w:t xml:space="preserve">lient from time to time. Final reports shall be delivered in an electronic form specified by the </w:t>
            </w:r>
            <w:r>
              <w:rPr>
                <w:lang w:bidi="en-US"/>
              </w:rPr>
              <w:t>c</w:t>
            </w:r>
            <w:r w:rsidRPr="00A123EE">
              <w:rPr>
                <w:lang w:bidi="en-US"/>
              </w:rPr>
              <w:t xml:space="preserve">lient in addition to the hard copies specified in </w:t>
            </w:r>
            <w:r>
              <w:rPr>
                <w:lang w:bidi="en-US"/>
              </w:rPr>
              <w:t>a</w:t>
            </w:r>
            <w:r w:rsidRPr="00A123EE">
              <w:rPr>
                <w:lang w:bidi="en-US"/>
              </w:rPr>
              <w:t xml:space="preserve">nnex B. The </w:t>
            </w:r>
            <w:r>
              <w:rPr>
                <w:lang w:bidi="en-US"/>
              </w:rPr>
              <w:t>c</w:t>
            </w:r>
            <w:r w:rsidRPr="00A123EE">
              <w:rPr>
                <w:lang w:bidi="en-US"/>
              </w:rPr>
              <w:t xml:space="preserve">onsultant consents to the </w:t>
            </w:r>
            <w:r>
              <w:rPr>
                <w:lang w:bidi="en-US"/>
              </w:rPr>
              <w:t>c</w:t>
            </w:r>
            <w:r w:rsidRPr="00A123EE">
              <w:rPr>
                <w:lang w:bidi="en-US"/>
              </w:rPr>
              <w:t xml:space="preserve">lient’s sharing of the reports, documents and information delivered by the </w:t>
            </w:r>
            <w:r>
              <w:rPr>
                <w:lang w:bidi="en-US"/>
              </w:rPr>
              <w:t>c</w:t>
            </w:r>
            <w:r w:rsidRPr="00A123EE">
              <w:rPr>
                <w:lang w:bidi="en-US"/>
              </w:rPr>
              <w:t xml:space="preserve">onsultant pursuant to this </w:t>
            </w:r>
            <w:r>
              <w:rPr>
                <w:lang w:bidi="en-US"/>
              </w:rPr>
              <w:t>c</w:t>
            </w:r>
            <w:r w:rsidRPr="00A123EE">
              <w:rPr>
                <w:lang w:bidi="en-US"/>
              </w:rPr>
              <w:t xml:space="preserve">ontract with IFAD and the </w:t>
            </w:r>
            <w:r>
              <w:rPr>
                <w:lang w:bidi="en-US"/>
              </w:rPr>
              <w:t>g</w:t>
            </w:r>
            <w:r w:rsidRPr="00A123EE">
              <w:rPr>
                <w:lang w:bidi="en-US"/>
              </w:rPr>
              <w:t>overnment.</w:t>
            </w:r>
          </w:p>
        </w:tc>
      </w:tr>
      <w:tr w:rsidR="00CB0BB3" w:rsidRPr="002012E4" w14:paraId="5B4119C3" w14:textId="77777777" w:rsidTr="00E43653">
        <w:trPr>
          <w:trHeight w:val="567"/>
        </w:trPr>
        <w:tc>
          <w:tcPr>
            <w:tcW w:w="3600" w:type="dxa"/>
          </w:tcPr>
          <w:p w14:paraId="772D90F0" w14:textId="77777777" w:rsidR="00CB0BB3" w:rsidRDefault="00D56D9D" w:rsidP="00CB0BB3">
            <w:pPr>
              <w:pStyle w:val="GCCClauses"/>
            </w:pPr>
            <w:bookmarkStart w:id="254" w:name="_Toc47656073"/>
            <w:bookmarkStart w:id="255" w:name="_Toc48317115"/>
            <w:r>
              <w:t>Consultant’s Actions Requiring the Client’s Prior Approval</w:t>
            </w:r>
            <w:bookmarkEnd w:id="254"/>
            <w:bookmarkEnd w:id="255"/>
          </w:p>
        </w:tc>
        <w:tc>
          <w:tcPr>
            <w:tcW w:w="6240" w:type="dxa"/>
          </w:tcPr>
          <w:p w14:paraId="2A1E3C3A" w14:textId="77777777" w:rsidR="00D56D9D" w:rsidRDefault="00D56D9D" w:rsidP="00D56D9D">
            <w:pPr>
              <w:pStyle w:val="GCCSubclause"/>
              <w:rPr>
                <w:lang w:bidi="en-US"/>
              </w:rPr>
            </w:pPr>
            <w:r>
              <w:rPr>
                <w:lang w:bidi="en-US"/>
              </w:rPr>
              <w:t>In addition to any modification or variation of th</w:t>
            </w:r>
            <w:r w:rsidR="0047793C">
              <w:rPr>
                <w:lang w:bidi="en-US"/>
              </w:rPr>
              <w:t>e terms and conditions of this contract pursuant to GCC sub-clause 17.4, the consultant shall obtain the c</w:t>
            </w:r>
            <w:r>
              <w:rPr>
                <w:lang w:bidi="en-US"/>
              </w:rPr>
              <w:t>lient’s prior approval in writing before taking any of the following actions:</w:t>
            </w:r>
          </w:p>
          <w:p w14:paraId="64F94C6B" w14:textId="77777777" w:rsidR="00D56D9D" w:rsidRDefault="00D56D9D" w:rsidP="00254516">
            <w:pPr>
              <w:pStyle w:val="GCCSubclause"/>
              <w:numPr>
                <w:ilvl w:val="0"/>
                <w:numId w:val="30"/>
              </w:numPr>
              <w:rPr>
                <w:lang w:bidi="en-US"/>
              </w:rPr>
            </w:pPr>
            <w:r>
              <w:rPr>
                <w:lang w:bidi="en-US"/>
              </w:rPr>
              <w:lastRenderedPageBreak/>
              <w:t>any change or additi</w:t>
            </w:r>
            <w:r w:rsidR="0047793C">
              <w:rPr>
                <w:lang w:bidi="en-US"/>
              </w:rPr>
              <w:t>on to the personnel listed in a</w:t>
            </w:r>
            <w:r>
              <w:rPr>
                <w:lang w:bidi="en-US"/>
              </w:rPr>
              <w:t>nnex C;</w:t>
            </w:r>
          </w:p>
          <w:p w14:paraId="4AF58C6C" w14:textId="77777777" w:rsidR="00D56D9D" w:rsidRDefault="0047793C" w:rsidP="00254516">
            <w:pPr>
              <w:pStyle w:val="GCCSubclause"/>
              <w:numPr>
                <w:ilvl w:val="0"/>
                <w:numId w:val="30"/>
              </w:numPr>
              <w:rPr>
                <w:lang w:bidi="en-US"/>
              </w:rPr>
            </w:pPr>
            <w:r>
              <w:rPr>
                <w:lang w:bidi="en-US"/>
              </w:rPr>
              <w:t>in accordance with GCC c</w:t>
            </w:r>
            <w:r w:rsidR="00D56D9D">
              <w:rPr>
                <w:lang w:bidi="en-US"/>
              </w:rPr>
              <w:t>lause 5.1 above, ente</w:t>
            </w:r>
            <w:r>
              <w:rPr>
                <w:lang w:bidi="en-US"/>
              </w:rPr>
              <w:t>ring into a subcontract with a sub-c</w:t>
            </w:r>
            <w:r w:rsidR="00D56D9D">
              <w:rPr>
                <w:lang w:bidi="en-US"/>
              </w:rPr>
              <w:t>onsultant for the perf</w:t>
            </w:r>
            <w:r>
              <w:rPr>
                <w:lang w:bidi="en-US"/>
              </w:rPr>
              <w:t>ormance of a major item of the s</w:t>
            </w:r>
            <w:r w:rsidR="00D56D9D">
              <w:rPr>
                <w:lang w:bidi="en-US"/>
              </w:rPr>
              <w:t>ervices; and</w:t>
            </w:r>
          </w:p>
          <w:p w14:paraId="4918E61F" w14:textId="77777777" w:rsidR="00CB0BB3" w:rsidRPr="00A123EE" w:rsidRDefault="00D56D9D" w:rsidP="00254516">
            <w:pPr>
              <w:pStyle w:val="GCCSubclause"/>
              <w:numPr>
                <w:ilvl w:val="0"/>
                <w:numId w:val="30"/>
              </w:numPr>
              <w:rPr>
                <w:lang w:bidi="en-US"/>
              </w:rPr>
            </w:pPr>
            <w:r>
              <w:rPr>
                <w:lang w:bidi="en-US"/>
              </w:rPr>
              <w:t>any other action that may be specified in the SCC.</w:t>
            </w:r>
          </w:p>
        </w:tc>
      </w:tr>
      <w:tr w:rsidR="0047793C" w:rsidRPr="002012E4" w14:paraId="227DBF87" w14:textId="77777777" w:rsidTr="00E43653">
        <w:trPr>
          <w:trHeight w:val="567"/>
        </w:trPr>
        <w:tc>
          <w:tcPr>
            <w:tcW w:w="3600" w:type="dxa"/>
          </w:tcPr>
          <w:p w14:paraId="6B863A42" w14:textId="77777777" w:rsidR="0047793C" w:rsidRDefault="0047793C" w:rsidP="00CB0BB3">
            <w:pPr>
              <w:pStyle w:val="GCCClauses"/>
            </w:pPr>
            <w:bookmarkStart w:id="256" w:name="_Toc47656074"/>
            <w:bookmarkStart w:id="257" w:name="_Toc48317116"/>
            <w:r>
              <w:lastRenderedPageBreak/>
              <w:t>Obligations with Respect to Subcontracts</w:t>
            </w:r>
            <w:bookmarkEnd w:id="256"/>
            <w:bookmarkEnd w:id="257"/>
          </w:p>
        </w:tc>
        <w:tc>
          <w:tcPr>
            <w:tcW w:w="6240" w:type="dxa"/>
          </w:tcPr>
          <w:p w14:paraId="1775EFD0" w14:textId="77777777" w:rsidR="0047793C" w:rsidRDefault="0047793C" w:rsidP="0047793C">
            <w:pPr>
              <w:pStyle w:val="GCCSubclause"/>
              <w:rPr>
                <w:lang w:bidi="en-US"/>
              </w:rPr>
            </w:pPr>
            <w:r>
              <w:rPr>
                <w:lang w:bidi="en-US"/>
              </w:rPr>
              <w:t>Notwithstanding the client’s approval for the c</w:t>
            </w:r>
            <w:r w:rsidRPr="0047793C">
              <w:rPr>
                <w:lang w:bidi="en-US"/>
              </w:rPr>
              <w:t>onsultant to enter into</w:t>
            </w:r>
            <w:r>
              <w:rPr>
                <w:lang w:bidi="en-US"/>
              </w:rPr>
              <w:t xml:space="preserve"> a subcontract pursuant to GCC clause 36, the c</w:t>
            </w:r>
            <w:r w:rsidRPr="0047793C">
              <w:rPr>
                <w:lang w:bidi="en-US"/>
              </w:rPr>
              <w:t>onsultant shall retain sole a</w:t>
            </w:r>
            <w:r>
              <w:rPr>
                <w:lang w:bidi="en-US"/>
              </w:rPr>
              <w:t>nd full responsibility for the s</w:t>
            </w:r>
            <w:r w:rsidRPr="0047793C">
              <w:rPr>
                <w:lang w:bidi="en-US"/>
              </w:rPr>
              <w:t xml:space="preserve">ervices and all payments due to subcontractors </w:t>
            </w:r>
            <w:r>
              <w:rPr>
                <w:lang w:bidi="en-US"/>
              </w:rPr>
              <w:t>thereof. In the event that any sub-consultants are found by the c</w:t>
            </w:r>
            <w:r w:rsidRPr="0047793C">
              <w:rPr>
                <w:lang w:bidi="en-US"/>
              </w:rPr>
              <w:t>lient to be incompetent or incapable in di</w:t>
            </w:r>
            <w:r>
              <w:rPr>
                <w:lang w:bidi="en-US"/>
              </w:rPr>
              <w:t>scharging assigned duties, the client may require that the c</w:t>
            </w:r>
            <w:r w:rsidRPr="0047793C">
              <w:rPr>
                <w:lang w:bidi="en-US"/>
              </w:rPr>
              <w:t>onsultant provide a replacement, with qualifications and experienc</w:t>
            </w:r>
            <w:r>
              <w:rPr>
                <w:lang w:bidi="en-US"/>
              </w:rPr>
              <w:t>e acceptable to the c</w:t>
            </w:r>
            <w:r w:rsidRPr="0047793C">
              <w:rPr>
                <w:lang w:bidi="en-US"/>
              </w:rPr>
              <w:t>lient, or to</w:t>
            </w:r>
            <w:r>
              <w:rPr>
                <w:lang w:bidi="en-US"/>
              </w:rPr>
              <w:t xml:space="preserve"> resume the performance of the s</w:t>
            </w:r>
            <w:r w:rsidRPr="0047793C">
              <w:rPr>
                <w:lang w:bidi="en-US"/>
              </w:rPr>
              <w:t>ervices itself.</w:t>
            </w:r>
          </w:p>
        </w:tc>
      </w:tr>
      <w:tr w:rsidR="0047793C" w:rsidRPr="002012E4" w14:paraId="3D9FEA4B" w14:textId="77777777" w:rsidTr="00E43653">
        <w:trPr>
          <w:trHeight w:val="567"/>
        </w:trPr>
        <w:tc>
          <w:tcPr>
            <w:tcW w:w="3600" w:type="dxa"/>
          </w:tcPr>
          <w:p w14:paraId="4D296407" w14:textId="77777777" w:rsidR="0047793C" w:rsidRDefault="0047793C" w:rsidP="00CB0BB3">
            <w:pPr>
              <w:pStyle w:val="GCCClauses"/>
            </w:pPr>
            <w:bookmarkStart w:id="258" w:name="_Toc47656075"/>
            <w:bookmarkStart w:id="259" w:name="_Toc48317117"/>
            <w:r>
              <w:t>Use of Funds</w:t>
            </w:r>
            <w:bookmarkEnd w:id="258"/>
            <w:bookmarkEnd w:id="259"/>
          </w:p>
        </w:tc>
        <w:tc>
          <w:tcPr>
            <w:tcW w:w="6240" w:type="dxa"/>
          </w:tcPr>
          <w:p w14:paraId="47EF2D0B" w14:textId="77777777" w:rsidR="0047793C" w:rsidRDefault="0047793C" w:rsidP="0047793C">
            <w:pPr>
              <w:pStyle w:val="GCCSubclause"/>
              <w:rPr>
                <w:lang w:bidi="en-US"/>
              </w:rPr>
            </w:pPr>
            <w:r>
              <w:rPr>
                <w:lang w:bidi="en-US"/>
              </w:rPr>
              <w:t>The c</w:t>
            </w:r>
            <w:r w:rsidRPr="0047793C">
              <w:rPr>
                <w:lang w:bidi="en-US"/>
              </w:rPr>
              <w:t>onsultant shall ensure that its activities do not violate provisions relating to use of funds and the prohibition of activities likely to cause a significant environmental, health or safety hazard, as set out in the SECAP.</w:t>
            </w:r>
          </w:p>
        </w:tc>
      </w:tr>
      <w:tr w:rsidR="0047793C" w:rsidRPr="002012E4" w14:paraId="2C8AA707" w14:textId="77777777" w:rsidTr="00E43653">
        <w:trPr>
          <w:trHeight w:val="567"/>
        </w:trPr>
        <w:tc>
          <w:tcPr>
            <w:tcW w:w="3600" w:type="dxa"/>
          </w:tcPr>
          <w:p w14:paraId="3AEC1D48" w14:textId="77777777" w:rsidR="0047793C" w:rsidRDefault="0047793C" w:rsidP="0047793C">
            <w:pPr>
              <w:pStyle w:val="GCCClauses"/>
            </w:pPr>
            <w:bookmarkStart w:id="260" w:name="_Toc47656076"/>
            <w:bookmarkStart w:id="261" w:name="_Toc48317118"/>
            <w:r w:rsidRPr="0047793C">
              <w:t>Equipment, Vehicles and Materials Furnished by the Client</w:t>
            </w:r>
            <w:bookmarkEnd w:id="260"/>
            <w:bookmarkEnd w:id="261"/>
          </w:p>
        </w:tc>
        <w:tc>
          <w:tcPr>
            <w:tcW w:w="6240" w:type="dxa"/>
          </w:tcPr>
          <w:p w14:paraId="0F2C2B6D" w14:textId="77777777" w:rsidR="0047793C" w:rsidRDefault="0047793C" w:rsidP="0047793C">
            <w:pPr>
              <w:pStyle w:val="GCCSubclause"/>
              <w:rPr>
                <w:lang w:bidi="en-US"/>
              </w:rPr>
            </w:pPr>
            <w:r w:rsidRPr="0047793C">
              <w:rPr>
                <w:lang w:bidi="en-US"/>
              </w:rPr>
              <w:t>Equipment, vehicles and m</w:t>
            </w:r>
            <w:r>
              <w:rPr>
                <w:lang w:bidi="en-US"/>
              </w:rPr>
              <w:t>aterials made available to the consultant by the client, or purchased by the c</w:t>
            </w:r>
            <w:r w:rsidRPr="0047793C">
              <w:rPr>
                <w:lang w:bidi="en-US"/>
              </w:rPr>
              <w:t>onsultant wholly or par</w:t>
            </w:r>
            <w:r>
              <w:rPr>
                <w:lang w:bidi="en-US"/>
              </w:rPr>
              <w:t>tly with funds provided by the c</w:t>
            </w:r>
            <w:r w:rsidRPr="0047793C">
              <w:rPr>
                <w:lang w:bidi="en-US"/>
              </w:rPr>
              <w:t>lient,</w:t>
            </w:r>
            <w:r>
              <w:rPr>
                <w:lang w:bidi="en-US"/>
              </w:rPr>
              <w:t xml:space="preserve"> shall be the property of the c</w:t>
            </w:r>
            <w:r w:rsidRPr="0047793C">
              <w:rPr>
                <w:lang w:bidi="en-US"/>
              </w:rPr>
              <w:t>lient and shall be marked accordingly. Upon termination or ex</w:t>
            </w:r>
            <w:r>
              <w:rPr>
                <w:lang w:bidi="en-US"/>
              </w:rPr>
              <w:t>piration of this contract, the c</w:t>
            </w:r>
            <w:r w:rsidRPr="0047793C">
              <w:rPr>
                <w:lang w:bidi="en-US"/>
              </w:rPr>
              <w:t>onsulta</w:t>
            </w:r>
            <w:r>
              <w:rPr>
                <w:lang w:bidi="en-US"/>
              </w:rPr>
              <w:t>nt shall make available to the c</w:t>
            </w:r>
            <w:r w:rsidRPr="0047793C">
              <w:rPr>
                <w:lang w:bidi="en-US"/>
              </w:rPr>
              <w:t>lient an inventory of such equipment, vehicles and materials and shall dispose of such equipment, vehicles and ma</w:t>
            </w:r>
            <w:r>
              <w:rPr>
                <w:lang w:bidi="en-US"/>
              </w:rPr>
              <w:t>terials in accordance with the c</w:t>
            </w:r>
            <w:r w:rsidRPr="0047793C">
              <w:rPr>
                <w:lang w:bidi="en-US"/>
              </w:rPr>
              <w:t xml:space="preserve">lient’s instructions. While in possession of such equipment, vehicles and </w:t>
            </w:r>
            <w:r>
              <w:rPr>
                <w:lang w:bidi="en-US"/>
              </w:rPr>
              <w:t>materials, the c</w:t>
            </w:r>
            <w:r w:rsidRPr="0047793C">
              <w:rPr>
                <w:lang w:bidi="en-US"/>
              </w:rPr>
              <w:t>onsultant, unle</w:t>
            </w:r>
            <w:r>
              <w:rPr>
                <w:lang w:bidi="en-US"/>
              </w:rPr>
              <w:t>ss otherwise instructed by the c</w:t>
            </w:r>
            <w:r w:rsidRPr="0047793C">
              <w:rPr>
                <w:lang w:bidi="en-US"/>
              </w:rPr>
              <w:t>lient in writing, shall insure them in an amount equal to their full replacement value.</w:t>
            </w:r>
          </w:p>
        </w:tc>
      </w:tr>
      <w:tr w:rsidR="0047793C" w:rsidRPr="002012E4" w14:paraId="45ADF922" w14:textId="77777777" w:rsidTr="00E43653">
        <w:trPr>
          <w:trHeight w:val="567"/>
        </w:trPr>
        <w:tc>
          <w:tcPr>
            <w:tcW w:w="3600" w:type="dxa"/>
          </w:tcPr>
          <w:p w14:paraId="5E367462" w14:textId="77777777" w:rsidR="0047793C" w:rsidRPr="0047793C" w:rsidRDefault="0047793C" w:rsidP="0047793C">
            <w:pPr>
              <w:pStyle w:val="GCCClauses"/>
            </w:pPr>
            <w:bookmarkStart w:id="262" w:name="_Toc47656077"/>
            <w:bookmarkStart w:id="263" w:name="_Toc48317119"/>
            <w:r w:rsidRPr="0047793C">
              <w:t>Equipment and Materials Provided by the Consultant</w:t>
            </w:r>
            <w:bookmarkEnd w:id="262"/>
            <w:bookmarkEnd w:id="263"/>
          </w:p>
        </w:tc>
        <w:tc>
          <w:tcPr>
            <w:tcW w:w="6240" w:type="dxa"/>
          </w:tcPr>
          <w:p w14:paraId="6A1BC052" w14:textId="77777777" w:rsidR="0047793C" w:rsidRPr="0047793C" w:rsidRDefault="0047793C" w:rsidP="0047793C">
            <w:pPr>
              <w:pStyle w:val="GCCSubclause"/>
              <w:rPr>
                <w:lang w:bidi="en-US"/>
              </w:rPr>
            </w:pPr>
            <w:r w:rsidRPr="0047793C">
              <w:rPr>
                <w:lang w:bidi="en-US"/>
              </w:rPr>
              <w:t>Equipment, vehicles or materials brought into t</w:t>
            </w:r>
            <w:r>
              <w:rPr>
                <w:lang w:bidi="en-US"/>
              </w:rPr>
              <w:t>he client country by the consultant, sub-consultants and p</w:t>
            </w:r>
            <w:r w:rsidRPr="0047793C">
              <w:rPr>
                <w:lang w:bidi="en-US"/>
              </w:rPr>
              <w:t>ersonnel, or purchased by them</w:t>
            </w:r>
            <w:r>
              <w:rPr>
                <w:lang w:bidi="en-US"/>
              </w:rPr>
              <w:t xml:space="preserve"> without funds provided by the c</w:t>
            </w:r>
            <w:r w:rsidRPr="0047793C">
              <w:rPr>
                <w:lang w:bidi="en-US"/>
              </w:rPr>
              <w:t>lient, and us</w:t>
            </w:r>
            <w:r>
              <w:rPr>
                <w:lang w:bidi="en-US"/>
              </w:rPr>
              <w:t>ed either for provision of the s</w:t>
            </w:r>
            <w:r w:rsidRPr="0047793C">
              <w:rPr>
                <w:lang w:bidi="en-US"/>
              </w:rPr>
              <w:t>ervices or personal use shall remain the prope</w:t>
            </w:r>
            <w:r>
              <w:rPr>
                <w:lang w:bidi="en-US"/>
              </w:rPr>
              <w:t xml:space="preserve">rty of the </w:t>
            </w:r>
            <w:r>
              <w:rPr>
                <w:lang w:bidi="en-US"/>
              </w:rPr>
              <w:lastRenderedPageBreak/>
              <w:t>consultant, its sub-c</w:t>
            </w:r>
            <w:r w:rsidRPr="0047793C">
              <w:rPr>
                <w:lang w:bidi="en-US"/>
              </w:rPr>
              <w:t>onsultants or</w:t>
            </w:r>
            <w:r>
              <w:rPr>
                <w:lang w:bidi="en-US"/>
              </w:rPr>
              <w:t xml:space="preserve"> the p</w:t>
            </w:r>
            <w:r w:rsidRPr="0047793C">
              <w:rPr>
                <w:lang w:bidi="en-US"/>
              </w:rPr>
              <w:t>ersonnel concerned, as applicable.</w:t>
            </w:r>
          </w:p>
        </w:tc>
      </w:tr>
      <w:tr w:rsidR="0047793C" w:rsidRPr="002012E4" w14:paraId="6A9564A7" w14:textId="77777777" w:rsidTr="00E43653">
        <w:trPr>
          <w:trHeight w:val="567"/>
        </w:trPr>
        <w:tc>
          <w:tcPr>
            <w:tcW w:w="3600" w:type="dxa"/>
          </w:tcPr>
          <w:p w14:paraId="3E3B640B" w14:textId="77777777" w:rsidR="0047793C" w:rsidRPr="0047793C" w:rsidRDefault="0047793C" w:rsidP="0047793C">
            <w:pPr>
              <w:pStyle w:val="GCCClauses"/>
            </w:pPr>
            <w:bookmarkStart w:id="264" w:name="_Toc47656078"/>
            <w:bookmarkStart w:id="265" w:name="_Toc48317120"/>
            <w:r>
              <w:lastRenderedPageBreak/>
              <w:t>Assistance and Exemptions</w:t>
            </w:r>
            <w:bookmarkEnd w:id="264"/>
            <w:bookmarkEnd w:id="265"/>
          </w:p>
        </w:tc>
        <w:tc>
          <w:tcPr>
            <w:tcW w:w="6240" w:type="dxa"/>
          </w:tcPr>
          <w:p w14:paraId="0779D9E8" w14:textId="77777777" w:rsidR="0047793C" w:rsidRDefault="0047793C" w:rsidP="0047793C">
            <w:pPr>
              <w:pStyle w:val="GCCSubclause"/>
              <w:rPr>
                <w:lang w:bidi="en-US"/>
              </w:rPr>
            </w:pPr>
            <w:r>
              <w:rPr>
                <w:lang w:bidi="en-US"/>
              </w:rPr>
              <w:t xml:space="preserve">Unless otherwise </w:t>
            </w:r>
            <w:r w:rsidRPr="00E43653">
              <w:rPr>
                <w:b/>
                <w:bCs/>
                <w:lang w:bidi="en-US"/>
              </w:rPr>
              <w:t>specified in the SCC</w:t>
            </w:r>
            <w:r>
              <w:rPr>
                <w:lang w:bidi="en-US"/>
              </w:rPr>
              <w:t>, the client shall use its best efforts to ensure that the government shall:</w:t>
            </w:r>
          </w:p>
          <w:p w14:paraId="68A95FF0" w14:textId="77777777" w:rsidR="0047793C" w:rsidRDefault="0047793C" w:rsidP="00254516">
            <w:pPr>
              <w:pStyle w:val="GCCSubclause"/>
              <w:numPr>
                <w:ilvl w:val="0"/>
                <w:numId w:val="31"/>
              </w:numPr>
              <w:rPr>
                <w:lang w:bidi="en-US"/>
              </w:rPr>
            </w:pPr>
            <w:r>
              <w:rPr>
                <w:lang w:bidi="en-US"/>
              </w:rPr>
              <w:t>Provide the consultant, sub-consultants and personnel with work permits and such other documents as shall be necessary to enable the consultant, sub-consultants or personnel to perform the services.</w:t>
            </w:r>
          </w:p>
          <w:p w14:paraId="44D25F0A" w14:textId="77777777" w:rsidR="0047793C" w:rsidRDefault="0047793C" w:rsidP="00254516">
            <w:pPr>
              <w:pStyle w:val="GCCSubclause"/>
              <w:numPr>
                <w:ilvl w:val="0"/>
                <w:numId w:val="31"/>
              </w:numPr>
              <w:rPr>
                <w:lang w:bidi="en-US"/>
              </w:rPr>
            </w:pPr>
            <w:r>
              <w:rPr>
                <w:lang w:bidi="en-US"/>
              </w:rPr>
              <w:t>Arrange for the personnel and, if appropriate, their eligible dependents to be provided promptly with all necessary entry and exit visas, residence permits, exchange permits and any other documents required for their stay in the government’s country.</w:t>
            </w:r>
          </w:p>
          <w:p w14:paraId="5594EF34" w14:textId="77777777" w:rsidR="0047793C" w:rsidRDefault="0047793C" w:rsidP="00254516">
            <w:pPr>
              <w:pStyle w:val="GCCSubclause"/>
              <w:numPr>
                <w:ilvl w:val="0"/>
                <w:numId w:val="31"/>
              </w:numPr>
              <w:rPr>
                <w:lang w:bidi="en-US"/>
              </w:rPr>
            </w:pPr>
            <w:r>
              <w:rPr>
                <w:lang w:bidi="en-US"/>
              </w:rPr>
              <w:t>Facilitate prompt clearance through customs of any property required for the services and of the personal effects of the personnel and their eligible dependents.</w:t>
            </w:r>
          </w:p>
          <w:p w14:paraId="4DA97F4C" w14:textId="77777777" w:rsidR="0047793C" w:rsidRDefault="0047793C" w:rsidP="00254516">
            <w:pPr>
              <w:pStyle w:val="GCCSubclause"/>
              <w:numPr>
                <w:ilvl w:val="0"/>
                <w:numId w:val="31"/>
              </w:numPr>
              <w:rPr>
                <w:lang w:bidi="en-US"/>
              </w:rPr>
            </w:pPr>
            <w:r>
              <w:rPr>
                <w:lang w:bidi="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p>
          <w:p w14:paraId="7A85658A" w14:textId="77777777" w:rsidR="0047793C" w:rsidRPr="0047793C" w:rsidRDefault="0047793C" w:rsidP="00254516">
            <w:pPr>
              <w:pStyle w:val="GCCSubclause"/>
              <w:numPr>
                <w:ilvl w:val="0"/>
                <w:numId w:val="31"/>
              </w:numPr>
              <w:rPr>
                <w:lang w:bidi="en-US"/>
              </w:rPr>
            </w:pPr>
            <w:r>
              <w:rPr>
                <w:lang w:bidi="en-US"/>
              </w:rPr>
              <w:t xml:space="preserve">Grant to the consultant, sub-consultants and their personnel </w:t>
            </w:r>
            <w:r w:rsidR="00597180">
              <w:rPr>
                <w:lang w:bidi="en-US"/>
              </w:rPr>
              <w:t>the privilege, pursuant to the applicable l</w:t>
            </w:r>
            <w:r>
              <w:rPr>
                <w:lang w:bidi="en-US"/>
              </w:rPr>
              <w:t>aw, of bringing in</w:t>
            </w:r>
            <w:r w:rsidR="00597180">
              <w:rPr>
                <w:lang w:bidi="en-US"/>
              </w:rPr>
              <w:t>to the client c</w:t>
            </w:r>
            <w:r>
              <w:rPr>
                <w:lang w:bidi="en-US"/>
              </w:rPr>
              <w:t>ountry reasonable amounts of foreign cu</w:t>
            </w:r>
            <w:r w:rsidR="00597180">
              <w:rPr>
                <w:lang w:bidi="en-US"/>
              </w:rPr>
              <w:t>rrency for the purposes of the s</w:t>
            </w:r>
            <w:r>
              <w:rPr>
                <w:lang w:bidi="en-US"/>
              </w:rPr>
              <w:t xml:space="preserve">ervices </w:t>
            </w:r>
            <w:r w:rsidR="00597180">
              <w:rPr>
                <w:lang w:bidi="en-US"/>
              </w:rPr>
              <w:t>or for the personal use of the p</w:t>
            </w:r>
            <w:r>
              <w:rPr>
                <w:lang w:bidi="en-US"/>
              </w:rPr>
              <w:t>ersonnel and their dependents and of withdrawing any such amounts a</w:t>
            </w:r>
            <w:r w:rsidR="00597180">
              <w:rPr>
                <w:lang w:bidi="en-US"/>
              </w:rPr>
              <w:t>s may be earned therein by the p</w:t>
            </w:r>
            <w:r>
              <w:rPr>
                <w:lang w:bidi="en-US"/>
              </w:rPr>
              <w:t>ersonnel in the execution of th</w:t>
            </w:r>
            <w:r w:rsidR="00597180">
              <w:rPr>
                <w:lang w:bidi="en-US"/>
              </w:rPr>
              <w:t>e s</w:t>
            </w:r>
            <w:r>
              <w:rPr>
                <w:lang w:bidi="en-US"/>
              </w:rPr>
              <w:t>ervices.</w:t>
            </w:r>
          </w:p>
        </w:tc>
      </w:tr>
      <w:tr w:rsidR="00597180" w:rsidRPr="002012E4" w14:paraId="002C5A77" w14:textId="77777777" w:rsidTr="00E43653">
        <w:trPr>
          <w:trHeight w:val="567"/>
        </w:trPr>
        <w:tc>
          <w:tcPr>
            <w:tcW w:w="3600" w:type="dxa"/>
          </w:tcPr>
          <w:p w14:paraId="00434EE3" w14:textId="77777777" w:rsidR="00597180" w:rsidRDefault="00597180" w:rsidP="0047793C">
            <w:pPr>
              <w:pStyle w:val="GCCClauses"/>
            </w:pPr>
            <w:bookmarkStart w:id="266" w:name="_Toc47656079"/>
            <w:bookmarkStart w:id="267" w:name="_Toc48317121"/>
            <w:r>
              <w:t>Access to Land</w:t>
            </w:r>
            <w:bookmarkEnd w:id="266"/>
            <w:bookmarkEnd w:id="267"/>
          </w:p>
        </w:tc>
        <w:tc>
          <w:tcPr>
            <w:tcW w:w="6240" w:type="dxa"/>
          </w:tcPr>
          <w:p w14:paraId="31360360" w14:textId="77777777" w:rsidR="00597180" w:rsidRDefault="00597180" w:rsidP="00597180">
            <w:pPr>
              <w:pStyle w:val="GCCSubclause"/>
              <w:rPr>
                <w:lang w:bidi="en-US"/>
              </w:rPr>
            </w:pPr>
            <w:r>
              <w:rPr>
                <w:lang w:bidi="en-US"/>
              </w:rPr>
              <w:t>The client warrants that the consultant, sub-consultants and their p</w:t>
            </w:r>
            <w:r w:rsidRPr="00597180">
              <w:rPr>
                <w:lang w:bidi="en-US"/>
              </w:rPr>
              <w:t>ersonnel shall have, free of charge, unimp</w:t>
            </w:r>
            <w:r>
              <w:rPr>
                <w:lang w:bidi="en-US"/>
              </w:rPr>
              <w:t>eded access to all land in the client c</w:t>
            </w:r>
            <w:r w:rsidRPr="00597180">
              <w:rPr>
                <w:lang w:bidi="en-US"/>
              </w:rPr>
              <w:t>ountry in respect of which access is requi</w:t>
            </w:r>
            <w:r>
              <w:rPr>
                <w:lang w:bidi="en-US"/>
              </w:rPr>
              <w:t xml:space="preserve">red for the performance of </w:t>
            </w:r>
            <w:r>
              <w:rPr>
                <w:lang w:bidi="en-US"/>
              </w:rPr>
              <w:lastRenderedPageBreak/>
              <w:t>the services. The c</w:t>
            </w:r>
            <w:r w:rsidRPr="00597180">
              <w:rPr>
                <w:lang w:bidi="en-US"/>
              </w:rPr>
              <w:t>lient will be responsible for any damage to such land or any property thereon resulting from such</w:t>
            </w:r>
            <w:r>
              <w:rPr>
                <w:lang w:bidi="en-US"/>
              </w:rPr>
              <w:t xml:space="preserve"> access and will indemnify the consultant, sub-consultants and their p</w:t>
            </w:r>
            <w:r w:rsidRPr="00597180">
              <w:rPr>
                <w:lang w:bidi="en-US"/>
              </w:rPr>
              <w:t>ersonnel in respect of liability for any such damage, unless such damage is caused by the d</w:t>
            </w:r>
            <w:r>
              <w:rPr>
                <w:lang w:bidi="en-US"/>
              </w:rPr>
              <w:t>efault or negligence of the consultant or sub-consultants or their p</w:t>
            </w:r>
            <w:r w:rsidRPr="00597180">
              <w:rPr>
                <w:lang w:bidi="en-US"/>
              </w:rPr>
              <w:t>ersonnel.</w:t>
            </w:r>
          </w:p>
        </w:tc>
      </w:tr>
      <w:tr w:rsidR="00597180" w:rsidRPr="002012E4" w14:paraId="69EA81D1" w14:textId="77777777" w:rsidTr="00E43653">
        <w:trPr>
          <w:trHeight w:val="567"/>
        </w:trPr>
        <w:tc>
          <w:tcPr>
            <w:tcW w:w="3600" w:type="dxa"/>
          </w:tcPr>
          <w:p w14:paraId="409727E6" w14:textId="77777777" w:rsidR="00597180" w:rsidRDefault="00597180" w:rsidP="0047793C">
            <w:pPr>
              <w:pStyle w:val="GCCClauses"/>
            </w:pPr>
            <w:bookmarkStart w:id="268" w:name="_Toc47656080"/>
            <w:bookmarkStart w:id="269" w:name="_Toc48317122"/>
            <w:r>
              <w:lastRenderedPageBreak/>
              <w:t>Change in the Applicable Law Related to Taxes and Duties</w:t>
            </w:r>
            <w:bookmarkEnd w:id="268"/>
            <w:bookmarkEnd w:id="269"/>
          </w:p>
        </w:tc>
        <w:tc>
          <w:tcPr>
            <w:tcW w:w="6240" w:type="dxa"/>
          </w:tcPr>
          <w:p w14:paraId="01E283E4" w14:textId="77777777" w:rsidR="00597180" w:rsidRDefault="00597180" w:rsidP="00597180">
            <w:pPr>
              <w:pStyle w:val="GCCSubclause"/>
              <w:rPr>
                <w:lang w:bidi="en-US"/>
              </w:rPr>
            </w:pPr>
            <w:r>
              <w:rPr>
                <w:lang w:bidi="en-US"/>
              </w:rPr>
              <w:t>If, after the date of this c</w:t>
            </w:r>
            <w:r w:rsidRPr="00597180">
              <w:rPr>
                <w:lang w:bidi="en-US"/>
              </w:rPr>
              <w:t>ontra</w:t>
            </w:r>
            <w:r>
              <w:rPr>
                <w:lang w:bidi="en-US"/>
              </w:rPr>
              <w:t>ct, there is any change in the applicable law with respect to t</w:t>
            </w:r>
            <w:r w:rsidRPr="00597180">
              <w:rPr>
                <w:lang w:bidi="en-US"/>
              </w:rPr>
              <w:t>axes and duties which increases or decr</w:t>
            </w:r>
            <w:r>
              <w:rPr>
                <w:lang w:bidi="en-US"/>
              </w:rPr>
              <w:t>eases the cost incurred by the c</w:t>
            </w:r>
            <w:r w:rsidRPr="00597180">
              <w:rPr>
                <w:lang w:bidi="en-US"/>
              </w:rPr>
              <w:t>onsulta</w:t>
            </w:r>
            <w:r>
              <w:rPr>
                <w:lang w:bidi="en-US"/>
              </w:rPr>
              <w:t>nt in performing the services, payments to the c</w:t>
            </w:r>
            <w:r w:rsidRPr="00597180">
              <w:rPr>
                <w:lang w:bidi="en-US"/>
              </w:rPr>
              <w:t>onsultant shall</w:t>
            </w:r>
            <w:r>
              <w:rPr>
                <w:lang w:bidi="en-US"/>
              </w:rPr>
              <w:t xml:space="preserve"> not be </w:t>
            </w:r>
            <w:r w:rsidR="0040790E">
              <w:rPr>
                <w:lang w:bidi="en-US"/>
              </w:rPr>
              <w:t xml:space="preserve">immediately </w:t>
            </w:r>
            <w:r>
              <w:rPr>
                <w:lang w:bidi="en-US"/>
              </w:rPr>
              <w:t>adjusted. However, the c</w:t>
            </w:r>
            <w:r w:rsidRPr="00597180">
              <w:rPr>
                <w:lang w:bidi="en-US"/>
              </w:rPr>
              <w:t>onsul</w:t>
            </w:r>
            <w:r>
              <w:rPr>
                <w:lang w:bidi="en-US"/>
              </w:rPr>
              <w:t>tant shall promptly notify the c</w:t>
            </w:r>
            <w:r w:rsidRPr="00597180">
              <w:rPr>
                <w:lang w:bidi="en-US"/>
              </w:rPr>
              <w:t>lient (or such agent or re</w:t>
            </w:r>
            <w:r>
              <w:rPr>
                <w:lang w:bidi="en-US"/>
              </w:rPr>
              <w:t>presentative designated by the client) of any taxes paid, and the c</w:t>
            </w:r>
            <w:r w:rsidRPr="00597180">
              <w:rPr>
                <w:lang w:bidi="en-US"/>
              </w:rPr>
              <w:t>onsultant shall cooperate with, and take such acti</w:t>
            </w:r>
            <w:r>
              <w:rPr>
                <w:lang w:bidi="en-US"/>
              </w:rPr>
              <w:t>ons as may be requested by the c</w:t>
            </w:r>
            <w:r w:rsidRPr="00597180">
              <w:rPr>
                <w:lang w:bidi="en-US"/>
              </w:rPr>
              <w:t>lient, or its agents or representatives, in seeking the prompt an</w:t>
            </w:r>
            <w:r>
              <w:rPr>
                <w:lang w:bidi="en-US"/>
              </w:rPr>
              <w:t>d proper reimbursement of such t</w:t>
            </w:r>
            <w:r w:rsidRPr="00597180">
              <w:rPr>
                <w:lang w:bidi="en-US"/>
              </w:rPr>
              <w:t>axes</w:t>
            </w:r>
            <w:r w:rsidR="0040790E">
              <w:rPr>
                <w:lang w:bidi="en-US"/>
              </w:rPr>
              <w:t xml:space="preserve"> through subsequent payments that become due to the consultant</w:t>
            </w:r>
            <w:r w:rsidRPr="00597180">
              <w:rPr>
                <w:lang w:bidi="en-US"/>
              </w:rPr>
              <w:t>.</w:t>
            </w:r>
          </w:p>
        </w:tc>
      </w:tr>
      <w:tr w:rsidR="00597180" w:rsidRPr="002012E4" w14:paraId="14EB4049" w14:textId="77777777" w:rsidTr="00E43653">
        <w:trPr>
          <w:trHeight w:val="567"/>
        </w:trPr>
        <w:tc>
          <w:tcPr>
            <w:tcW w:w="3600" w:type="dxa"/>
          </w:tcPr>
          <w:p w14:paraId="64830D69" w14:textId="77777777" w:rsidR="00597180" w:rsidRDefault="00597180" w:rsidP="0047793C">
            <w:pPr>
              <w:pStyle w:val="GCCClauses"/>
            </w:pPr>
            <w:bookmarkStart w:id="270" w:name="_Toc47656081"/>
            <w:bookmarkStart w:id="271" w:name="_Toc48317123"/>
            <w:r>
              <w:t>Services, Facilities and Property of the Client</w:t>
            </w:r>
            <w:bookmarkEnd w:id="270"/>
            <w:bookmarkEnd w:id="271"/>
          </w:p>
        </w:tc>
        <w:tc>
          <w:tcPr>
            <w:tcW w:w="6240" w:type="dxa"/>
          </w:tcPr>
          <w:p w14:paraId="12A667DD" w14:textId="77777777" w:rsidR="00597180" w:rsidRDefault="00597180" w:rsidP="00597180">
            <w:pPr>
              <w:pStyle w:val="GCCSubclause"/>
              <w:rPr>
                <w:lang w:bidi="en-US"/>
              </w:rPr>
            </w:pPr>
            <w:r>
              <w:rPr>
                <w:lang w:bidi="en-US"/>
              </w:rPr>
              <w:t>The c</w:t>
            </w:r>
            <w:r w:rsidRPr="00597180">
              <w:rPr>
                <w:lang w:bidi="en-US"/>
              </w:rPr>
              <w:t>lie</w:t>
            </w:r>
            <w:r>
              <w:rPr>
                <w:lang w:bidi="en-US"/>
              </w:rPr>
              <w:t>nt shall make available to the consultant and the p</w:t>
            </w:r>
            <w:r w:rsidRPr="00597180">
              <w:rPr>
                <w:lang w:bidi="en-US"/>
              </w:rPr>
              <w:t>ersonnel, for the purposes of performi</w:t>
            </w:r>
            <w:r>
              <w:rPr>
                <w:lang w:bidi="en-US"/>
              </w:rPr>
              <w:t>ng the s</w:t>
            </w:r>
            <w:r w:rsidRPr="00597180">
              <w:rPr>
                <w:lang w:bidi="en-US"/>
              </w:rPr>
              <w:t>ervices and free of any charge, the services, facili</w:t>
            </w:r>
            <w:r>
              <w:rPr>
                <w:lang w:bidi="en-US"/>
              </w:rPr>
              <w:t>ties and property described in a</w:t>
            </w:r>
            <w:r w:rsidRPr="00597180">
              <w:rPr>
                <w:lang w:bidi="en-US"/>
              </w:rPr>
              <w:t xml:space="preserve">nnex F at the times </w:t>
            </w:r>
            <w:r>
              <w:rPr>
                <w:lang w:bidi="en-US"/>
              </w:rPr>
              <w:t>and in the manner specified in a</w:t>
            </w:r>
            <w:r w:rsidRPr="00597180">
              <w:rPr>
                <w:lang w:bidi="en-US"/>
              </w:rPr>
              <w:t>nnex F.</w:t>
            </w:r>
          </w:p>
        </w:tc>
      </w:tr>
      <w:tr w:rsidR="00597180" w:rsidRPr="002012E4" w14:paraId="59F97CF0" w14:textId="77777777" w:rsidTr="00E43653">
        <w:trPr>
          <w:trHeight w:val="567"/>
        </w:trPr>
        <w:tc>
          <w:tcPr>
            <w:tcW w:w="3600" w:type="dxa"/>
          </w:tcPr>
          <w:p w14:paraId="200DF070" w14:textId="77777777" w:rsidR="00597180" w:rsidRDefault="00597180" w:rsidP="00597180">
            <w:pPr>
              <w:pStyle w:val="GCCClauses"/>
              <w:numPr>
                <w:ilvl w:val="0"/>
                <w:numId w:val="0"/>
              </w:numPr>
              <w:ind w:left="340"/>
            </w:pPr>
          </w:p>
        </w:tc>
        <w:tc>
          <w:tcPr>
            <w:tcW w:w="6240" w:type="dxa"/>
          </w:tcPr>
          <w:p w14:paraId="51CDA9D7" w14:textId="77777777" w:rsidR="00597180" w:rsidRDefault="00597180" w:rsidP="00597180">
            <w:pPr>
              <w:pStyle w:val="GCCSubclause"/>
              <w:rPr>
                <w:lang w:bidi="en-US"/>
              </w:rPr>
            </w:pPr>
            <w:r w:rsidRPr="00597180">
              <w:rPr>
                <w:lang w:bidi="en-US"/>
              </w:rPr>
              <w:t>In case that such services, facilities and property shal</w:t>
            </w:r>
            <w:r>
              <w:rPr>
                <w:lang w:bidi="en-US"/>
              </w:rPr>
              <w:t>l not be made available to the c</w:t>
            </w:r>
            <w:r w:rsidRPr="00597180">
              <w:rPr>
                <w:lang w:bidi="en-US"/>
              </w:rPr>
              <w:t>onsultant as</w:t>
            </w:r>
            <w:r>
              <w:rPr>
                <w:lang w:bidi="en-US"/>
              </w:rPr>
              <w:t xml:space="preserve"> and when specified in annex F, the p</w:t>
            </w:r>
            <w:r w:rsidRPr="00597180">
              <w:rPr>
                <w:lang w:bidi="en-US"/>
              </w:rPr>
              <w:t xml:space="preserve">arties shall agree on (a) any time extension that it may </w:t>
            </w:r>
            <w:r>
              <w:rPr>
                <w:lang w:bidi="en-US"/>
              </w:rPr>
              <w:t>be appropriate to grant to the c</w:t>
            </w:r>
            <w:r w:rsidRPr="00597180">
              <w:rPr>
                <w:lang w:bidi="en-US"/>
              </w:rPr>
              <w:t>onsult</w:t>
            </w:r>
            <w:r>
              <w:rPr>
                <w:lang w:bidi="en-US"/>
              </w:rPr>
              <w:t>ant for the performance of the s</w:t>
            </w:r>
            <w:r w:rsidRPr="00597180">
              <w:rPr>
                <w:lang w:bidi="en-US"/>
              </w:rPr>
              <w:t>ervice</w:t>
            </w:r>
            <w:r>
              <w:rPr>
                <w:lang w:bidi="en-US"/>
              </w:rPr>
              <w:t>s, (b) the manner in which the c</w:t>
            </w:r>
            <w:r w:rsidRPr="00597180">
              <w:rPr>
                <w:lang w:bidi="en-US"/>
              </w:rPr>
              <w:t>onsultant shall procure any such services, facilities and property from other sources, and (c) the additional payme</w:t>
            </w:r>
            <w:r>
              <w:rPr>
                <w:lang w:bidi="en-US"/>
              </w:rPr>
              <w:t>nts, if any, to be made to the c</w:t>
            </w:r>
            <w:r w:rsidRPr="00597180">
              <w:rPr>
                <w:lang w:bidi="en-US"/>
              </w:rPr>
              <w:t>onsultant as a resu</w:t>
            </w:r>
            <w:r>
              <w:rPr>
                <w:lang w:bidi="en-US"/>
              </w:rPr>
              <w:t>lt thereof pursuant to GCC sub-c</w:t>
            </w:r>
            <w:r w:rsidRPr="00597180">
              <w:rPr>
                <w:lang w:bidi="en-US"/>
              </w:rPr>
              <w:t>lause 18.1.</w:t>
            </w:r>
          </w:p>
        </w:tc>
      </w:tr>
      <w:tr w:rsidR="00597180" w:rsidRPr="002012E4" w14:paraId="6648AE8C" w14:textId="77777777" w:rsidTr="00E43653">
        <w:trPr>
          <w:trHeight w:val="567"/>
        </w:trPr>
        <w:tc>
          <w:tcPr>
            <w:tcW w:w="3600" w:type="dxa"/>
          </w:tcPr>
          <w:p w14:paraId="533AE93D" w14:textId="77777777" w:rsidR="00597180" w:rsidRDefault="00597180" w:rsidP="00597180">
            <w:pPr>
              <w:pStyle w:val="GCCClauses"/>
            </w:pPr>
            <w:bookmarkStart w:id="272" w:name="_Toc47656082"/>
            <w:bookmarkStart w:id="273" w:name="_Toc48317124"/>
            <w:r>
              <w:t>Payment</w:t>
            </w:r>
            <w:bookmarkEnd w:id="272"/>
            <w:bookmarkEnd w:id="273"/>
          </w:p>
        </w:tc>
        <w:tc>
          <w:tcPr>
            <w:tcW w:w="6240" w:type="dxa"/>
          </w:tcPr>
          <w:p w14:paraId="1612B223" w14:textId="77777777" w:rsidR="00597180" w:rsidRPr="00597180" w:rsidRDefault="00597180" w:rsidP="00597180">
            <w:pPr>
              <w:pStyle w:val="GCCSubclause"/>
              <w:rPr>
                <w:lang w:bidi="en-US"/>
              </w:rPr>
            </w:pPr>
            <w:r>
              <w:rPr>
                <w:lang w:bidi="en-US"/>
              </w:rPr>
              <w:t>In consideration of the s</w:t>
            </w:r>
            <w:r w:rsidRPr="00597180">
              <w:rPr>
                <w:lang w:bidi="en-US"/>
              </w:rPr>
              <w:t>ervices performe</w:t>
            </w:r>
            <w:r>
              <w:rPr>
                <w:lang w:bidi="en-US"/>
              </w:rPr>
              <w:t>d by the consultant under this contract, the c</w:t>
            </w:r>
            <w:r w:rsidRPr="00597180">
              <w:rPr>
                <w:lang w:bidi="en-US"/>
              </w:rPr>
              <w:t xml:space="preserve">lient shall make to </w:t>
            </w:r>
            <w:r>
              <w:rPr>
                <w:lang w:bidi="en-US"/>
              </w:rPr>
              <w:t>the c</w:t>
            </w:r>
            <w:r w:rsidRPr="00597180">
              <w:rPr>
                <w:lang w:bidi="en-US"/>
              </w:rPr>
              <w:t>onsultant payments</w:t>
            </w:r>
            <w:r>
              <w:rPr>
                <w:lang w:bidi="en-US"/>
              </w:rPr>
              <w:t xml:space="preserve"> in the manner provided in GCC c</w:t>
            </w:r>
            <w:r w:rsidRPr="00597180">
              <w:rPr>
                <w:lang w:bidi="en-US"/>
              </w:rPr>
              <w:t>lause 18.</w:t>
            </w:r>
          </w:p>
        </w:tc>
      </w:tr>
      <w:tr w:rsidR="00597180" w:rsidRPr="002012E4" w14:paraId="400A523C" w14:textId="77777777" w:rsidTr="00E43653">
        <w:trPr>
          <w:trHeight w:val="567"/>
        </w:trPr>
        <w:tc>
          <w:tcPr>
            <w:tcW w:w="3600" w:type="dxa"/>
          </w:tcPr>
          <w:p w14:paraId="0D5D15CB" w14:textId="77777777" w:rsidR="00597180" w:rsidRDefault="00597180" w:rsidP="00597180">
            <w:pPr>
              <w:pStyle w:val="GCCClauses"/>
            </w:pPr>
            <w:bookmarkStart w:id="274" w:name="_Toc47656083"/>
            <w:bookmarkStart w:id="275" w:name="_Toc48317125"/>
            <w:r>
              <w:t>Counterpart Personnel</w:t>
            </w:r>
            <w:bookmarkEnd w:id="274"/>
            <w:bookmarkEnd w:id="275"/>
          </w:p>
        </w:tc>
        <w:tc>
          <w:tcPr>
            <w:tcW w:w="6240" w:type="dxa"/>
          </w:tcPr>
          <w:p w14:paraId="4719B38F" w14:textId="77777777" w:rsidR="00597180" w:rsidRDefault="00597180" w:rsidP="00597180">
            <w:pPr>
              <w:pStyle w:val="GCCSubclause"/>
              <w:rPr>
                <w:lang w:bidi="en-US"/>
              </w:rPr>
            </w:pPr>
            <w:r>
              <w:rPr>
                <w:lang w:bidi="en-US"/>
              </w:rPr>
              <w:t>The c</w:t>
            </w:r>
            <w:r w:rsidRPr="00597180">
              <w:rPr>
                <w:lang w:bidi="en-US"/>
              </w:rPr>
              <w:t>lie</w:t>
            </w:r>
            <w:r>
              <w:rPr>
                <w:lang w:bidi="en-US"/>
              </w:rPr>
              <w:t>nt shall make available to the c</w:t>
            </w:r>
            <w:r w:rsidRPr="00597180">
              <w:rPr>
                <w:lang w:bidi="en-US"/>
              </w:rPr>
              <w:t>onsultant free of charge such professional and support counterpart per</w:t>
            </w:r>
            <w:r>
              <w:rPr>
                <w:lang w:bidi="en-US"/>
              </w:rPr>
              <w:t>sonnel, to be nominated by the client with the c</w:t>
            </w:r>
            <w:r w:rsidRPr="00597180">
              <w:rPr>
                <w:lang w:bidi="en-US"/>
              </w:rPr>
              <w:t>onsul</w:t>
            </w:r>
            <w:r>
              <w:rPr>
                <w:lang w:bidi="en-US"/>
              </w:rPr>
              <w:t>tant’s advice, if specified in a</w:t>
            </w:r>
            <w:r w:rsidRPr="00597180">
              <w:rPr>
                <w:lang w:bidi="en-US"/>
              </w:rPr>
              <w:t>nnex F.</w:t>
            </w:r>
          </w:p>
        </w:tc>
      </w:tr>
      <w:tr w:rsidR="00FD4A3F" w:rsidRPr="002012E4" w14:paraId="2422FEE0" w14:textId="77777777" w:rsidTr="00E43653">
        <w:trPr>
          <w:trHeight w:val="567"/>
        </w:trPr>
        <w:tc>
          <w:tcPr>
            <w:tcW w:w="3600" w:type="dxa"/>
          </w:tcPr>
          <w:p w14:paraId="6701A71B" w14:textId="77777777" w:rsidR="00FD4A3F" w:rsidRDefault="00FD4A3F" w:rsidP="00FD4A3F">
            <w:pPr>
              <w:pStyle w:val="GCCClauses"/>
              <w:numPr>
                <w:ilvl w:val="0"/>
                <w:numId w:val="0"/>
              </w:numPr>
              <w:ind w:left="340"/>
            </w:pPr>
          </w:p>
        </w:tc>
        <w:tc>
          <w:tcPr>
            <w:tcW w:w="6240" w:type="dxa"/>
          </w:tcPr>
          <w:p w14:paraId="45749272" w14:textId="77777777" w:rsidR="00FD4A3F" w:rsidRDefault="00FD4A3F" w:rsidP="00FD4A3F">
            <w:pPr>
              <w:pStyle w:val="GCCSubclause"/>
              <w:rPr>
                <w:lang w:bidi="en-US"/>
              </w:rPr>
            </w:pPr>
            <w:r w:rsidRPr="00FD4A3F">
              <w:rPr>
                <w:lang w:bidi="en-US"/>
              </w:rPr>
              <w:t xml:space="preserve">If counterpart personnel are not provided by the </w:t>
            </w:r>
            <w:r>
              <w:rPr>
                <w:lang w:bidi="en-US"/>
              </w:rPr>
              <w:t>client to the c</w:t>
            </w:r>
            <w:r w:rsidRPr="00FD4A3F">
              <w:rPr>
                <w:lang w:bidi="en-US"/>
              </w:rPr>
              <w:t>onsu</w:t>
            </w:r>
            <w:r>
              <w:rPr>
                <w:lang w:bidi="en-US"/>
              </w:rPr>
              <w:t>ltant as and when specified in annex F, the client and the c</w:t>
            </w:r>
            <w:r w:rsidRPr="00FD4A3F">
              <w:rPr>
                <w:lang w:bidi="en-US"/>
              </w:rPr>
              <w:t>onsultant shall agree on (a</w:t>
            </w:r>
            <w:r>
              <w:rPr>
                <w:lang w:bidi="en-US"/>
              </w:rPr>
              <w:t>) how the affected part of the s</w:t>
            </w:r>
            <w:r w:rsidRPr="00FD4A3F">
              <w:rPr>
                <w:lang w:bidi="en-US"/>
              </w:rPr>
              <w:t>ervices shall be carried out, and (b) the additional payme</w:t>
            </w:r>
            <w:r>
              <w:rPr>
                <w:lang w:bidi="en-US"/>
              </w:rPr>
              <w:t>nts, if any, to be made by the client to the c</w:t>
            </w:r>
            <w:r w:rsidRPr="00FD4A3F">
              <w:rPr>
                <w:lang w:bidi="en-US"/>
              </w:rPr>
              <w:t>onsultant as a resu</w:t>
            </w:r>
            <w:r>
              <w:rPr>
                <w:lang w:bidi="en-US"/>
              </w:rPr>
              <w:t>lt thereof pursuant to GCC sub-c</w:t>
            </w:r>
            <w:r w:rsidRPr="00FD4A3F">
              <w:rPr>
                <w:lang w:bidi="en-US"/>
              </w:rPr>
              <w:t>lause 18.1.</w:t>
            </w:r>
          </w:p>
        </w:tc>
      </w:tr>
      <w:tr w:rsidR="00FD4A3F" w:rsidRPr="002012E4" w14:paraId="51856114" w14:textId="77777777" w:rsidTr="00E43653">
        <w:trPr>
          <w:trHeight w:val="567"/>
        </w:trPr>
        <w:tc>
          <w:tcPr>
            <w:tcW w:w="3600" w:type="dxa"/>
          </w:tcPr>
          <w:p w14:paraId="6D989A95" w14:textId="77777777" w:rsidR="00FD4A3F" w:rsidRDefault="00FD4A3F" w:rsidP="00FD4A3F">
            <w:pPr>
              <w:pStyle w:val="GCCClauses"/>
              <w:numPr>
                <w:ilvl w:val="0"/>
                <w:numId w:val="0"/>
              </w:numPr>
              <w:ind w:left="340"/>
            </w:pPr>
          </w:p>
        </w:tc>
        <w:tc>
          <w:tcPr>
            <w:tcW w:w="6240" w:type="dxa"/>
          </w:tcPr>
          <w:p w14:paraId="126F43B6" w14:textId="77777777" w:rsidR="00FD4A3F" w:rsidRPr="00FD4A3F" w:rsidRDefault="00FD4A3F" w:rsidP="00FD4A3F">
            <w:pPr>
              <w:pStyle w:val="GCCSubclause"/>
              <w:rPr>
                <w:lang w:bidi="en-US"/>
              </w:rPr>
            </w:pPr>
            <w:r w:rsidRPr="00FD4A3F">
              <w:rPr>
                <w:lang w:bidi="en-US"/>
              </w:rPr>
              <w:t>Professional and support counte</w:t>
            </w:r>
            <w:r>
              <w:rPr>
                <w:lang w:bidi="en-US"/>
              </w:rPr>
              <w:t>rpart personnel, excluding the c</w:t>
            </w:r>
            <w:r w:rsidRPr="00FD4A3F">
              <w:rPr>
                <w:lang w:bidi="en-US"/>
              </w:rPr>
              <w:t xml:space="preserve">lient’s liaison personnel, shall work under </w:t>
            </w:r>
            <w:r>
              <w:rPr>
                <w:lang w:bidi="en-US"/>
              </w:rPr>
              <w:t>the exclusive direction of the c</w:t>
            </w:r>
            <w:r w:rsidRPr="00FD4A3F">
              <w:rPr>
                <w:lang w:bidi="en-US"/>
              </w:rPr>
              <w:t xml:space="preserve">onsultant. If any member of the counterpart personnel fails to perform adequately any work </w:t>
            </w:r>
            <w:r>
              <w:rPr>
                <w:lang w:bidi="en-US"/>
              </w:rPr>
              <w:t>assigned to such member by the c</w:t>
            </w:r>
            <w:r w:rsidRPr="00FD4A3F">
              <w:rPr>
                <w:lang w:bidi="en-US"/>
              </w:rPr>
              <w:t>onsultant that is consistent with the positio</w:t>
            </w:r>
            <w:r>
              <w:rPr>
                <w:lang w:bidi="en-US"/>
              </w:rPr>
              <w:t>n occupied by such member, the c</w:t>
            </w:r>
            <w:r w:rsidRPr="00FD4A3F">
              <w:rPr>
                <w:lang w:bidi="en-US"/>
              </w:rPr>
              <w:t>onsultant may request the repla</w:t>
            </w:r>
            <w:r>
              <w:rPr>
                <w:lang w:bidi="en-US"/>
              </w:rPr>
              <w:t>cement of such member, and the c</w:t>
            </w:r>
            <w:r w:rsidRPr="00FD4A3F">
              <w:rPr>
                <w:lang w:bidi="en-US"/>
              </w:rPr>
              <w:t>lient shall not unreasonably refuse to act upon such request.</w:t>
            </w:r>
          </w:p>
        </w:tc>
      </w:tr>
      <w:tr w:rsidR="00FD4A3F" w:rsidRPr="002012E4" w14:paraId="779B7B2D" w14:textId="77777777" w:rsidTr="00E43653">
        <w:trPr>
          <w:trHeight w:val="567"/>
        </w:trPr>
        <w:tc>
          <w:tcPr>
            <w:tcW w:w="3600" w:type="dxa"/>
          </w:tcPr>
          <w:p w14:paraId="04EA0C71" w14:textId="77777777" w:rsidR="00FD4A3F" w:rsidRDefault="00FD4A3F" w:rsidP="00FD4A3F">
            <w:pPr>
              <w:pStyle w:val="GCCClauses"/>
            </w:pPr>
            <w:bookmarkStart w:id="276" w:name="_Toc47656084"/>
            <w:bookmarkStart w:id="277" w:name="_Toc48317126"/>
            <w:r>
              <w:t>Good Faith</w:t>
            </w:r>
            <w:bookmarkEnd w:id="276"/>
            <w:bookmarkEnd w:id="277"/>
          </w:p>
        </w:tc>
        <w:tc>
          <w:tcPr>
            <w:tcW w:w="6240" w:type="dxa"/>
          </w:tcPr>
          <w:p w14:paraId="21EC0C2A" w14:textId="77777777" w:rsidR="00FD4A3F" w:rsidRPr="00FD4A3F" w:rsidRDefault="00FD4A3F" w:rsidP="00FD4A3F">
            <w:pPr>
              <w:pStyle w:val="GCCSubclause"/>
              <w:rPr>
                <w:lang w:bidi="en-US"/>
              </w:rPr>
            </w:pPr>
            <w:r w:rsidRPr="00FD4A3F">
              <w:rPr>
                <w:lang w:bidi="en-US"/>
              </w:rPr>
              <w:t xml:space="preserve">The Parties undertake to act in good faith with respect to </w:t>
            </w:r>
            <w:r>
              <w:rPr>
                <w:lang w:bidi="en-US"/>
              </w:rPr>
              <w:t>each other’s rights under this c</w:t>
            </w:r>
            <w:r w:rsidRPr="00FD4A3F">
              <w:rPr>
                <w:lang w:bidi="en-US"/>
              </w:rPr>
              <w:t>ontract and to adopt all reasonable measures to ensure the realiza</w:t>
            </w:r>
            <w:r>
              <w:rPr>
                <w:lang w:bidi="en-US"/>
              </w:rPr>
              <w:t>tion of the objectives of this c</w:t>
            </w:r>
            <w:r w:rsidRPr="00FD4A3F">
              <w:rPr>
                <w:lang w:bidi="en-US"/>
              </w:rPr>
              <w:t>ontract.</w:t>
            </w:r>
          </w:p>
        </w:tc>
      </w:tr>
      <w:tr w:rsidR="00FD4A3F" w:rsidRPr="002012E4" w14:paraId="382368F1" w14:textId="77777777" w:rsidTr="00E43653">
        <w:trPr>
          <w:trHeight w:val="567"/>
        </w:trPr>
        <w:tc>
          <w:tcPr>
            <w:tcW w:w="3600" w:type="dxa"/>
          </w:tcPr>
          <w:p w14:paraId="22D157F9" w14:textId="77777777" w:rsidR="00FD4A3F" w:rsidRDefault="00FD4A3F" w:rsidP="00FD4A3F">
            <w:pPr>
              <w:pStyle w:val="GCCClauses"/>
            </w:pPr>
            <w:bookmarkStart w:id="278" w:name="_Toc47656085"/>
            <w:bookmarkStart w:id="279" w:name="_Toc48317127"/>
            <w:r>
              <w:t>Operation of the Contract</w:t>
            </w:r>
            <w:bookmarkEnd w:id="278"/>
            <w:bookmarkEnd w:id="279"/>
          </w:p>
        </w:tc>
        <w:tc>
          <w:tcPr>
            <w:tcW w:w="6240" w:type="dxa"/>
          </w:tcPr>
          <w:p w14:paraId="5428B137" w14:textId="77777777" w:rsidR="00FD4A3F" w:rsidRPr="00FD4A3F" w:rsidRDefault="00FD4A3F" w:rsidP="00FD4A3F">
            <w:pPr>
              <w:pStyle w:val="GCCSubclause"/>
              <w:rPr>
                <w:lang w:bidi="en-US"/>
              </w:rPr>
            </w:pPr>
            <w:r>
              <w:rPr>
                <w:lang w:bidi="en-US"/>
              </w:rPr>
              <w:t>The p</w:t>
            </w:r>
            <w:r w:rsidRPr="00FD4A3F">
              <w:rPr>
                <w:lang w:bidi="en-US"/>
              </w:rPr>
              <w:t xml:space="preserve">arties recognize that it is impractical </w:t>
            </w:r>
            <w:r>
              <w:rPr>
                <w:lang w:bidi="en-US"/>
              </w:rPr>
              <w:t>in this c</w:t>
            </w:r>
            <w:r w:rsidRPr="00FD4A3F">
              <w:rPr>
                <w:lang w:bidi="en-US"/>
              </w:rPr>
              <w:t>ontract to provide for every contingency which may</w:t>
            </w:r>
            <w:r>
              <w:rPr>
                <w:lang w:bidi="en-US"/>
              </w:rPr>
              <w:t xml:space="preserve"> arise during the life of this contract, and the p</w:t>
            </w:r>
            <w:r w:rsidRPr="00FD4A3F">
              <w:rPr>
                <w:lang w:bidi="en-US"/>
              </w:rPr>
              <w:t>arties hereby agree that i</w:t>
            </w:r>
            <w:r>
              <w:rPr>
                <w:lang w:bidi="en-US"/>
              </w:rPr>
              <w:t>t is their intention that this c</w:t>
            </w:r>
            <w:r w:rsidRPr="00FD4A3F">
              <w:rPr>
                <w:lang w:bidi="en-US"/>
              </w:rPr>
              <w:t>ontract shall operate fairly as between them, and without detriment to the interest of either of them, and that, if during th</w:t>
            </w:r>
            <w:r>
              <w:rPr>
                <w:lang w:bidi="en-US"/>
              </w:rPr>
              <w:t>e term of this contract either party believes that this c</w:t>
            </w:r>
            <w:r w:rsidRPr="00FD4A3F">
              <w:rPr>
                <w:lang w:bidi="en-US"/>
              </w:rPr>
              <w:t>ontr</w:t>
            </w:r>
            <w:r>
              <w:rPr>
                <w:lang w:bidi="en-US"/>
              </w:rPr>
              <w:t>act is operating unfairly, the p</w:t>
            </w:r>
            <w:r w:rsidRPr="00FD4A3F">
              <w:rPr>
                <w:lang w:bidi="en-US"/>
              </w:rPr>
              <w:t>arties will use their best efforts to agree on such action as may be necessary to remove the cause or causes of such unfairness.</w:t>
            </w:r>
          </w:p>
        </w:tc>
      </w:tr>
    </w:tbl>
    <w:p w14:paraId="417DB6D9"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0EDC7FBF"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3C1D7EDB" w14:textId="77777777" w:rsidR="00A65334" w:rsidRPr="00A520A6" w:rsidRDefault="00A65334" w:rsidP="00FD4A3F">
      <w:pPr>
        <w:widowControl w:val="0"/>
        <w:tabs>
          <w:tab w:val="left" w:pos="0"/>
        </w:tabs>
        <w:autoSpaceDE w:val="0"/>
        <w:autoSpaceDN w:val="0"/>
        <w:spacing w:before="84"/>
        <w:ind w:right="1486"/>
        <w:outlineLvl w:val="0"/>
        <w:rPr>
          <w:rFonts w:asciiTheme="minorBidi" w:hAnsiTheme="minorBidi" w:cstheme="minorBidi"/>
          <w:b/>
          <w:bCs/>
          <w:sz w:val="36"/>
          <w:szCs w:val="36"/>
          <w:lang w:bidi="en-US"/>
        </w:rPr>
        <w:sectPr w:rsidR="00A65334" w:rsidRPr="00A520A6" w:rsidSect="00A51237">
          <w:footerReference w:type="default" r:id="rId40"/>
          <w:pgSz w:w="11900" w:h="16820" w:code="9"/>
          <w:pgMar w:top="2347" w:right="964" w:bottom="1440" w:left="1015" w:header="709" w:footer="709" w:gutter="0"/>
          <w:cols w:space="708"/>
          <w:docGrid w:linePitch="360"/>
        </w:sectPr>
      </w:pPr>
    </w:p>
    <w:p w14:paraId="52986170" w14:textId="77777777" w:rsidR="00192510" w:rsidRPr="003D0661" w:rsidRDefault="00BB444B" w:rsidP="009812FD">
      <w:pPr>
        <w:pStyle w:val="SectionHeading"/>
        <w:rPr>
          <w:lang w:bidi="en-US"/>
        </w:rPr>
      </w:pPr>
      <w:bookmarkStart w:id="280" w:name="_Toc46388199"/>
      <w:bookmarkStart w:id="281" w:name="_Toc57644650"/>
      <w:r>
        <w:rPr>
          <w:lang w:bidi="en-US"/>
        </w:rPr>
        <w:lastRenderedPageBreak/>
        <w:t>Section VII</w:t>
      </w:r>
      <w:r w:rsidR="009374C7">
        <w:rPr>
          <w:lang w:bidi="en-US"/>
        </w:rPr>
        <w:t>I</w:t>
      </w:r>
      <w:r w:rsidR="00A4159E">
        <w:rPr>
          <w:lang w:bidi="en-US"/>
        </w:rPr>
        <w:t>.</w:t>
      </w:r>
      <w:r>
        <w:rPr>
          <w:lang w:bidi="en-US"/>
        </w:rPr>
        <w:tab/>
      </w:r>
      <w:r w:rsidR="00192510" w:rsidRPr="003D0661">
        <w:rPr>
          <w:lang w:bidi="en-US"/>
        </w:rPr>
        <w:t>Special Conditions of Contract</w:t>
      </w:r>
      <w:bookmarkEnd w:id="280"/>
      <w:bookmarkEnd w:id="281"/>
    </w:p>
    <w:p w14:paraId="3ADEE346" w14:textId="77777777" w:rsidR="00AA6A7C" w:rsidRDefault="00AA6A7C" w:rsidP="00AA6A7C">
      <w:pPr>
        <w:rPr>
          <w:lang w:bidi="en-US"/>
        </w:rPr>
      </w:pPr>
    </w:p>
    <w:p w14:paraId="13C1C940" w14:textId="41B2C2FE" w:rsidR="00F70AAB" w:rsidRDefault="00CD6B91" w:rsidP="004D0F6F">
      <w:pPr>
        <w:rPr>
          <w:lang w:bidi="en-US"/>
        </w:rPr>
      </w:pPr>
      <w:r>
        <w:rPr>
          <w:lang w:bidi="en-US"/>
        </w:rPr>
        <w:t>The clauses of the SCC a</w:t>
      </w:r>
      <w:r w:rsidR="00AA6A7C" w:rsidRPr="00F70AAB">
        <w:rPr>
          <w:lang w:bidi="en-US"/>
        </w:rPr>
        <w:t xml:space="preserve">mend, and </w:t>
      </w:r>
      <w:r w:rsidR="004D0F6F">
        <w:rPr>
          <w:lang w:bidi="en-US"/>
        </w:rPr>
        <w:t>s</w:t>
      </w:r>
      <w:r w:rsidR="004D0F6F" w:rsidRPr="00F70AAB">
        <w:rPr>
          <w:lang w:bidi="en-US"/>
        </w:rPr>
        <w:t>upplement</w:t>
      </w:r>
      <w:r w:rsidR="004D0F6F">
        <w:rPr>
          <w:lang w:bidi="en-US"/>
        </w:rPr>
        <w:t xml:space="preserve"> </w:t>
      </w:r>
      <w:r>
        <w:rPr>
          <w:lang w:bidi="en-US"/>
        </w:rPr>
        <w:t>the</w:t>
      </w:r>
      <w:r w:rsidR="00AA6A7C" w:rsidRPr="00F70AAB">
        <w:rPr>
          <w:lang w:bidi="en-US"/>
        </w:rPr>
        <w:t xml:space="preserve"> </w:t>
      </w:r>
      <w:r w:rsidR="004D0F6F" w:rsidRPr="00F70AAB">
        <w:rPr>
          <w:lang w:bidi="en-US"/>
        </w:rPr>
        <w:t xml:space="preserve">clauses in the general conditions of contract of this contract </w:t>
      </w:r>
    </w:p>
    <w:p w14:paraId="0C526768" w14:textId="77777777" w:rsidR="00AA6A7C" w:rsidRPr="00AA6A7C" w:rsidRDefault="00AA6A7C" w:rsidP="00AA6A7C">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789"/>
      </w:tblGrid>
      <w:tr w:rsidR="00AA6A7C" w14:paraId="51E32238" w14:textId="77777777" w:rsidTr="00E43653">
        <w:trPr>
          <w:trHeight w:val="525"/>
        </w:trPr>
        <w:tc>
          <w:tcPr>
            <w:tcW w:w="2122" w:type="dxa"/>
          </w:tcPr>
          <w:p w14:paraId="5055BB60" w14:textId="77777777" w:rsidR="00AA6A7C" w:rsidRDefault="00AA6A7C" w:rsidP="00C03AC1">
            <w:pPr>
              <w:rPr>
                <w:lang w:bidi="en-US"/>
              </w:rPr>
            </w:pPr>
            <w:r w:rsidRPr="00F70AAB">
              <w:rPr>
                <w:b/>
                <w:lang w:bidi="en-US"/>
              </w:rPr>
              <w:t>GCC 1.1</w:t>
            </w:r>
          </w:p>
        </w:tc>
        <w:tc>
          <w:tcPr>
            <w:tcW w:w="7789" w:type="dxa"/>
          </w:tcPr>
          <w:p w14:paraId="04022D5E" w14:textId="392574B9" w:rsidR="00AA6A7C" w:rsidRPr="002D094D" w:rsidRDefault="00AA6A7C" w:rsidP="00AA6A7C">
            <w:pPr>
              <w:rPr>
                <w:lang w:bidi="en-US"/>
              </w:rPr>
            </w:pPr>
            <w:r>
              <w:rPr>
                <w:lang w:bidi="en-US"/>
              </w:rPr>
              <w:t>(a) “Applicable l</w:t>
            </w:r>
            <w:r w:rsidRPr="002D094D">
              <w:rPr>
                <w:lang w:bidi="en-US"/>
              </w:rPr>
              <w:t xml:space="preserve">aw” means the laws and any other instruments having the force of law in </w:t>
            </w:r>
            <w:r>
              <w:rPr>
                <w:i/>
                <w:color w:val="FF0000"/>
                <w:lang w:bidi="en-US"/>
              </w:rPr>
              <w:t>[</w:t>
            </w:r>
            <w:r w:rsidR="00A35E39">
              <w:rPr>
                <w:i/>
                <w:color w:val="FF0000"/>
                <w:lang w:bidi="en-US"/>
              </w:rPr>
              <w:t xml:space="preserve">insert </w:t>
            </w:r>
            <w:r>
              <w:rPr>
                <w:i/>
                <w:color w:val="FF0000"/>
                <w:lang w:bidi="en-US"/>
              </w:rPr>
              <w:t>c</w:t>
            </w:r>
            <w:r w:rsidRPr="002D094D">
              <w:rPr>
                <w:i/>
                <w:color w:val="FF0000"/>
                <w:lang w:bidi="en-US"/>
              </w:rPr>
              <w:t>ountry]</w:t>
            </w:r>
            <w:r w:rsidRPr="002D094D">
              <w:rPr>
                <w:lang w:bidi="en-US"/>
              </w:rPr>
              <w:t>, as they may be issued and in force from time to time.</w:t>
            </w:r>
          </w:p>
          <w:p w14:paraId="62931A4E" w14:textId="1EDBA87E" w:rsidR="00AA6A7C" w:rsidRDefault="00CD6B91" w:rsidP="00AA6A7C">
            <w:pPr>
              <w:rPr>
                <w:lang w:bidi="en-US"/>
              </w:rPr>
            </w:pPr>
            <w:r w:rsidDel="00CD6B91">
              <w:rPr>
                <w:lang w:bidi="en-US"/>
              </w:rPr>
              <w:t xml:space="preserve"> </w:t>
            </w:r>
            <w:r w:rsidR="00AA6A7C">
              <w:rPr>
                <w:lang w:bidi="en-US"/>
              </w:rPr>
              <w:t>(e) “Client c</w:t>
            </w:r>
            <w:r w:rsidR="00AA6A7C" w:rsidRPr="002D094D">
              <w:rPr>
                <w:lang w:bidi="en-US"/>
              </w:rPr>
              <w:t xml:space="preserve">ountry” means the country of </w:t>
            </w:r>
            <w:r w:rsidR="00AA6A7C">
              <w:rPr>
                <w:i/>
                <w:color w:val="FF0000"/>
                <w:lang w:bidi="en-US"/>
              </w:rPr>
              <w:t>[</w:t>
            </w:r>
            <w:r w:rsidR="00A35E39">
              <w:rPr>
                <w:i/>
                <w:color w:val="FF0000"/>
                <w:lang w:bidi="en-US"/>
              </w:rPr>
              <w:t xml:space="preserve">insert </w:t>
            </w:r>
            <w:r w:rsidR="00AA6A7C">
              <w:rPr>
                <w:i/>
                <w:color w:val="FF0000"/>
                <w:lang w:bidi="en-US"/>
              </w:rPr>
              <w:t>c</w:t>
            </w:r>
            <w:r w:rsidR="00AA6A7C" w:rsidRPr="002D094D">
              <w:rPr>
                <w:i/>
                <w:color w:val="FF0000"/>
                <w:lang w:bidi="en-US"/>
              </w:rPr>
              <w:t>ountry]</w:t>
            </w:r>
            <w:r w:rsidR="00AA6A7C" w:rsidRPr="002D094D">
              <w:rPr>
                <w:lang w:bidi="en-US"/>
              </w:rPr>
              <w:t>.</w:t>
            </w:r>
          </w:p>
          <w:p w14:paraId="40651427" w14:textId="77777777" w:rsidR="00CD6B91" w:rsidRPr="002D094D" w:rsidRDefault="00CD6B91" w:rsidP="00CD6B91">
            <w:pPr>
              <w:rPr>
                <w:lang w:bidi="en-US"/>
              </w:rPr>
            </w:pPr>
            <w:r>
              <w:rPr>
                <w:lang w:bidi="en-US"/>
              </w:rPr>
              <w:t>(q) “Local c</w:t>
            </w:r>
            <w:r w:rsidRPr="002D094D">
              <w:rPr>
                <w:lang w:bidi="en-US"/>
              </w:rPr>
              <w:t xml:space="preserve">urrency” means </w:t>
            </w:r>
            <w:r w:rsidRPr="002D094D">
              <w:rPr>
                <w:i/>
                <w:color w:val="FF0000"/>
                <w:lang w:bidi="en-US"/>
              </w:rPr>
              <w:t>[insert local currency]</w:t>
            </w:r>
            <w:r w:rsidRPr="002D094D">
              <w:rPr>
                <w:lang w:bidi="en-US"/>
              </w:rPr>
              <w:t>.</w:t>
            </w:r>
          </w:p>
          <w:p w14:paraId="00C2F2A4" w14:textId="77777777" w:rsidR="00CD6B91" w:rsidRDefault="00CD6B91" w:rsidP="00AA6A7C">
            <w:pPr>
              <w:rPr>
                <w:lang w:bidi="en-US"/>
              </w:rPr>
            </w:pPr>
          </w:p>
        </w:tc>
      </w:tr>
      <w:tr w:rsidR="00AA6A7C" w14:paraId="792BE4F0" w14:textId="77777777" w:rsidTr="00E43653">
        <w:trPr>
          <w:trHeight w:val="525"/>
        </w:trPr>
        <w:tc>
          <w:tcPr>
            <w:tcW w:w="2122" w:type="dxa"/>
          </w:tcPr>
          <w:p w14:paraId="11A4915E" w14:textId="77777777" w:rsidR="00AA6A7C" w:rsidRPr="00F70AAB" w:rsidRDefault="00AA6A7C" w:rsidP="00C03AC1">
            <w:pPr>
              <w:rPr>
                <w:b/>
                <w:lang w:bidi="en-US"/>
              </w:rPr>
            </w:pPr>
            <w:r>
              <w:rPr>
                <w:b/>
                <w:lang w:bidi="en-US"/>
              </w:rPr>
              <w:t>GCC 3.1</w:t>
            </w:r>
          </w:p>
        </w:tc>
        <w:tc>
          <w:tcPr>
            <w:tcW w:w="7789" w:type="dxa"/>
          </w:tcPr>
          <w:p w14:paraId="29BC1F74" w14:textId="77777777" w:rsidR="00AA6A7C" w:rsidRDefault="00AA6A7C" w:rsidP="00AA6A7C">
            <w:pPr>
              <w:rPr>
                <w:lang w:bidi="en-US"/>
              </w:rPr>
            </w:pPr>
            <w:r>
              <w:rPr>
                <w:lang w:bidi="en-US"/>
              </w:rPr>
              <w:t>This c</w:t>
            </w:r>
            <w:r w:rsidRPr="002D094D">
              <w:rPr>
                <w:lang w:bidi="en-US"/>
              </w:rPr>
              <w:t>ontract shall be ex</w:t>
            </w:r>
            <w:r>
              <w:rPr>
                <w:lang w:bidi="en-US"/>
              </w:rPr>
              <w:t>ecuted in the English language y</w:t>
            </w:r>
            <w:r w:rsidRPr="002D094D">
              <w:rPr>
                <w:lang w:bidi="en-US"/>
              </w:rPr>
              <w:t xml:space="preserve">es </w:t>
            </w:r>
            <w:r w:rsidRPr="002D094D">
              <w:rPr>
                <w:i/>
                <w:color w:val="FF0000"/>
                <w:lang w:bidi="en-US"/>
              </w:rPr>
              <w:t>[ ]</w:t>
            </w:r>
            <w:r>
              <w:rPr>
                <w:lang w:bidi="en-US"/>
              </w:rPr>
              <w:t xml:space="preserve"> n</w:t>
            </w:r>
            <w:r w:rsidRPr="002D094D">
              <w:rPr>
                <w:lang w:bidi="en-US"/>
              </w:rPr>
              <w:t xml:space="preserve">o </w:t>
            </w:r>
            <w:r w:rsidRPr="002D094D">
              <w:rPr>
                <w:i/>
                <w:color w:val="FF0000"/>
                <w:lang w:bidi="en-US"/>
              </w:rPr>
              <w:t>[ ]</w:t>
            </w:r>
            <w:r>
              <w:rPr>
                <w:lang w:bidi="en-US"/>
              </w:rPr>
              <w:t xml:space="preserve"> and in </w:t>
            </w:r>
            <w:r w:rsidRPr="002D094D">
              <w:rPr>
                <w:i/>
                <w:color w:val="FF0000"/>
                <w:lang w:bidi="en-US"/>
              </w:rPr>
              <w:t>[</w:t>
            </w:r>
            <w:r w:rsidR="00A35E39">
              <w:rPr>
                <w:i/>
                <w:color w:val="FF0000"/>
                <w:lang w:bidi="en-US"/>
              </w:rPr>
              <w:t xml:space="preserve">insert </w:t>
            </w:r>
            <w:r w:rsidRPr="002D094D">
              <w:rPr>
                <w:i/>
                <w:color w:val="FF0000"/>
                <w:lang w:bidi="en-US"/>
              </w:rPr>
              <w:t>local language]</w:t>
            </w:r>
            <w:r>
              <w:rPr>
                <w:lang w:bidi="en-US"/>
              </w:rPr>
              <w:t xml:space="preserve"> y</w:t>
            </w:r>
            <w:r w:rsidRPr="002D094D">
              <w:rPr>
                <w:lang w:bidi="en-US"/>
              </w:rPr>
              <w:t xml:space="preserve">es </w:t>
            </w:r>
            <w:r w:rsidRPr="002D094D">
              <w:rPr>
                <w:i/>
                <w:color w:val="FF0000"/>
                <w:lang w:bidi="en-US"/>
              </w:rPr>
              <w:t>[ ]</w:t>
            </w:r>
            <w:r>
              <w:rPr>
                <w:lang w:bidi="en-US"/>
              </w:rPr>
              <w:t xml:space="preserve"> n</w:t>
            </w:r>
            <w:r w:rsidRPr="002D094D">
              <w:rPr>
                <w:lang w:bidi="en-US"/>
              </w:rPr>
              <w:t xml:space="preserve">o </w:t>
            </w:r>
            <w:r w:rsidRPr="002D094D">
              <w:rPr>
                <w:i/>
                <w:color w:val="FF0000"/>
                <w:lang w:bidi="en-US"/>
              </w:rPr>
              <w:t>[ ]</w:t>
            </w:r>
            <w:r w:rsidRPr="002D094D">
              <w:rPr>
                <w:lang w:bidi="en-US"/>
              </w:rPr>
              <w:t>.</w:t>
            </w:r>
          </w:p>
          <w:p w14:paraId="71698BFA" w14:textId="5ADEA065" w:rsidR="00A35E39" w:rsidRDefault="00A35E39" w:rsidP="00AA6A7C">
            <w:pPr>
              <w:rPr>
                <w:lang w:bidi="en-US"/>
              </w:rPr>
            </w:pPr>
          </w:p>
        </w:tc>
      </w:tr>
      <w:tr w:rsidR="00AA6A7C" w14:paraId="3D906C5D" w14:textId="77777777" w:rsidTr="00E43653">
        <w:trPr>
          <w:trHeight w:val="525"/>
        </w:trPr>
        <w:tc>
          <w:tcPr>
            <w:tcW w:w="2122" w:type="dxa"/>
          </w:tcPr>
          <w:p w14:paraId="23FAB36A" w14:textId="77777777" w:rsidR="00AA6A7C" w:rsidRDefault="00AA6A7C" w:rsidP="00C03AC1">
            <w:pPr>
              <w:rPr>
                <w:b/>
                <w:lang w:bidi="en-US"/>
              </w:rPr>
            </w:pPr>
            <w:r>
              <w:rPr>
                <w:b/>
                <w:lang w:bidi="en-US"/>
              </w:rPr>
              <w:t>GCC 4.1</w:t>
            </w:r>
          </w:p>
        </w:tc>
        <w:tc>
          <w:tcPr>
            <w:tcW w:w="7789" w:type="dxa"/>
          </w:tcPr>
          <w:p w14:paraId="63C1B675" w14:textId="77777777" w:rsidR="00AA6A7C" w:rsidRDefault="00AA6A7C" w:rsidP="00AA6A7C">
            <w:pPr>
              <w:rPr>
                <w:lang w:bidi="en-US"/>
              </w:rPr>
            </w:pPr>
            <w:r>
              <w:rPr>
                <w:lang w:bidi="en-US"/>
              </w:rPr>
              <w:t>The addresses for serving notices under this contract are:</w:t>
            </w:r>
          </w:p>
          <w:p w14:paraId="19819540" w14:textId="77777777" w:rsidR="00AA6A7C" w:rsidRDefault="00AA6A7C" w:rsidP="00AA6A7C">
            <w:pPr>
              <w:rPr>
                <w:lang w:bidi="en-US"/>
              </w:rPr>
            </w:pPr>
            <w:r>
              <w:rPr>
                <w:lang w:bidi="en-US"/>
              </w:rPr>
              <w:t>For the client:</w:t>
            </w:r>
          </w:p>
          <w:p w14:paraId="1B477D90" w14:textId="17827A1E" w:rsidR="00AA6A7C" w:rsidRPr="002D094D" w:rsidRDefault="00AA6A7C" w:rsidP="00AA6A7C">
            <w:pPr>
              <w:rPr>
                <w:i/>
                <w:lang w:bidi="en-US"/>
              </w:rPr>
            </w:pPr>
            <w:r w:rsidRPr="002D094D">
              <w:rPr>
                <w:i/>
                <w:color w:val="FF0000"/>
                <w:lang w:bidi="en-US"/>
              </w:rPr>
              <w:t>[</w:t>
            </w:r>
            <w:r w:rsidR="00A35E39">
              <w:rPr>
                <w:i/>
                <w:color w:val="FF0000"/>
                <w:lang w:bidi="en-US"/>
              </w:rPr>
              <w:t xml:space="preserve">insert </w:t>
            </w:r>
            <w:r w:rsidRPr="002D094D">
              <w:rPr>
                <w:i/>
                <w:color w:val="FF0000"/>
                <w:lang w:bidi="en-US"/>
              </w:rPr>
              <w:t>full legal name of the client]</w:t>
            </w:r>
            <w:r w:rsidRPr="002D094D">
              <w:rPr>
                <w:i/>
                <w:lang w:bidi="en-US"/>
              </w:rPr>
              <w:t xml:space="preserve"> </w:t>
            </w:r>
          </w:p>
          <w:p w14:paraId="20A8B177" w14:textId="77777777" w:rsidR="00AA6A7C" w:rsidRDefault="00AA6A7C" w:rsidP="00AA6A7C">
            <w:pPr>
              <w:rPr>
                <w:lang w:bidi="en-US"/>
              </w:rPr>
            </w:pPr>
            <w:r>
              <w:rPr>
                <w:lang w:bidi="en-US"/>
              </w:rPr>
              <w:t xml:space="preserve">Att.: </w:t>
            </w:r>
          </w:p>
          <w:p w14:paraId="02ACE5E5" w14:textId="77777777" w:rsidR="00AA6A7C" w:rsidRDefault="00AA6A7C" w:rsidP="00AA6A7C">
            <w:pPr>
              <w:rPr>
                <w:lang w:bidi="en-US"/>
              </w:rPr>
            </w:pPr>
            <w:r>
              <w:rPr>
                <w:lang w:bidi="en-US"/>
              </w:rPr>
              <w:t>Address:</w:t>
            </w:r>
          </w:p>
          <w:p w14:paraId="3DFC367E" w14:textId="77777777" w:rsidR="00AA6A7C" w:rsidRDefault="00AA6A7C" w:rsidP="00AA6A7C">
            <w:pPr>
              <w:rPr>
                <w:lang w:bidi="en-US"/>
              </w:rPr>
            </w:pPr>
            <w:r>
              <w:rPr>
                <w:lang w:bidi="en-US"/>
              </w:rPr>
              <w:t xml:space="preserve">Email: </w:t>
            </w:r>
          </w:p>
          <w:p w14:paraId="0FC35160" w14:textId="77777777" w:rsidR="00AA6A7C" w:rsidRDefault="00AA6A7C" w:rsidP="00AA6A7C">
            <w:pPr>
              <w:rPr>
                <w:lang w:bidi="en-US"/>
              </w:rPr>
            </w:pPr>
          </w:p>
          <w:p w14:paraId="531592EF" w14:textId="77777777" w:rsidR="00AA6A7C" w:rsidRDefault="00AA6A7C" w:rsidP="00AA6A7C">
            <w:pPr>
              <w:rPr>
                <w:lang w:bidi="en-US"/>
              </w:rPr>
            </w:pPr>
            <w:r>
              <w:rPr>
                <w:lang w:bidi="en-US"/>
              </w:rPr>
              <w:t>For the consultant:</w:t>
            </w:r>
          </w:p>
          <w:p w14:paraId="7DB2CA77" w14:textId="01EF69E3" w:rsidR="00AA6A7C" w:rsidRPr="002D094D" w:rsidRDefault="00AA6A7C" w:rsidP="00A35E39">
            <w:pPr>
              <w:rPr>
                <w:i/>
                <w:lang w:bidi="en-US"/>
              </w:rPr>
            </w:pPr>
            <w:r w:rsidRPr="002D094D">
              <w:rPr>
                <w:i/>
                <w:color w:val="FF0000"/>
                <w:lang w:bidi="en-US"/>
              </w:rPr>
              <w:t>[</w:t>
            </w:r>
            <w:r w:rsidR="00A35E39">
              <w:rPr>
                <w:i/>
                <w:color w:val="FF0000"/>
                <w:lang w:bidi="en-US"/>
              </w:rPr>
              <w:t xml:space="preserve">insert </w:t>
            </w:r>
            <w:r w:rsidRPr="002D094D">
              <w:rPr>
                <w:i/>
                <w:color w:val="FF0000"/>
                <w:lang w:bidi="en-US"/>
              </w:rPr>
              <w:t>fu</w:t>
            </w:r>
            <w:r>
              <w:rPr>
                <w:i/>
                <w:color w:val="FF0000"/>
                <w:lang w:bidi="en-US"/>
              </w:rPr>
              <w:t xml:space="preserve">ll legal name of the </w:t>
            </w:r>
            <w:r w:rsidR="00A35E39">
              <w:rPr>
                <w:i/>
                <w:color w:val="FF0000"/>
                <w:lang w:bidi="en-US"/>
              </w:rPr>
              <w:t>consultant</w:t>
            </w:r>
            <w:r w:rsidRPr="002D094D">
              <w:rPr>
                <w:i/>
                <w:color w:val="FF0000"/>
                <w:lang w:bidi="en-US"/>
              </w:rPr>
              <w:t>]</w:t>
            </w:r>
            <w:r w:rsidRPr="002D094D">
              <w:rPr>
                <w:i/>
                <w:lang w:bidi="en-US"/>
              </w:rPr>
              <w:t xml:space="preserve"> </w:t>
            </w:r>
          </w:p>
          <w:p w14:paraId="4F0E29CC" w14:textId="77777777" w:rsidR="00AA6A7C" w:rsidRDefault="00AA6A7C" w:rsidP="00AA6A7C">
            <w:pPr>
              <w:rPr>
                <w:lang w:bidi="en-US"/>
              </w:rPr>
            </w:pPr>
            <w:r>
              <w:rPr>
                <w:lang w:bidi="en-US"/>
              </w:rPr>
              <w:t>Att.:</w:t>
            </w:r>
          </w:p>
          <w:p w14:paraId="6D66469B" w14:textId="77777777" w:rsidR="00AA6A7C" w:rsidRDefault="00AA6A7C" w:rsidP="00AA6A7C">
            <w:pPr>
              <w:rPr>
                <w:lang w:bidi="en-US"/>
              </w:rPr>
            </w:pPr>
            <w:r>
              <w:rPr>
                <w:lang w:bidi="en-US"/>
              </w:rPr>
              <w:t>Address:</w:t>
            </w:r>
          </w:p>
          <w:p w14:paraId="07AF9DCD" w14:textId="77777777" w:rsidR="00AA6A7C" w:rsidRDefault="00AA6A7C" w:rsidP="00AA6A7C">
            <w:pPr>
              <w:rPr>
                <w:lang w:bidi="en-US"/>
              </w:rPr>
            </w:pPr>
            <w:r>
              <w:rPr>
                <w:lang w:bidi="en-US"/>
              </w:rPr>
              <w:t>Email:</w:t>
            </w:r>
          </w:p>
          <w:p w14:paraId="77456DC1" w14:textId="77777777" w:rsidR="00AA6A7C" w:rsidRDefault="00AA6A7C" w:rsidP="00AA6A7C">
            <w:pPr>
              <w:rPr>
                <w:lang w:bidi="en-US"/>
              </w:rPr>
            </w:pPr>
          </w:p>
        </w:tc>
      </w:tr>
      <w:tr w:rsidR="00AA6A7C" w14:paraId="5AF5376E" w14:textId="77777777" w:rsidTr="00E43653">
        <w:trPr>
          <w:trHeight w:val="525"/>
        </w:trPr>
        <w:tc>
          <w:tcPr>
            <w:tcW w:w="2122" w:type="dxa"/>
          </w:tcPr>
          <w:p w14:paraId="689A1150" w14:textId="77777777" w:rsidR="00AA6A7C" w:rsidRDefault="00AA6A7C" w:rsidP="00C03AC1">
            <w:pPr>
              <w:rPr>
                <w:b/>
                <w:lang w:bidi="en-US"/>
              </w:rPr>
            </w:pPr>
            <w:r>
              <w:rPr>
                <w:b/>
                <w:lang w:bidi="en-US"/>
              </w:rPr>
              <w:t>GCC 9.1</w:t>
            </w:r>
          </w:p>
        </w:tc>
        <w:tc>
          <w:tcPr>
            <w:tcW w:w="7789" w:type="dxa"/>
          </w:tcPr>
          <w:p w14:paraId="7997089E" w14:textId="77777777" w:rsidR="00AA6A7C" w:rsidRDefault="00AA6A7C" w:rsidP="00AA6A7C">
            <w:pPr>
              <w:rPr>
                <w:lang w:bidi="en-US"/>
              </w:rPr>
            </w:pPr>
            <w:r>
              <w:rPr>
                <w:lang w:bidi="en-US"/>
              </w:rPr>
              <w:t xml:space="preserve">The member in charge is </w:t>
            </w:r>
            <w:r w:rsidRPr="002D094D">
              <w:rPr>
                <w:i/>
                <w:color w:val="FF0000"/>
                <w:lang w:bidi="en-US"/>
              </w:rPr>
              <w:t>[insert name of member]</w:t>
            </w:r>
          </w:p>
          <w:p w14:paraId="04037325" w14:textId="61534503" w:rsidR="00AA6A7C" w:rsidRDefault="00AA6A7C" w:rsidP="00AA6A7C">
            <w:pPr>
              <w:rPr>
                <w:i/>
                <w:color w:val="FF0000"/>
                <w:lang w:bidi="en-US"/>
              </w:rPr>
            </w:pPr>
            <w:r>
              <w:rPr>
                <w:i/>
                <w:color w:val="FF0000"/>
                <w:lang w:bidi="en-US"/>
              </w:rPr>
              <w:t>[Note: if the c</w:t>
            </w:r>
            <w:r w:rsidRPr="002D094D">
              <w:rPr>
                <w:i/>
                <w:color w:val="FF0000"/>
                <w:lang w:bidi="en-US"/>
              </w:rPr>
              <w:t xml:space="preserve">onsultant consists of a joint venture or another association of more than one entity, the name of the entity whose address is specified in SCC </w:t>
            </w:r>
            <w:r w:rsidR="00A35E39">
              <w:rPr>
                <w:i/>
                <w:color w:val="FF0000"/>
                <w:lang w:bidi="en-US"/>
              </w:rPr>
              <w:t>10</w:t>
            </w:r>
            <w:r w:rsidRPr="002D094D">
              <w:rPr>
                <w:i/>
                <w:color w:val="FF0000"/>
                <w:lang w:bidi="en-US"/>
              </w:rPr>
              <w:t>.1 s</w:t>
            </w:r>
            <w:r>
              <w:rPr>
                <w:i/>
                <w:color w:val="FF0000"/>
                <w:lang w:bidi="en-US"/>
              </w:rPr>
              <w:t>hould be inserted here. If the c</w:t>
            </w:r>
            <w:r w:rsidRPr="002D094D">
              <w:rPr>
                <w:i/>
                <w:color w:val="FF0000"/>
                <w:lang w:bidi="en-US"/>
              </w:rPr>
              <w:t>onsultant consists only of one</w:t>
            </w:r>
            <w:r>
              <w:rPr>
                <w:i/>
                <w:color w:val="FF0000"/>
                <w:lang w:bidi="en-US"/>
              </w:rPr>
              <w:t xml:space="preserve"> entity, this is not applicable.</w:t>
            </w:r>
            <w:r w:rsidRPr="002D094D">
              <w:rPr>
                <w:i/>
                <w:color w:val="FF0000"/>
                <w:lang w:bidi="en-US"/>
              </w:rPr>
              <w:t>]</w:t>
            </w:r>
          </w:p>
          <w:p w14:paraId="32329E72" w14:textId="5D00D54B" w:rsidR="00A35E39" w:rsidRDefault="00A35E39" w:rsidP="00AA6A7C">
            <w:pPr>
              <w:rPr>
                <w:lang w:bidi="en-US"/>
              </w:rPr>
            </w:pPr>
          </w:p>
        </w:tc>
      </w:tr>
      <w:tr w:rsidR="00AA6A7C" w14:paraId="762B44E5" w14:textId="77777777" w:rsidTr="00E43653">
        <w:trPr>
          <w:trHeight w:val="525"/>
        </w:trPr>
        <w:tc>
          <w:tcPr>
            <w:tcW w:w="2122" w:type="dxa"/>
          </w:tcPr>
          <w:p w14:paraId="0C5C63C3" w14:textId="77777777" w:rsidR="00AA6A7C" w:rsidRDefault="00AA6A7C" w:rsidP="00C03AC1">
            <w:pPr>
              <w:rPr>
                <w:b/>
                <w:lang w:bidi="en-US"/>
              </w:rPr>
            </w:pPr>
            <w:r>
              <w:rPr>
                <w:b/>
                <w:lang w:bidi="en-US"/>
              </w:rPr>
              <w:t>GCC 10.1</w:t>
            </w:r>
          </w:p>
        </w:tc>
        <w:tc>
          <w:tcPr>
            <w:tcW w:w="7789" w:type="dxa"/>
          </w:tcPr>
          <w:p w14:paraId="4F6BD96D" w14:textId="77777777" w:rsidR="00AA6A7C" w:rsidRDefault="00AA6A7C" w:rsidP="00AA6A7C">
            <w:pPr>
              <w:rPr>
                <w:lang w:bidi="en-US"/>
              </w:rPr>
            </w:pPr>
            <w:r>
              <w:rPr>
                <w:lang w:bidi="en-US"/>
              </w:rPr>
              <w:t>The authorized representatives are:</w:t>
            </w:r>
          </w:p>
          <w:p w14:paraId="7780FD2A" w14:textId="77777777" w:rsidR="00AA6A7C" w:rsidRDefault="00AA6A7C" w:rsidP="00AA6A7C">
            <w:pPr>
              <w:rPr>
                <w:lang w:bidi="en-US"/>
              </w:rPr>
            </w:pPr>
            <w:r>
              <w:rPr>
                <w:lang w:bidi="en-US"/>
              </w:rPr>
              <w:t>For the client:</w:t>
            </w:r>
          </w:p>
          <w:p w14:paraId="2A7D3AE8" w14:textId="6DFFF247" w:rsidR="00AA6A7C" w:rsidRPr="002D094D" w:rsidRDefault="00AA6A7C" w:rsidP="00AA6A7C">
            <w:pPr>
              <w:rPr>
                <w:i/>
                <w:lang w:bidi="en-US"/>
              </w:rPr>
            </w:pPr>
            <w:r>
              <w:rPr>
                <w:i/>
                <w:color w:val="FF0000"/>
                <w:lang w:bidi="en-US"/>
              </w:rPr>
              <w:t>[</w:t>
            </w:r>
            <w:r w:rsidR="00A35E39">
              <w:rPr>
                <w:i/>
                <w:color w:val="FF0000"/>
                <w:lang w:bidi="en-US"/>
              </w:rPr>
              <w:t xml:space="preserve">insert </w:t>
            </w:r>
            <w:r>
              <w:rPr>
                <w:i/>
                <w:color w:val="FF0000"/>
                <w:lang w:bidi="en-US"/>
              </w:rPr>
              <w:t>full legal name of the c</w:t>
            </w:r>
            <w:r w:rsidRPr="002D094D">
              <w:rPr>
                <w:i/>
                <w:color w:val="FF0000"/>
                <w:lang w:bidi="en-US"/>
              </w:rPr>
              <w:t>lient]</w:t>
            </w:r>
          </w:p>
          <w:p w14:paraId="2149997E" w14:textId="2A5A703E" w:rsidR="00AA6A7C" w:rsidRDefault="00AA6A7C" w:rsidP="00AA6A7C">
            <w:pPr>
              <w:rPr>
                <w:lang w:bidi="en-US"/>
              </w:rPr>
            </w:pPr>
            <w:r>
              <w:rPr>
                <w:lang w:bidi="en-US"/>
              </w:rPr>
              <w:t xml:space="preserve">Att.: </w:t>
            </w:r>
            <w:r>
              <w:rPr>
                <w:i/>
                <w:color w:val="FF0000"/>
                <w:lang w:bidi="en-US"/>
              </w:rPr>
              <w:t>[</w:t>
            </w:r>
            <w:r w:rsidR="00A35E39">
              <w:rPr>
                <w:i/>
                <w:color w:val="FF0000"/>
                <w:lang w:bidi="en-US"/>
              </w:rPr>
              <w:t xml:space="preserve">insert </w:t>
            </w:r>
            <w:r>
              <w:rPr>
                <w:i/>
                <w:color w:val="FF0000"/>
                <w:lang w:bidi="en-US"/>
              </w:rPr>
              <w:t>name of the client r</w:t>
            </w:r>
            <w:r w:rsidRPr="002D094D">
              <w:rPr>
                <w:i/>
                <w:color w:val="FF0000"/>
                <w:lang w:bidi="en-US"/>
              </w:rPr>
              <w:t>epresentative]</w:t>
            </w:r>
          </w:p>
          <w:p w14:paraId="1F924DFE" w14:textId="77777777" w:rsidR="00AA6A7C" w:rsidRDefault="00AA6A7C" w:rsidP="00AA6A7C">
            <w:pPr>
              <w:rPr>
                <w:lang w:bidi="en-US"/>
              </w:rPr>
            </w:pPr>
            <w:r>
              <w:rPr>
                <w:lang w:bidi="en-US"/>
              </w:rPr>
              <w:t>Address:</w:t>
            </w:r>
          </w:p>
          <w:p w14:paraId="4AC6CD3C" w14:textId="77777777" w:rsidR="00AA6A7C" w:rsidRDefault="00AA6A7C" w:rsidP="00AA6A7C">
            <w:pPr>
              <w:rPr>
                <w:lang w:bidi="en-US"/>
              </w:rPr>
            </w:pPr>
            <w:r>
              <w:rPr>
                <w:lang w:bidi="en-US"/>
              </w:rPr>
              <w:t xml:space="preserve">Email: </w:t>
            </w:r>
          </w:p>
          <w:p w14:paraId="47BC46F8" w14:textId="77777777" w:rsidR="00AA6A7C" w:rsidRDefault="00AA6A7C" w:rsidP="00AA6A7C">
            <w:pPr>
              <w:rPr>
                <w:lang w:bidi="en-US"/>
              </w:rPr>
            </w:pPr>
          </w:p>
          <w:p w14:paraId="1CFB7F92" w14:textId="77777777" w:rsidR="00AA6A7C" w:rsidRDefault="00AA6A7C" w:rsidP="00AA6A7C">
            <w:pPr>
              <w:rPr>
                <w:lang w:bidi="en-US"/>
              </w:rPr>
            </w:pPr>
            <w:r>
              <w:rPr>
                <w:lang w:bidi="en-US"/>
              </w:rPr>
              <w:t>For the consultant:</w:t>
            </w:r>
          </w:p>
          <w:p w14:paraId="7759D7F5" w14:textId="20923E20" w:rsidR="00AA6A7C" w:rsidRPr="002D094D" w:rsidRDefault="00AA6A7C" w:rsidP="00AA6A7C">
            <w:pPr>
              <w:rPr>
                <w:i/>
                <w:lang w:bidi="en-US"/>
              </w:rPr>
            </w:pPr>
            <w:r>
              <w:rPr>
                <w:i/>
                <w:color w:val="FF0000"/>
                <w:lang w:bidi="en-US"/>
              </w:rPr>
              <w:t>[</w:t>
            </w:r>
            <w:r w:rsidR="00A35E39">
              <w:rPr>
                <w:i/>
                <w:color w:val="FF0000"/>
                <w:lang w:bidi="en-US"/>
              </w:rPr>
              <w:t xml:space="preserve">insert </w:t>
            </w:r>
            <w:r>
              <w:rPr>
                <w:i/>
                <w:color w:val="FF0000"/>
                <w:lang w:bidi="en-US"/>
              </w:rPr>
              <w:t>full legal name of the c</w:t>
            </w:r>
            <w:r w:rsidRPr="002D094D">
              <w:rPr>
                <w:i/>
                <w:color w:val="FF0000"/>
                <w:lang w:bidi="en-US"/>
              </w:rPr>
              <w:t>onsultant]</w:t>
            </w:r>
          </w:p>
          <w:p w14:paraId="4CBEBCA0" w14:textId="6AA816F6" w:rsidR="00AA6A7C" w:rsidRDefault="00AA6A7C" w:rsidP="00AA6A7C">
            <w:pPr>
              <w:rPr>
                <w:lang w:bidi="en-US"/>
              </w:rPr>
            </w:pPr>
            <w:r>
              <w:rPr>
                <w:lang w:bidi="en-US"/>
              </w:rPr>
              <w:t xml:space="preserve">Att.: </w:t>
            </w:r>
            <w:r>
              <w:rPr>
                <w:i/>
                <w:color w:val="FF0000"/>
                <w:lang w:bidi="en-US"/>
              </w:rPr>
              <w:t>[</w:t>
            </w:r>
            <w:r w:rsidR="00A35E39">
              <w:rPr>
                <w:i/>
                <w:color w:val="FF0000"/>
                <w:lang w:bidi="en-US"/>
              </w:rPr>
              <w:t xml:space="preserve">insert </w:t>
            </w:r>
            <w:r>
              <w:rPr>
                <w:i/>
                <w:color w:val="FF0000"/>
                <w:lang w:bidi="en-US"/>
              </w:rPr>
              <w:t>name of the client r</w:t>
            </w:r>
            <w:r w:rsidRPr="002D094D">
              <w:rPr>
                <w:i/>
                <w:color w:val="FF0000"/>
                <w:lang w:bidi="en-US"/>
              </w:rPr>
              <w:t>epresentative]</w:t>
            </w:r>
          </w:p>
          <w:p w14:paraId="4C57323F" w14:textId="77777777" w:rsidR="00AA6A7C" w:rsidRDefault="00AA6A7C" w:rsidP="00AA6A7C">
            <w:pPr>
              <w:rPr>
                <w:lang w:bidi="en-US"/>
              </w:rPr>
            </w:pPr>
            <w:r>
              <w:rPr>
                <w:lang w:bidi="en-US"/>
              </w:rPr>
              <w:t>Address:</w:t>
            </w:r>
          </w:p>
          <w:p w14:paraId="482F78D9" w14:textId="77777777" w:rsidR="00AA6A7C" w:rsidRDefault="00AA6A7C" w:rsidP="00AA6A7C">
            <w:pPr>
              <w:rPr>
                <w:lang w:bidi="en-US"/>
              </w:rPr>
            </w:pPr>
            <w:r>
              <w:rPr>
                <w:lang w:bidi="en-US"/>
              </w:rPr>
              <w:t xml:space="preserve">Email: </w:t>
            </w:r>
          </w:p>
          <w:p w14:paraId="603BEE21" w14:textId="77777777" w:rsidR="00AA6A7C" w:rsidRDefault="00AA6A7C" w:rsidP="00AA6A7C">
            <w:pPr>
              <w:rPr>
                <w:lang w:bidi="en-US"/>
              </w:rPr>
            </w:pPr>
          </w:p>
        </w:tc>
      </w:tr>
      <w:tr w:rsidR="00AA6A7C" w14:paraId="296ADD00" w14:textId="77777777" w:rsidTr="00E43653">
        <w:trPr>
          <w:trHeight w:val="525"/>
        </w:trPr>
        <w:tc>
          <w:tcPr>
            <w:tcW w:w="2122" w:type="dxa"/>
          </w:tcPr>
          <w:p w14:paraId="74FF0E62" w14:textId="77777777" w:rsidR="00AA6A7C" w:rsidRDefault="00AA6A7C" w:rsidP="00C03AC1">
            <w:pPr>
              <w:rPr>
                <w:b/>
                <w:lang w:bidi="en-US"/>
              </w:rPr>
            </w:pPr>
            <w:r>
              <w:rPr>
                <w:b/>
                <w:lang w:bidi="en-US"/>
              </w:rPr>
              <w:lastRenderedPageBreak/>
              <w:t>GCC 11.5</w:t>
            </w:r>
          </w:p>
        </w:tc>
        <w:tc>
          <w:tcPr>
            <w:tcW w:w="7789" w:type="dxa"/>
          </w:tcPr>
          <w:p w14:paraId="329ADCC7" w14:textId="77777777" w:rsidR="00AA6A7C" w:rsidRDefault="00AA6A7C" w:rsidP="00AA6A7C">
            <w:pPr>
              <w:rPr>
                <w:lang w:bidi="en-US"/>
              </w:rPr>
            </w:pPr>
            <w:r w:rsidRPr="002D094D">
              <w:rPr>
                <w:lang w:bidi="en-US"/>
              </w:rPr>
              <w:t xml:space="preserve">A resident project manager </w:t>
            </w:r>
            <w:r w:rsidRPr="002D094D">
              <w:rPr>
                <w:i/>
                <w:color w:val="FF0000"/>
                <w:lang w:bidi="en-US"/>
              </w:rPr>
              <w:t>[shall] [shall not]</w:t>
            </w:r>
            <w:r w:rsidRPr="002D094D">
              <w:rPr>
                <w:lang w:bidi="en-US"/>
              </w:rPr>
              <w:t xml:space="preserve"> be req</w:t>
            </w:r>
            <w:r>
              <w:rPr>
                <w:lang w:bidi="en-US"/>
              </w:rPr>
              <w:t>uired for the duration of this c</w:t>
            </w:r>
            <w:r w:rsidRPr="002D094D">
              <w:rPr>
                <w:lang w:bidi="en-US"/>
              </w:rPr>
              <w:t>ontract.</w:t>
            </w:r>
          </w:p>
          <w:p w14:paraId="77D7B5EA" w14:textId="33DCA461" w:rsidR="00A35E39" w:rsidRDefault="00A35E39" w:rsidP="00AA6A7C">
            <w:pPr>
              <w:rPr>
                <w:lang w:bidi="en-US"/>
              </w:rPr>
            </w:pPr>
          </w:p>
        </w:tc>
      </w:tr>
      <w:tr w:rsidR="00AA6A7C" w14:paraId="1A5A7AA8" w14:textId="77777777" w:rsidTr="00E43653">
        <w:trPr>
          <w:trHeight w:val="525"/>
        </w:trPr>
        <w:tc>
          <w:tcPr>
            <w:tcW w:w="2122" w:type="dxa"/>
          </w:tcPr>
          <w:p w14:paraId="03AD20BF" w14:textId="77777777" w:rsidR="00AA6A7C" w:rsidRDefault="00AA6A7C" w:rsidP="00C03AC1">
            <w:pPr>
              <w:rPr>
                <w:b/>
                <w:lang w:bidi="en-US"/>
              </w:rPr>
            </w:pPr>
            <w:r>
              <w:rPr>
                <w:b/>
                <w:lang w:bidi="en-US"/>
              </w:rPr>
              <w:t>GCC 14.2</w:t>
            </w:r>
          </w:p>
        </w:tc>
        <w:tc>
          <w:tcPr>
            <w:tcW w:w="7789" w:type="dxa"/>
          </w:tcPr>
          <w:p w14:paraId="1E3401DB" w14:textId="35979592" w:rsidR="00745B74" w:rsidRDefault="00AA6A7C" w:rsidP="00DA7F97">
            <w:pPr>
              <w:rPr>
                <w:lang w:bidi="en-US"/>
              </w:rPr>
            </w:pPr>
            <w:r>
              <w:rPr>
                <w:lang w:bidi="en-US"/>
              </w:rPr>
              <w:t xml:space="preserve">All disputes shall be settled by arbitration in accordance with </w:t>
            </w:r>
            <w:r w:rsidR="00745B74">
              <w:rPr>
                <w:lang w:bidi="en-US"/>
              </w:rPr>
              <w:t>the rules of procedure for arbitration of the United Nations Commission on International Trade Law (UNCITRAL) as in force on the date of this contract.</w:t>
            </w:r>
          </w:p>
          <w:p w14:paraId="1DAACE28" w14:textId="08C35854" w:rsidR="00745B74" w:rsidRPr="00C801BA" w:rsidRDefault="00745B74" w:rsidP="00745B74">
            <w:pPr>
              <w:rPr>
                <w:i/>
                <w:color w:val="FF0000"/>
                <w:lang w:bidi="en-US"/>
              </w:rPr>
            </w:pPr>
            <w:r>
              <w:t>The place of arbitration shall be a city in the borrower</w:t>
            </w:r>
            <w:r w:rsidR="002A458D">
              <w:t>/recipient</w:t>
            </w:r>
            <w:r>
              <w:t>’s country:</w:t>
            </w:r>
            <w:r w:rsidRPr="00C801BA" w:rsidDel="00745B74">
              <w:t xml:space="preserve"> </w:t>
            </w:r>
            <w:r w:rsidRPr="00C801BA">
              <w:rPr>
                <w:i/>
                <w:color w:val="FF0000"/>
                <w:lang w:bidi="en-US"/>
              </w:rPr>
              <w:t>[Insert city]</w:t>
            </w:r>
          </w:p>
          <w:p w14:paraId="471E6ACE" w14:textId="77777777" w:rsidR="00745B74" w:rsidRDefault="00745B74" w:rsidP="00745B74">
            <w:pPr>
              <w:rPr>
                <w:rStyle w:val="CommentReference"/>
              </w:rPr>
            </w:pPr>
          </w:p>
          <w:p w14:paraId="23CDE767" w14:textId="05846A3B" w:rsidR="00AA6A7C" w:rsidRDefault="00745B74" w:rsidP="002A458D">
            <w:pPr>
              <w:rPr>
                <w:lang w:bidi="en-US"/>
              </w:rPr>
            </w:pPr>
            <w:r w:rsidRPr="00C801BA">
              <w:rPr>
                <w:lang w:bidi="en-US"/>
              </w:rPr>
              <w:t xml:space="preserve">The Applicable Law shall be the laws of the </w:t>
            </w:r>
            <w:r w:rsidR="002A458D">
              <w:rPr>
                <w:lang w:bidi="en-US"/>
              </w:rPr>
              <w:t>b</w:t>
            </w:r>
            <w:r w:rsidR="002A458D" w:rsidRPr="00C801BA">
              <w:rPr>
                <w:lang w:bidi="en-US"/>
              </w:rPr>
              <w:t>orrower</w:t>
            </w:r>
            <w:r w:rsidR="00A35E39">
              <w:rPr>
                <w:lang w:bidi="en-US"/>
              </w:rPr>
              <w:t>/</w:t>
            </w:r>
            <w:r w:rsidR="002A458D">
              <w:rPr>
                <w:lang w:bidi="en-US"/>
              </w:rPr>
              <w:t>r</w:t>
            </w:r>
            <w:r w:rsidR="00A35E39">
              <w:rPr>
                <w:lang w:bidi="en-US"/>
              </w:rPr>
              <w:t>ecipient</w:t>
            </w:r>
            <w:r w:rsidRPr="00C801BA">
              <w:rPr>
                <w:lang w:bidi="en-US"/>
              </w:rPr>
              <w:t>‘s country.</w:t>
            </w:r>
          </w:p>
          <w:p w14:paraId="4DBB0B3B" w14:textId="77777777" w:rsidR="00745B74" w:rsidRDefault="00745B74" w:rsidP="00745B74">
            <w:pPr>
              <w:rPr>
                <w:lang w:bidi="en-US"/>
              </w:rPr>
            </w:pPr>
          </w:p>
          <w:p w14:paraId="6B4202B6" w14:textId="77777777" w:rsidR="00AA6A7C" w:rsidRDefault="00AA6A7C" w:rsidP="00AA6A7C">
            <w:pPr>
              <w:rPr>
                <w:b/>
                <w:lang w:bidi="en-US"/>
              </w:rPr>
            </w:pPr>
          </w:p>
          <w:p w14:paraId="5E6EF5AE" w14:textId="636A0C14" w:rsidR="00AA6A7C" w:rsidRDefault="00AA6A7C" w:rsidP="00AA6A7C">
            <w:pPr>
              <w:rPr>
                <w:lang w:bidi="en-US"/>
              </w:rPr>
            </w:pPr>
            <w:r w:rsidRPr="00A2344A">
              <w:rPr>
                <w:b/>
                <w:lang w:bidi="en-US"/>
              </w:rPr>
              <w:t>IFAD Right to Observe.</w:t>
            </w:r>
            <w:r w:rsidRPr="00A2344A">
              <w:rPr>
                <w:lang w:bidi="en-US"/>
              </w:rPr>
              <w:t xml:space="preserve"> IFAD has the right to be an observer to any arbitration p</w:t>
            </w:r>
            <w:r>
              <w:rPr>
                <w:lang w:bidi="en-US"/>
              </w:rPr>
              <w:t>roceeding associated with this c</w:t>
            </w:r>
            <w:r w:rsidRPr="00A2344A">
              <w:rPr>
                <w:lang w:bidi="en-US"/>
              </w:rPr>
              <w:t>ontract, at its sole discretion, but does not have the obligation to participate in any arbitration proceeding. Whether or not IFAD is an observer to any ar</w:t>
            </w:r>
            <w:r>
              <w:rPr>
                <w:lang w:bidi="en-US"/>
              </w:rPr>
              <w:t>bitration associated with this contract, the p</w:t>
            </w:r>
            <w:r w:rsidRPr="00A2344A">
              <w:rPr>
                <w:lang w:bidi="en-US"/>
              </w:rPr>
              <w:t>arties shall provide IFAD with written English transcripts of any arbitration proceedings or hearings and a copy of the reasoned written award within ten (10) days after (a) each such proceeding or hearing or (b) the date on which any such award is issued. IFAD may</w:t>
            </w:r>
            <w:r>
              <w:rPr>
                <w:lang w:bidi="en-US"/>
              </w:rPr>
              <w:t xml:space="preserve"> enforce its rights under this c</w:t>
            </w:r>
            <w:r w:rsidRPr="00A2344A">
              <w:rPr>
                <w:lang w:bidi="en-US"/>
              </w:rPr>
              <w:t>ontract in an arbitration conducted in accordance with this provision. The acceptance by IFAD of the right to be an observer to the arbitration shall not constitute consent to the jurisdiction of the courts or any other body of any jurisdiction or to the jurisdiction of any arbitral panel.</w:t>
            </w:r>
          </w:p>
          <w:p w14:paraId="61D3EDE6" w14:textId="77777777" w:rsidR="00AA6A7C" w:rsidRPr="002D094D" w:rsidRDefault="00AA6A7C" w:rsidP="00AA6A7C">
            <w:pPr>
              <w:rPr>
                <w:lang w:bidi="en-US"/>
              </w:rPr>
            </w:pPr>
          </w:p>
        </w:tc>
      </w:tr>
      <w:tr w:rsidR="00B301B7" w14:paraId="4C295DA0" w14:textId="77777777" w:rsidTr="00E43653">
        <w:trPr>
          <w:trHeight w:val="525"/>
        </w:trPr>
        <w:tc>
          <w:tcPr>
            <w:tcW w:w="2122" w:type="dxa"/>
          </w:tcPr>
          <w:p w14:paraId="1C203A4D" w14:textId="77777777" w:rsidR="00B301B7" w:rsidRDefault="00B301B7" w:rsidP="00C03AC1">
            <w:pPr>
              <w:rPr>
                <w:b/>
                <w:lang w:bidi="en-US"/>
              </w:rPr>
            </w:pPr>
            <w:r>
              <w:rPr>
                <w:b/>
                <w:lang w:bidi="en-US"/>
              </w:rPr>
              <w:t>GCC 17.1</w:t>
            </w:r>
          </w:p>
        </w:tc>
        <w:tc>
          <w:tcPr>
            <w:tcW w:w="7789" w:type="dxa"/>
          </w:tcPr>
          <w:p w14:paraId="1B696973" w14:textId="77777777" w:rsidR="00B301B7" w:rsidRDefault="00B301B7" w:rsidP="00B301B7">
            <w:pPr>
              <w:rPr>
                <w:lang w:bidi="en-US"/>
              </w:rPr>
            </w:pPr>
            <w:r>
              <w:rPr>
                <w:lang w:bidi="en-US"/>
              </w:rPr>
              <w:t>This contract shall enter into force on the date of signing of the contract by both parties.</w:t>
            </w:r>
          </w:p>
          <w:p w14:paraId="35FF3393" w14:textId="77777777" w:rsidR="00B301B7" w:rsidRDefault="00B301B7" w:rsidP="00B301B7">
            <w:pPr>
              <w:rPr>
                <w:lang w:bidi="en-US"/>
              </w:rPr>
            </w:pPr>
            <w:r>
              <w:rPr>
                <w:lang w:bidi="en-US"/>
              </w:rPr>
              <w:t>or</w:t>
            </w:r>
          </w:p>
          <w:p w14:paraId="1A6A5D3B" w14:textId="77777777" w:rsidR="00B301B7" w:rsidRDefault="00B301B7" w:rsidP="00B301B7">
            <w:pPr>
              <w:rPr>
                <w:lang w:bidi="en-US"/>
              </w:rPr>
            </w:pPr>
            <w:r>
              <w:rPr>
                <w:lang w:bidi="en-US"/>
              </w:rPr>
              <w:t xml:space="preserve">This contract shall enter into force on </w:t>
            </w:r>
            <w:r w:rsidRPr="00A2344A">
              <w:rPr>
                <w:i/>
                <w:color w:val="FF0000"/>
                <w:lang w:bidi="en-US"/>
              </w:rPr>
              <w:t>[insert date]</w:t>
            </w:r>
            <w:r>
              <w:rPr>
                <w:lang w:bidi="en-US"/>
              </w:rPr>
              <w:t>.</w:t>
            </w:r>
          </w:p>
          <w:p w14:paraId="2E1C8759" w14:textId="77777777" w:rsidR="00B301B7" w:rsidRDefault="00B301B7" w:rsidP="00B301B7">
            <w:pPr>
              <w:rPr>
                <w:lang w:bidi="en-US"/>
              </w:rPr>
            </w:pPr>
            <w:r w:rsidRPr="00A2344A">
              <w:rPr>
                <w:i/>
                <w:color w:val="FF0000"/>
                <w:lang w:bidi="en-US"/>
              </w:rPr>
              <w:t>[Note: delete whichever is not appropriate]</w:t>
            </w:r>
            <w:r>
              <w:rPr>
                <w:lang w:bidi="en-US"/>
              </w:rPr>
              <w:t>.</w:t>
            </w:r>
          </w:p>
          <w:p w14:paraId="7D875734" w14:textId="02771991" w:rsidR="00E60325" w:rsidRDefault="00E60325" w:rsidP="00B301B7">
            <w:pPr>
              <w:rPr>
                <w:lang w:bidi="en-US"/>
              </w:rPr>
            </w:pPr>
          </w:p>
        </w:tc>
      </w:tr>
      <w:tr w:rsidR="00B301B7" w14:paraId="586466F0" w14:textId="77777777" w:rsidTr="00E43653">
        <w:trPr>
          <w:trHeight w:val="525"/>
        </w:trPr>
        <w:tc>
          <w:tcPr>
            <w:tcW w:w="2122" w:type="dxa"/>
          </w:tcPr>
          <w:p w14:paraId="69F9A727" w14:textId="77777777" w:rsidR="00B301B7" w:rsidRDefault="00B301B7" w:rsidP="00B301B7">
            <w:pPr>
              <w:rPr>
                <w:b/>
                <w:lang w:bidi="en-US"/>
              </w:rPr>
            </w:pPr>
            <w:r>
              <w:rPr>
                <w:b/>
                <w:lang w:bidi="en-US"/>
              </w:rPr>
              <w:t xml:space="preserve">GCC 17.2 </w:t>
            </w:r>
          </w:p>
        </w:tc>
        <w:tc>
          <w:tcPr>
            <w:tcW w:w="7789" w:type="dxa"/>
          </w:tcPr>
          <w:p w14:paraId="298E6FD1" w14:textId="765E5938" w:rsidR="00B301B7" w:rsidRDefault="00B301B7" w:rsidP="005E19ED">
            <w:pPr>
              <w:rPr>
                <w:lang w:bidi="en-US"/>
              </w:rPr>
            </w:pPr>
            <w:r>
              <w:rPr>
                <w:lang w:bidi="en-US"/>
              </w:rPr>
              <w:t xml:space="preserve">The </w:t>
            </w:r>
            <w:r w:rsidR="005E19ED">
              <w:rPr>
                <w:lang w:bidi="en-US"/>
              </w:rPr>
              <w:t xml:space="preserve">commencement </w:t>
            </w:r>
            <w:r>
              <w:rPr>
                <w:lang w:bidi="en-US"/>
              </w:rPr>
              <w:t xml:space="preserve">date shall be </w:t>
            </w:r>
            <w:r>
              <w:rPr>
                <w:i/>
                <w:color w:val="FF0000"/>
                <w:lang w:bidi="en-US"/>
              </w:rPr>
              <w:t>[insert date]</w:t>
            </w:r>
            <w:r>
              <w:rPr>
                <w:lang w:bidi="en-US"/>
              </w:rPr>
              <w:t>.</w:t>
            </w:r>
          </w:p>
        </w:tc>
      </w:tr>
      <w:tr w:rsidR="00B301B7" w14:paraId="25ED34F3" w14:textId="77777777" w:rsidTr="00E43653">
        <w:trPr>
          <w:trHeight w:val="525"/>
        </w:trPr>
        <w:tc>
          <w:tcPr>
            <w:tcW w:w="2122" w:type="dxa"/>
          </w:tcPr>
          <w:p w14:paraId="1ECDE001" w14:textId="77777777" w:rsidR="00B301B7" w:rsidRDefault="00B301B7" w:rsidP="00B301B7">
            <w:pPr>
              <w:rPr>
                <w:b/>
                <w:lang w:bidi="en-US"/>
              </w:rPr>
            </w:pPr>
            <w:r>
              <w:rPr>
                <w:b/>
                <w:lang w:bidi="en-US"/>
              </w:rPr>
              <w:t>GCC 17.3</w:t>
            </w:r>
          </w:p>
        </w:tc>
        <w:tc>
          <w:tcPr>
            <w:tcW w:w="7789" w:type="dxa"/>
          </w:tcPr>
          <w:p w14:paraId="019E383C" w14:textId="77777777" w:rsidR="00B301B7" w:rsidRDefault="00B301B7" w:rsidP="00B301B7">
            <w:pPr>
              <w:rPr>
                <w:lang w:bidi="en-US"/>
              </w:rPr>
            </w:pPr>
            <w:r>
              <w:rPr>
                <w:lang w:bidi="en-US"/>
              </w:rPr>
              <w:t xml:space="preserve">The contract shall expire on </w:t>
            </w:r>
            <w:r>
              <w:rPr>
                <w:i/>
                <w:color w:val="FF0000"/>
                <w:lang w:bidi="en-US"/>
              </w:rPr>
              <w:t xml:space="preserve">[insert </w:t>
            </w:r>
            <w:r w:rsidR="005E19ED">
              <w:rPr>
                <w:i/>
                <w:color w:val="FF0000"/>
                <w:lang w:bidi="en-US"/>
              </w:rPr>
              <w:t xml:space="preserve">planned </w:t>
            </w:r>
            <w:r>
              <w:rPr>
                <w:i/>
                <w:color w:val="FF0000"/>
                <w:lang w:bidi="en-US"/>
              </w:rPr>
              <w:t>date</w:t>
            </w:r>
            <w:r w:rsidR="005E19ED">
              <w:rPr>
                <w:i/>
                <w:color w:val="FF0000"/>
                <w:lang w:bidi="en-US"/>
              </w:rPr>
              <w:t xml:space="preserve"> of completion of the services</w:t>
            </w:r>
            <w:r>
              <w:rPr>
                <w:i/>
                <w:color w:val="FF0000"/>
                <w:lang w:bidi="en-US"/>
              </w:rPr>
              <w:t>]</w:t>
            </w:r>
            <w:r>
              <w:rPr>
                <w:lang w:bidi="en-US"/>
              </w:rPr>
              <w:t>.</w:t>
            </w:r>
          </w:p>
          <w:p w14:paraId="5B173F88" w14:textId="676AA73A" w:rsidR="00E60325" w:rsidRDefault="00E60325" w:rsidP="00B301B7">
            <w:pPr>
              <w:rPr>
                <w:lang w:bidi="en-US"/>
              </w:rPr>
            </w:pPr>
          </w:p>
        </w:tc>
      </w:tr>
      <w:tr w:rsidR="00B301B7" w14:paraId="395DC865" w14:textId="77777777" w:rsidTr="00E43653">
        <w:trPr>
          <w:trHeight w:val="525"/>
        </w:trPr>
        <w:tc>
          <w:tcPr>
            <w:tcW w:w="2122" w:type="dxa"/>
          </w:tcPr>
          <w:p w14:paraId="18152160" w14:textId="77777777" w:rsidR="00B301B7" w:rsidRDefault="00B301B7" w:rsidP="00B301B7">
            <w:pPr>
              <w:rPr>
                <w:b/>
                <w:lang w:bidi="en-US"/>
              </w:rPr>
            </w:pPr>
            <w:r>
              <w:rPr>
                <w:b/>
                <w:lang w:bidi="en-US"/>
              </w:rPr>
              <w:t>GCC 18.1</w:t>
            </w:r>
          </w:p>
        </w:tc>
        <w:tc>
          <w:tcPr>
            <w:tcW w:w="7789" w:type="dxa"/>
          </w:tcPr>
          <w:p w14:paraId="7DAE2435" w14:textId="77777777" w:rsidR="00B301B7" w:rsidRDefault="00B301B7" w:rsidP="00B301B7">
            <w:pPr>
              <w:rPr>
                <w:lang w:bidi="en-US"/>
              </w:rPr>
            </w:pPr>
            <w:r>
              <w:rPr>
                <w:lang w:bidi="en-US"/>
              </w:rPr>
              <w:t xml:space="preserve">The amount of the contract is xxxxx </w:t>
            </w:r>
            <w:r w:rsidRPr="00A2344A">
              <w:rPr>
                <w:i/>
                <w:color w:val="FF0000"/>
                <w:lang w:bidi="en-US"/>
              </w:rPr>
              <w:t>[US Dollars]</w:t>
            </w:r>
            <w:r>
              <w:rPr>
                <w:lang w:bidi="en-US"/>
              </w:rPr>
              <w:t xml:space="preserve"> or xxxxx </w:t>
            </w:r>
            <w:r>
              <w:rPr>
                <w:i/>
                <w:color w:val="FF0000"/>
                <w:lang w:bidi="en-US"/>
              </w:rPr>
              <w:t>[local c</w:t>
            </w:r>
            <w:r w:rsidRPr="00A2344A">
              <w:rPr>
                <w:i/>
                <w:color w:val="FF0000"/>
                <w:lang w:bidi="en-US"/>
              </w:rPr>
              <w:t>urrency]</w:t>
            </w:r>
            <w:r>
              <w:rPr>
                <w:lang w:bidi="en-US"/>
              </w:rPr>
              <w:t xml:space="preserve"> or xxxxx </w:t>
            </w:r>
            <w:r w:rsidRPr="00A2344A">
              <w:rPr>
                <w:i/>
                <w:color w:val="FF0000"/>
                <w:lang w:bidi="en-US"/>
              </w:rPr>
              <w:t>[US Dollars]</w:t>
            </w:r>
            <w:r>
              <w:rPr>
                <w:lang w:bidi="en-US"/>
              </w:rPr>
              <w:t xml:space="preserve"> and xxxxx </w:t>
            </w:r>
            <w:r>
              <w:rPr>
                <w:i/>
                <w:color w:val="FF0000"/>
                <w:lang w:bidi="en-US"/>
              </w:rPr>
              <w:t>[l</w:t>
            </w:r>
            <w:r w:rsidRPr="00A2344A">
              <w:rPr>
                <w:i/>
                <w:color w:val="FF0000"/>
                <w:lang w:bidi="en-US"/>
              </w:rPr>
              <w:t>o</w:t>
            </w:r>
            <w:r>
              <w:rPr>
                <w:i/>
                <w:color w:val="FF0000"/>
                <w:lang w:bidi="en-US"/>
              </w:rPr>
              <w:t>cal c</w:t>
            </w:r>
            <w:r w:rsidRPr="00A2344A">
              <w:rPr>
                <w:i/>
                <w:color w:val="FF0000"/>
                <w:lang w:bidi="en-US"/>
              </w:rPr>
              <w:t>urrency]</w:t>
            </w:r>
            <w:r>
              <w:rPr>
                <w:lang w:bidi="en-US"/>
              </w:rPr>
              <w:t xml:space="preserve"> (the “contract price”).</w:t>
            </w:r>
          </w:p>
          <w:p w14:paraId="1CAFF845" w14:textId="77777777" w:rsidR="00B301B7" w:rsidRDefault="00B301B7" w:rsidP="00B301B7">
            <w:pPr>
              <w:rPr>
                <w:lang w:bidi="en-US"/>
              </w:rPr>
            </w:pPr>
            <w:r>
              <w:rPr>
                <w:lang w:bidi="en-US"/>
              </w:rPr>
              <w:t>The accounts are:</w:t>
            </w:r>
          </w:p>
          <w:p w14:paraId="25D44204" w14:textId="77777777" w:rsidR="00B301B7" w:rsidRDefault="00B301B7" w:rsidP="00B301B7">
            <w:pPr>
              <w:rPr>
                <w:lang w:bidi="en-US"/>
              </w:rPr>
            </w:pPr>
            <w:r>
              <w:rPr>
                <w:lang w:bidi="en-US"/>
              </w:rPr>
              <w:t xml:space="preserve">For US Dollars: </w:t>
            </w:r>
            <w:r w:rsidRPr="00A2344A">
              <w:rPr>
                <w:i/>
                <w:color w:val="FF0000"/>
                <w:lang w:bidi="en-US"/>
              </w:rPr>
              <w:t>[insert account number]</w:t>
            </w:r>
          </w:p>
          <w:p w14:paraId="5AF549DA" w14:textId="77777777" w:rsidR="00B301B7" w:rsidRDefault="00B301B7" w:rsidP="00B301B7">
            <w:pPr>
              <w:rPr>
                <w:lang w:bidi="en-US"/>
              </w:rPr>
            </w:pPr>
            <w:r>
              <w:rPr>
                <w:lang w:bidi="en-US"/>
              </w:rPr>
              <w:t xml:space="preserve">For local currency: </w:t>
            </w:r>
            <w:r w:rsidRPr="00A2344A">
              <w:rPr>
                <w:i/>
                <w:color w:val="FF0000"/>
                <w:lang w:bidi="en-US"/>
              </w:rPr>
              <w:t>[insert account number]</w:t>
            </w:r>
          </w:p>
          <w:p w14:paraId="0F1F0518" w14:textId="77777777" w:rsidR="00B301B7" w:rsidRDefault="00B301B7" w:rsidP="00B301B7">
            <w:pPr>
              <w:rPr>
                <w:lang w:bidi="en-US"/>
              </w:rPr>
            </w:pPr>
          </w:p>
          <w:p w14:paraId="3413157A" w14:textId="09969275" w:rsidR="00B301B7" w:rsidRDefault="00B301B7" w:rsidP="00B301B7">
            <w:pPr>
              <w:rPr>
                <w:lang w:bidi="en-US"/>
              </w:rPr>
            </w:pPr>
            <w:r>
              <w:rPr>
                <w:lang w:bidi="en-US"/>
              </w:rPr>
              <w:lastRenderedPageBreak/>
              <w:t>Payments for the deliverables (</w:t>
            </w:r>
            <w:r w:rsidR="00442EAF">
              <w:rPr>
                <w:lang w:bidi="en-US"/>
              </w:rPr>
              <w:t>in</w:t>
            </w:r>
            <w:r>
              <w:rPr>
                <w:lang w:bidi="en-US"/>
              </w:rPr>
              <w:t xml:space="preserve"> lump-sum contracts)</w:t>
            </w:r>
            <w:r w:rsidR="00442EAF">
              <w:rPr>
                <w:lang w:bidi="en-US"/>
              </w:rPr>
              <w:t>:</w:t>
            </w:r>
            <w:r>
              <w:rPr>
                <w:lang w:bidi="en-US"/>
              </w:rPr>
              <w:t xml:space="preserve"> shall be made according to the following schedule of percentages of the amounts included in the contract: </w:t>
            </w:r>
          </w:p>
          <w:p w14:paraId="5780D582" w14:textId="137662E4" w:rsidR="00B301B7" w:rsidRDefault="00B301B7" w:rsidP="00DA7F97">
            <w:pPr>
              <w:rPr>
                <w:i/>
                <w:color w:val="FF0000"/>
                <w:lang w:bidi="en-US"/>
              </w:rPr>
            </w:pPr>
            <w:r w:rsidRPr="00D066C4">
              <w:rPr>
                <w:i/>
                <w:color w:val="FF0000"/>
                <w:lang w:bidi="en-US"/>
              </w:rPr>
              <w:t>[insert payment schedule</w:t>
            </w:r>
            <w:r w:rsidR="00C7238C">
              <w:rPr>
                <w:i/>
                <w:color w:val="FF0000"/>
                <w:lang w:bidi="en-US"/>
              </w:rPr>
              <w:t xml:space="preserve"> as per defined completion milestones /deliverables in lump sum contract</w:t>
            </w:r>
            <w:r w:rsidR="004E4CD9">
              <w:rPr>
                <w:i/>
                <w:color w:val="FF0000"/>
                <w:lang w:bidi="en-US"/>
              </w:rPr>
              <w:t xml:space="preserve"> e.g. Milestone 1: [x%] of contract price, Milestone 2: [y%] of contract price, Milestone 3:[ z%] of contract price</w:t>
            </w:r>
            <w:r w:rsidRPr="00D066C4">
              <w:rPr>
                <w:i/>
                <w:color w:val="FF0000"/>
                <w:lang w:bidi="en-US"/>
              </w:rPr>
              <w:t>]</w:t>
            </w:r>
          </w:p>
          <w:p w14:paraId="6021DE81" w14:textId="5EEBB526" w:rsidR="00442EAF" w:rsidRDefault="00442EAF">
            <w:pPr>
              <w:rPr>
                <w:i/>
                <w:color w:val="FF0000"/>
                <w:lang w:bidi="en-US"/>
              </w:rPr>
            </w:pPr>
            <w:r w:rsidRPr="00C801BA">
              <w:rPr>
                <w:lang w:bidi="en-US"/>
              </w:rPr>
              <w:t>Periodic Payments in time-based contracts:</w:t>
            </w:r>
            <w:r>
              <w:rPr>
                <w:lang w:bidi="en-US"/>
              </w:rPr>
              <w:t xml:space="preserve"> </w:t>
            </w:r>
            <w:r w:rsidRPr="00A2344A">
              <w:rPr>
                <w:i/>
                <w:color w:val="FF0000"/>
                <w:lang w:bidi="en-US"/>
              </w:rPr>
              <w:t xml:space="preserve">[insert </w:t>
            </w:r>
            <w:r>
              <w:rPr>
                <w:i/>
                <w:color w:val="FF0000"/>
                <w:lang w:bidi="en-US"/>
              </w:rPr>
              <w:t xml:space="preserve">monthly payments or other like </w:t>
            </w:r>
            <w:r w:rsidR="004E4CD9">
              <w:rPr>
                <w:i/>
                <w:color w:val="FF0000"/>
                <w:lang w:bidi="en-US"/>
              </w:rPr>
              <w:t xml:space="preserve">e.g. </w:t>
            </w:r>
            <w:r>
              <w:rPr>
                <w:i/>
                <w:color w:val="FF0000"/>
                <w:lang w:bidi="en-US"/>
              </w:rPr>
              <w:t>weekly</w:t>
            </w:r>
            <w:r w:rsidRPr="00A2344A">
              <w:rPr>
                <w:i/>
                <w:color w:val="FF0000"/>
                <w:lang w:bidi="en-US"/>
              </w:rPr>
              <w:t>]</w:t>
            </w:r>
          </w:p>
          <w:p w14:paraId="3B43CAC9" w14:textId="68DB2741" w:rsidR="00442EAF" w:rsidRDefault="00442EAF">
            <w:pPr>
              <w:rPr>
                <w:i/>
                <w:color w:val="FF0000"/>
                <w:lang w:bidi="en-US"/>
              </w:rPr>
            </w:pPr>
            <w:r w:rsidRPr="00C801BA">
              <w:rPr>
                <w:lang w:bidi="en-US"/>
              </w:rPr>
              <w:t>Payment of professional fees:</w:t>
            </w:r>
            <w:r w:rsidRPr="00A2344A">
              <w:rPr>
                <w:i/>
                <w:color w:val="FF0000"/>
                <w:lang w:bidi="en-US"/>
              </w:rPr>
              <w:t xml:space="preserve"> [insert </w:t>
            </w:r>
            <w:r w:rsidR="004E4CD9">
              <w:rPr>
                <w:i/>
                <w:color w:val="FF0000"/>
                <w:lang w:bidi="en-US"/>
              </w:rPr>
              <w:t>as per monthly</w:t>
            </w:r>
            <w:r>
              <w:rPr>
                <w:i/>
                <w:color w:val="FF0000"/>
                <w:lang w:bidi="en-US"/>
              </w:rPr>
              <w:t xml:space="preserve"> timesheets </w:t>
            </w:r>
            <w:r w:rsidR="004E4CD9">
              <w:rPr>
                <w:i/>
                <w:color w:val="FF0000"/>
                <w:lang w:bidi="en-US"/>
              </w:rPr>
              <w:t xml:space="preserve">of actual experts’ time allocated to the assignment and </w:t>
            </w:r>
            <w:r>
              <w:rPr>
                <w:i/>
                <w:color w:val="FF0000"/>
                <w:lang w:bidi="en-US"/>
              </w:rPr>
              <w:t>signed by the consultant and approved by the client</w:t>
            </w:r>
            <w:r w:rsidRPr="00A2344A">
              <w:rPr>
                <w:i/>
                <w:color w:val="FF0000"/>
                <w:lang w:bidi="en-US"/>
              </w:rPr>
              <w:t>]</w:t>
            </w:r>
          </w:p>
          <w:p w14:paraId="37422F96" w14:textId="252F29D7" w:rsidR="004E4CD9" w:rsidRDefault="004E4CD9">
            <w:pPr>
              <w:rPr>
                <w:i/>
                <w:color w:val="FF0000"/>
                <w:lang w:bidi="en-US"/>
              </w:rPr>
            </w:pPr>
            <w:r w:rsidRPr="006C1DCE">
              <w:rPr>
                <w:lang w:bidi="en-US"/>
              </w:rPr>
              <w:t>Payment of</w:t>
            </w:r>
            <w:r>
              <w:rPr>
                <w:lang w:bidi="en-US"/>
              </w:rPr>
              <w:t xml:space="preserve"> reimbursables:</w:t>
            </w:r>
            <w:r w:rsidRPr="00A2344A">
              <w:rPr>
                <w:i/>
                <w:color w:val="FF0000"/>
                <w:lang w:bidi="en-US"/>
              </w:rPr>
              <w:t xml:space="preserve"> [insert </w:t>
            </w:r>
            <w:r>
              <w:rPr>
                <w:i/>
                <w:color w:val="FF0000"/>
                <w:lang w:bidi="en-US"/>
              </w:rPr>
              <w:t>against invoices/evidence of actual expenditure submitted by the consultant on monthly basis</w:t>
            </w:r>
            <w:r w:rsidRPr="00A2344A">
              <w:rPr>
                <w:i/>
                <w:color w:val="FF0000"/>
                <w:lang w:bidi="en-US"/>
              </w:rPr>
              <w:t>]</w:t>
            </w:r>
          </w:p>
          <w:p w14:paraId="0D5A874E" w14:textId="30B9B6C2" w:rsidR="00442EAF" w:rsidRDefault="0070349F">
            <w:pPr>
              <w:rPr>
                <w:lang w:bidi="en-US"/>
              </w:rPr>
            </w:pPr>
            <w:r>
              <w:rPr>
                <w:lang w:bidi="en-US"/>
              </w:rPr>
              <w:t>An advance payment against a</w:t>
            </w:r>
            <w:r w:rsidR="0022773B">
              <w:rPr>
                <w:lang w:bidi="en-US"/>
              </w:rPr>
              <w:t>n unconditional and irrevocable</w:t>
            </w:r>
            <w:r>
              <w:rPr>
                <w:lang w:bidi="en-US"/>
              </w:rPr>
              <w:t xml:space="preserve"> bank guarantee </w:t>
            </w:r>
            <w:r w:rsidRPr="006339D6">
              <w:rPr>
                <w:i/>
                <w:iCs/>
                <w:color w:val="FF0000"/>
                <w:lang w:bidi="en-US"/>
              </w:rPr>
              <w:t>[shall/shall not]</w:t>
            </w:r>
            <w:r w:rsidRPr="006339D6">
              <w:rPr>
                <w:color w:val="FF0000"/>
                <w:lang w:bidi="en-US"/>
              </w:rPr>
              <w:t xml:space="preserve"> </w:t>
            </w:r>
            <w:r>
              <w:rPr>
                <w:lang w:bidi="en-US"/>
              </w:rPr>
              <w:t xml:space="preserve">be made, amounting to </w:t>
            </w:r>
            <w:r w:rsidRPr="006339D6">
              <w:rPr>
                <w:i/>
                <w:iCs/>
                <w:color w:val="FF0000"/>
                <w:lang w:bidi="en-US"/>
              </w:rPr>
              <w:t>[insert maximum 10%, otherwise delete this part]</w:t>
            </w:r>
            <w:r>
              <w:rPr>
                <w:lang w:bidi="en-US"/>
              </w:rPr>
              <w:t xml:space="preserve"> of the contract price.</w:t>
            </w:r>
          </w:p>
          <w:p w14:paraId="5B2BC628" w14:textId="41C98339" w:rsidR="00442EAF" w:rsidRDefault="00442EAF" w:rsidP="00B301B7">
            <w:pPr>
              <w:rPr>
                <w:lang w:bidi="en-US"/>
              </w:rPr>
            </w:pPr>
          </w:p>
        </w:tc>
      </w:tr>
      <w:tr w:rsidR="00B301B7" w14:paraId="0555C8EF" w14:textId="77777777" w:rsidTr="00E43653">
        <w:trPr>
          <w:trHeight w:val="525"/>
        </w:trPr>
        <w:tc>
          <w:tcPr>
            <w:tcW w:w="2122" w:type="dxa"/>
          </w:tcPr>
          <w:p w14:paraId="5DDD98B1" w14:textId="77777777" w:rsidR="00B301B7" w:rsidRDefault="00B301B7" w:rsidP="00B301B7">
            <w:pPr>
              <w:rPr>
                <w:b/>
                <w:lang w:bidi="en-US"/>
              </w:rPr>
            </w:pPr>
            <w:r>
              <w:rPr>
                <w:b/>
                <w:lang w:bidi="en-US"/>
              </w:rPr>
              <w:lastRenderedPageBreak/>
              <w:t>GCC 18.5</w:t>
            </w:r>
          </w:p>
        </w:tc>
        <w:tc>
          <w:tcPr>
            <w:tcW w:w="7789" w:type="dxa"/>
          </w:tcPr>
          <w:p w14:paraId="78E10173" w14:textId="1C91A026" w:rsidR="00B301B7" w:rsidRDefault="00B301B7" w:rsidP="00B301B7">
            <w:pPr>
              <w:rPr>
                <w:lang w:bidi="en-US"/>
              </w:rPr>
            </w:pPr>
            <w:r w:rsidRPr="00465275">
              <w:rPr>
                <w:lang w:bidi="en-US"/>
              </w:rPr>
              <w:t xml:space="preserve">The interest rate to be applied in the case of late payments </w:t>
            </w:r>
            <w:r w:rsidR="005E19ED">
              <w:rPr>
                <w:lang w:bidi="en-US"/>
              </w:rPr>
              <w:t>is the London Interbank overnight interest rate plus 2 percentage points (</w:t>
            </w:r>
            <w:r w:rsidRPr="00465275">
              <w:rPr>
                <w:lang w:bidi="en-US"/>
              </w:rPr>
              <w:t>LIBOR+2</w:t>
            </w:r>
            <w:r w:rsidR="005E19ED">
              <w:rPr>
                <w:lang w:bidi="en-US"/>
              </w:rPr>
              <w:t>)</w:t>
            </w:r>
          </w:p>
          <w:p w14:paraId="19379B84" w14:textId="1AACF934" w:rsidR="00E60325" w:rsidRDefault="00E60325" w:rsidP="00B301B7">
            <w:pPr>
              <w:rPr>
                <w:lang w:bidi="en-US"/>
              </w:rPr>
            </w:pPr>
          </w:p>
        </w:tc>
      </w:tr>
      <w:tr w:rsidR="00B301B7" w14:paraId="1B3429E7" w14:textId="77777777" w:rsidTr="00E43653">
        <w:trPr>
          <w:trHeight w:val="525"/>
        </w:trPr>
        <w:tc>
          <w:tcPr>
            <w:tcW w:w="2122" w:type="dxa"/>
          </w:tcPr>
          <w:p w14:paraId="470A3238" w14:textId="77777777" w:rsidR="00B301B7" w:rsidRDefault="00B301B7" w:rsidP="00B301B7">
            <w:pPr>
              <w:rPr>
                <w:b/>
                <w:lang w:bidi="en-US"/>
              </w:rPr>
            </w:pPr>
            <w:r>
              <w:rPr>
                <w:b/>
                <w:lang w:bidi="en-US"/>
              </w:rPr>
              <w:t>GCC 19.1</w:t>
            </w:r>
          </w:p>
        </w:tc>
        <w:tc>
          <w:tcPr>
            <w:tcW w:w="7789" w:type="dxa"/>
          </w:tcPr>
          <w:p w14:paraId="6D356D6D" w14:textId="77777777" w:rsidR="00B301B7" w:rsidRDefault="00B301B7" w:rsidP="00B301B7">
            <w:pPr>
              <w:rPr>
                <w:lang w:bidi="en-US"/>
              </w:rPr>
            </w:pPr>
            <w:r>
              <w:rPr>
                <w:lang w:bidi="en-US"/>
              </w:rPr>
              <w:t xml:space="preserve">The contract is </w:t>
            </w:r>
            <w:r w:rsidRPr="00465275">
              <w:rPr>
                <w:i/>
                <w:color w:val="FF0000"/>
                <w:lang w:bidi="en-US"/>
              </w:rPr>
              <w:t>[choose one option]</w:t>
            </w:r>
            <w:r>
              <w:rPr>
                <w:lang w:bidi="en-US"/>
              </w:rPr>
              <w:t>:</w:t>
            </w:r>
          </w:p>
          <w:p w14:paraId="35B3DBB2" w14:textId="7DFDF637" w:rsidR="00B301B7" w:rsidRDefault="00B301B7" w:rsidP="005E19ED">
            <w:pPr>
              <w:rPr>
                <w:lang w:bidi="en-US"/>
              </w:rPr>
            </w:pPr>
            <w:r>
              <w:rPr>
                <w:lang w:bidi="en-US"/>
              </w:rPr>
              <w:t>•</w:t>
            </w:r>
            <w:r>
              <w:rPr>
                <w:lang w:bidi="en-US"/>
              </w:rPr>
              <w:tab/>
              <w:t>not subject to taxation</w:t>
            </w:r>
            <w:r w:rsidR="005E19ED">
              <w:rPr>
                <w:lang w:bidi="en-US"/>
              </w:rPr>
              <w:t xml:space="preserve"> in the borrower</w:t>
            </w:r>
            <w:r w:rsidR="002A458D">
              <w:rPr>
                <w:lang w:bidi="en-US"/>
              </w:rPr>
              <w:t>/recipient</w:t>
            </w:r>
            <w:r w:rsidR="005E19ED">
              <w:rPr>
                <w:lang w:bidi="en-US"/>
              </w:rPr>
              <w:t>’s country</w:t>
            </w:r>
            <w:r>
              <w:rPr>
                <w:lang w:bidi="en-US"/>
              </w:rPr>
              <w:t xml:space="preserve"> </w:t>
            </w:r>
            <w:r w:rsidRPr="00465275">
              <w:rPr>
                <w:i/>
                <w:color w:val="FF0000"/>
                <w:lang w:bidi="en-US"/>
              </w:rPr>
              <w:t>[specify if customs need to be paid]</w:t>
            </w:r>
          </w:p>
          <w:p w14:paraId="5000011F" w14:textId="77777777" w:rsidR="00B301B7" w:rsidRDefault="00B301B7" w:rsidP="00B301B7">
            <w:pPr>
              <w:rPr>
                <w:lang w:bidi="en-US"/>
              </w:rPr>
            </w:pPr>
            <w:r>
              <w:rPr>
                <w:lang w:bidi="en-US"/>
              </w:rPr>
              <w:t>•</w:t>
            </w:r>
            <w:r>
              <w:rPr>
                <w:lang w:bidi="en-US"/>
              </w:rPr>
              <w:tab/>
              <w:t xml:space="preserve">subject to the following taxes: </w:t>
            </w:r>
            <w:r w:rsidRPr="00465275">
              <w:rPr>
                <w:i/>
                <w:color w:val="FF0000"/>
                <w:lang w:bidi="en-US"/>
              </w:rPr>
              <w:t>[detail taxation</w:t>
            </w:r>
            <w:r>
              <w:rPr>
                <w:i/>
                <w:color w:val="FF0000"/>
                <w:lang w:bidi="en-US"/>
              </w:rPr>
              <w:t xml:space="preserve"> arrangement as defined in the f</w:t>
            </w:r>
            <w:r w:rsidRPr="00465275">
              <w:rPr>
                <w:i/>
                <w:color w:val="FF0000"/>
                <w:lang w:bidi="en-US"/>
              </w:rPr>
              <w:t>inancin</w:t>
            </w:r>
            <w:r>
              <w:rPr>
                <w:i/>
                <w:color w:val="FF0000"/>
                <w:lang w:bidi="en-US"/>
              </w:rPr>
              <w:t>g a</w:t>
            </w:r>
            <w:r w:rsidRPr="00465275">
              <w:rPr>
                <w:i/>
                <w:color w:val="FF0000"/>
                <w:lang w:bidi="en-US"/>
              </w:rPr>
              <w:t>greement.]</w:t>
            </w:r>
          </w:p>
          <w:p w14:paraId="5238EA5E" w14:textId="77777777" w:rsidR="00B301B7" w:rsidRDefault="00B301B7" w:rsidP="00B301B7">
            <w:pPr>
              <w:rPr>
                <w:i/>
                <w:color w:val="FF0000"/>
                <w:lang w:bidi="en-US"/>
              </w:rPr>
            </w:pPr>
            <w:r w:rsidRPr="00465275">
              <w:rPr>
                <w:i/>
                <w:color w:val="FF0000"/>
                <w:lang w:bidi="en-US"/>
              </w:rPr>
              <w:t>[P</w:t>
            </w:r>
            <w:r>
              <w:rPr>
                <w:i/>
                <w:color w:val="FF0000"/>
                <w:lang w:bidi="en-US"/>
              </w:rPr>
              <w:t>lease note that typically, the borrower/r</w:t>
            </w:r>
            <w:r w:rsidRPr="00465275">
              <w:rPr>
                <w:i/>
                <w:color w:val="FF0000"/>
                <w:lang w:bidi="en-US"/>
              </w:rPr>
              <w:t>ecipient covers taxes either in cash or through exemptions as part of its co-financing of the project. Information on whether taxes are eligible for IFAD financing is provided in schedule 2 of the financing agreement, please include the corresponding information into the above.]</w:t>
            </w:r>
          </w:p>
          <w:p w14:paraId="2B37EAB7" w14:textId="71A496C5" w:rsidR="00F26FBE" w:rsidRPr="00465275" w:rsidRDefault="00F26FBE" w:rsidP="00B301B7">
            <w:pPr>
              <w:rPr>
                <w:lang w:bidi="en-US"/>
              </w:rPr>
            </w:pPr>
          </w:p>
        </w:tc>
      </w:tr>
      <w:tr w:rsidR="00B301B7" w14:paraId="3F46C7FB" w14:textId="77777777" w:rsidTr="00E43653">
        <w:trPr>
          <w:trHeight w:val="525"/>
        </w:trPr>
        <w:tc>
          <w:tcPr>
            <w:tcW w:w="2122" w:type="dxa"/>
          </w:tcPr>
          <w:p w14:paraId="3B3837F8" w14:textId="77777777" w:rsidR="00B301B7" w:rsidRDefault="00B301B7" w:rsidP="00B301B7">
            <w:pPr>
              <w:rPr>
                <w:b/>
                <w:lang w:bidi="en-US"/>
              </w:rPr>
            </w:pPr>
            <w:r>
              <w:rPr>
                <w:b/>
                <w:lang w:bidi="en-US"/>
              </w:rPr>
              <w:t>GCC 32.1</w:t>
            </w:r>
          </w:p>
        </w:tc>
        <w:tc>
          <w:tcPr>
            <w:tcW w:w="7789" w:type="dxa"/>
          </w:tcPr>
          <w:p w14:paraId="76C7EFA5" w14:textId="77777777" w:rsidR="00B301B7" w:rsidRPr="00465275" w:rsidRDefault="00B301B7" w:rsidP="00B301B7">
            <w:pPr>
              <w:rPr>
                <w:i/>
                <w:color w:val="FF0000"/>
                <w:lang w:bidi="en-US"/>
              </w:rPr>
            </w:pPr>
            <w:r w:rsidRPr="00465275">
              <w:rPr>
                <w:i/>
                <w:color w:val="FF0000"/>
                <w:lang w:bidi="en-US"/>
              </w:rPr>
              <w:t>[th</w:t>
            </w:r>
            <w:r>
              <w:rPr>
                <w:i/>
                <w:color w:val="FF0000"/>
                <w:lang w:bidi="en-US"/>
              </w:rPr>
              <w:t>e c</w:t>
            </w:r>
            <w:r w:rsidRPr="00465275">
              <w:rPr>
                <w:i/>
                <w:color w:val="FF0000"/>
                <w:lang w:bidi="en-US"/>
              </w:rPr>
              <w:t>lient to state here any further restrictions on the use of documents]</w:t>
            </w:r>
          </w:p>
          <w:p w14:paraId="1863DC9B" w14:textId="77777777" w:rsidR="00B301B7" w:rsidRDefault="00B301B7" w:rsidP="00B301B7">
            <w:pPr>
              <w:rPr>
                <w:i/>
                <w:color w:val="FF0000"/>
                <w:lang w:bidi="en-US"/>
              </w:rPr>
            </w:pPr>
            <w:r>
              <w:rPr>
                <w:i/>
                <w:color w:val="FF0000"/>
                <w:lang w:bidi="en-US"/>
              </w:rPr>
              <w:t>[Note: i</w:t>
            </w:r>
            <w:r w:rsidRPr="00465275">
              <w:rPr>
                <w:i/>
                <w:color w:val="FF0000"/>
                <w:lang w:bidi="en-US"/>
              </w:rPr>
              <w:t>f there are no additional restrictions on the use of documents, this is not applicable]</w:t>
            </w:r>
          </w:p>
          <w:p w14:paraId="6F4182E0" w14:textId="4D1ACE29" w:rsidR="00F26FBE" w:rsidRDefault="00F26FBE" w:rsidP="00B301B7">
            <w:pPr>
              <w:rPr>
                <w:lang w:bidi="en-US"/>
              </w:rPr>
            </w:pPr>
          </w:p>
        </w:tc>
      </w:tr>
      <w:tr w:rsidR="00B301B7" w14:paraId="557368E1" w14:textId="77777777" w:rsidTr="00E43653">
        <w:trPr>
          <w:trHeight w:val="525"/>
        </w:trPr>
        <w:tc>
          <w:tcPr>
            <w:tcW w:w="2122" w:type="dxa"/>
          </w:tcPr>
          <w:p w14:paraId="1972C4B9" w14:textId="77777777" w:rsidR="00B301B7" w:rsidRDefault="00B301B7" w:rsidP="00B301B7">
            <w:pPr>
              <w:rPr>
                <w:b/>
                <w:lang w:bidi="en-US"/>
              </w:rPr>
            </w:pPr>
            <w:r>
              <w:rPr>
                <w:b/>
                <w:lang w:bidi="en-US"/>
              </w:rPr>
              <w:t>GCC 33.1</w:t>
            </w:r>
          </w:p>
        </w:tc>
        <w:tc>
          <w:tcPr>
            <w:tcW w:w="7789" w:type="dxa"/>
          </w:tcPr>
          <w:p w14:paraId="62F1AD32" w14:textId="77777777" w:rsidR="00B301B7" w:rsidRPr="00465275" w:rsidRDefault="00B301B7" w:rsidP="00B301B7">
            <w:pPr>
              <w:rPr>
                <w:i/>
                <w:color w:val="FF0000"/>
                <w:lang w:bidi="en-US"/>
              </w:rPr>
            </w:pPr>
            <w:r>
              <w:rPr>
                <w:i/>
                <w:color w:val="FF0000"/>
                <w:lang w:bidi="en-US"/>
              </w:rPr>
              <w:t>[the c</w:t>
            </w:r>
            <w:r w:rsidRPr="00465275">
              <w:rPr>
                <w:i/>
                <w:color w:val="FF0000"/>
                <w:lang w:bidi="en-US"/>
              </w:rPr>
              <w:t>lient to state here an</w:t>
            </w:r>
            <w:r>
              <w:rPr>
                <w:i/>
                <w:color w:val="FF0000"/>
                <w:lang w:bidi="en-US"/>
              </w:rPr>
              <w:t>y additional provisions to the c</w:t>
            </w:r>
            <w:r w:rsidRPr="00465275">
              <w:rPr>
                <w:i/>
                <w:color w:val="FF0000"/>
                <w:lang w:bidi="en-US"/>
              </w:rPr>
              <w:t xml:space="preserve">onsultant’s liability under this </w:t>
            </w:r>
            <w:r>
              <w:rPr>
                <w:i/>
                <w:color w:val="FF0000"/>
                <w:lang w:bidi="en-US"/>
              </w:rPr>
              <w:t>c</w:t>
            </w:r>
            <w:r w:rsidRPr="00465275">
              <w:rPr>
                <w:i/>
                <w:color w:val="FF0000"/>
                <w:lang w:bidi="en-US"/>
              </w:rPr>
              <w:t>ontract.]</w:t>
            </w:r>
          </w:p>
          <w:p w14:paraId="6C8E35A5" w14:textId="77777777" w:rsidR="00B301B7" w:rsidRDefault="00B301B7" w:rsidP="00B301B7">
            <w:pPr>
              <w:rPr>
                <w:i/>
                <w:color w:val="FF0000"/>
                <w:lang w:bidi="en-US"/>
              </w:rPr>
            </w:pPr>
            <w:r>
              <w:rPr>
                <w:i/>
                <w:color w:val="FF0000"/>
                <w:lang w:bidi="en-US"/>
              </w:rPr>
              <w:t>[Note: i</w:t>
            </w:r>
            <w:r w:rsidRPr="00465275">
              <w:rPr>
                <w:i/>
                <w:color w:val="FF0000"/>
                <w:lang w:bidi="en-US"/>
              </w:rPr>
              <w:t>f there are n</w:t>
            </w:r>
            <w:r>
              <w:rPr>
                <w:i/>
                <w:color w:val="FF0000"/>
                <w:lang w:bidi="en-US"/>
              </w:rPr>
              <w:t>o additional provisions to the c</w:t>
            </w:r>
            <w:r w:rsidRPr="00465275">
              <w:rPr>
                <w:i/>
                <w:color w:val="FF0000"/>
                <w:lang w:bidi="en-US"/>
              </w:rPr>
              <w:t>o</w:t>
            </w:r>
            <w:r>
              <w:rPr>
                <w:i/>
                <w:color w:val="FF0000"/>
                <w:lang w:bidi="en-US"/>
              </w:rPr>
              <w:t>nsultant’s liability under the c</w:t>
            </w:r>
            <w:r w:rsidRPr="00465275">
              <w:rPr>
                <w:i/>
                <w:color w:val="FF0000"/>
                <w:lang w:bidi="en-US"/>
              </w:rPr>
              <w:t>ontract, this SCC 3</w:t>
            </w:r>
            <w:r>
              <w:rPr>
                <w:i/>
                <w:color w:val="FF0000"/>
                <w:lang w:bidi="en-US"/>
              </w:rPr>
              <w:t>3.1 should be deleted from the c</w:t>
            </w:r>
            <w:r w:rsidRPr="00465275">
              <w:rPr>
                <w:i/>
                <w:color w:val="FF0000"/>
                <w:lang w:bidi="en-US"/>
              </w:rPr>
              <w:t>ontract]</w:t>
            </w:r>
          </w:p>
          <w:p w14:paraId="26ACFD05" w14:textId="77777777" w:rsidR="00B301B7" w:rsidRPr="00465275" w:rsidRDefault="00B301B7" w:rsidP="00B301B7">
            <w:pPr>
              <w:rPr>
                <w:i/>
                <w:color w:val="FF0000"/>
                <w:lang w:bidi="en-US"/>
              </w:rPr>
            </w:pPr>
          </w:p>
        </w:tc>
      </w:tr>
      <w:tr w:rsidR="00B301B7" w14:paraId="3F3C870F" w14:textId="77777777" w:rsidTr="00E43653">
        <w:trPr>
          <w:trHeight w:val="525"/>
        </w:trPr>
        <w:tc>
          <w:tcPr>
            <w:tcW w:w="2122" w:type="dxa"/>
          </w:tcPr>
          <w:p w14:paraId="478B6531" w14:textId="77777777" w:rsidR="00B301B7" w:rsidRDefault="00B301B7" w:rsidP="00B301B7">
            <w:pPr>
              <w:rPr>
                <w:b/>
                <w:lang w:bidi="en-US"/>
              </w:rPr>
            </w:pPr>
            <w:r>
              <w:rPr>
                <w:b/>
                <w:lang w:bidi="en-US"/>
              </w:rPr>
              <w:t>GCC 34.1</w:t>
            </w:r>
          </w:p>
        </w:tc>
        <w:tc>
          <w:tcPr>
            <w:tcW w:w="7789" w:type="dxa"/>
          </w:tcPr>
          <w:p w14:paraId="49B5E064" w14:textId="77777777" w:rsidR="00B301B7" w:rsidRDefault="00B301B7" w:rsidP="00B301B7">
            <w:pPr>
              <w:rPr>
                <w:lang w:bidi="en-US"/>
              </w:rPr>
            </w:pPr>
            <w:r>
              <w:rPr>
                <w:lang w:bidi="en-US"/>
              </w:rPr>
              <w:t>The risks and the minimum coverage shall be as follows:</w:t>
            </w:r>
          </w:p>
          <w:p w14:paraId="616E4321" w14:textId="5B661718" w:rsidR="00B301B7" w:rsidRDefault="00B301B7" w:rsidP="00254516">
            <w:pPr>
              <w:numPr>
                <w:ilvl w:val="0"/>
                <w:numId w:val="35"/>
              </w:numPr>
              <w:rPr>
                <w:lang w:bidi="en-US"/>
              </w:rPr>
            </w:pPr>
            <w:r>
              <w:rPr>
                <w:lang w:bidi="en-US"/>
              </w:rPr>
              <w:t xml:space="preserve">third party motor vehicle liability insurance in respect of motor vehicles operated in </w:t>
            </w:r>
            <w:r w:rsidR="008F59B9">
              <w:rPr>
                <w:i/>
                <w:color w:val="FF0000"/>
                <w:lang w:bidi="en-US"/>
              </w:rPr>
              <w:t>[c</w:t>
            </w:r>
            <w:r w:rsidRPr="00221266">
              <w:rPr>
                <w:i/>
                <w:color w:val="FF0000"/>
                <w:lang w:bidi="en-US"/>
              </w:rPr>
              <w:t>ountry]</w:t>
            </w:r>
            <w:r>
              <w:rPr>
                <w:lang w:bidi="en-US"/>
              </w:rPr>
              <w:t xml:space="preserve"> by the consultant or its personnel or any sub-consultants or their personnel, with a minimum </w:t>
            </w:r>
            <w:r>
              <w:rPr>
                <w:lang w:bidi="en-US"/>
              </w:rPr>
              <w:lastRenderedPageBreak/>
              <w:t xml:space="preserve">coverage of </w:t>
            </w:r>
            <w:r w:rsidRPr="00221266">
              <w:rPr>
                <w:i/>
                <w:color w:val="FF0000"/>
                <w:lang w:bidi="en-US"/>
              </w:rPr>
              <w:t>[insert amount and currency</w:t>
            </w:r>
            <w:r w:rsidR="00C7238C">
              <w:rPr>
                <w:i/>
                <w:color w:val="FF0000"/>
                <w:lang w:bidi="en-US"/>
              </w:rPr>
              <w:t xml:space="preserve"> as per applicable regulations in the borrower</w:t>
            </w:r>
            <w:r w:rsidR="002A458D">
              <w:rPr>
                <w:i/>
                <w:color w:val="FF0000"/>
                <w:lang w:bidi="en-US"/>
              </w:rPr>
              <w:t>/recipient</w:t>
            </w:r>
            <w:r w:rsidR="00C7238C">
              <w:rPr>
                <w:i/>
                <w:color w:val="FF0000"/>
                <w:lang w:bidi="en-US"/>
              </w:rPr>
              <w:t>’s country</w:t>
            </w:r>
            <w:r w:rsidRPr="00221266">
              <w:rPr>
                <w:i/>
                <w:color w:val="FF0000"/>
                <w:lang w:bidi="en-US"/>
              </w:rPr>
              <w:t>]</w:t>
            </w:r>
            <w:r>
              <w:rPr>
                <w:lang w:bidi="en-US"/>
              </w:rPr>
              <w:t>;</w:t>
            </w:r>
          </w:p>
          <w:p w14:paraId="5E122AEB" w14:textId="125E794B" w:rsidR="00B301B7" w:rsidRDefault="00B301B7" w:rsidP="00254516">
            <w:pPr>
              <w:numPr>
                <w:ilvl w:val="0"/>
                <w:numId w:val="35"/>
              </w:numPr>
              <w:rPr>
                <w:lang w:bidi="en-US"/>
              </w:rPr>
            </w:pPr>
            <w:r>
              <w:rPr>
                <w:lang w:bidi="en-US"/>
              </w:rPr>
              <w:t xml:space="preserve">third party liability insurance, with a minimum coverage of </w:t>
            </w:r>
            <w:r w:rsidRPr="00221266">
              <w:rPr>
                <w:i/>
                <w:color w:val="FF0000"/>
                <w:lang w:bidi="en-US"/>
              </w:rPr>
              <w:t>[insert amount and currency</w:t>
            </w:r>
            <w:r w:rsidR="00C7238C">
              <w:rPr>
                <w:i/>
                <w:color w:val="FF0000"/>
                <w:lang w:bidi="en-US"/>
              </w:rPr>
              <w:t xml:space="preserve"> as per applicable regulations in the borrower</w:t>
            </w:r>
            <w:r w:rsidR="002A458D">
              <w:rPr>
                <w:i/>
                <w:color w:val="FF0000"/>
                <w:lang w:bidi="en-US"/>
              </w:rPr>
              <w:t>/recipient</w:t>
            </w:r>
            <w:r w:rsidR="00C7238C">
              <w:rPr>
                <w:i/>
                <w:color w:val="FF0000"/>
                <w:lang w:bidi="en-US"/>
              </w:rPr>
              <w:t>’s country</w:t>
            </w:r>
            <w:r w:rsidRPr="00221266">
              <w:rPr>
                <w:i/>
                <w:color w:val="FF0000"/>
                <w:lang w:bidi="en-US"/>
              </w:rPr>
              <w:t>]</w:t>
            </w:r>
            <w:r>
              <w:rPr>
                <w:lang w:bidi="en-US"/>
              </w:rPr>
              <w:t>;</w:t>
            </w:r>
          </w:p>
          <w:p w14:paraId="7A0562B8" w14:textId="5A1CDD67" w:rsidR="00B301B7" w:rsidRDefault="00B301B7" w:rsidP="00254516">
            <w:pPr>
              <w:numPr>
                <w:ilvl w:val="0"/>
                <w:numId w:val="35"/>
              </w:numPr>
              <w:rPr>
                <w:lang w:bidi="en-US"/>
              </w:rPr>
            </w:pPr>
            <w:r>
              <w:rPr>
                <w:lang w:bidi="en-US"/>
              </w:rPr>
              <w:t xml:space="preserve">professional liability insurance, with a minimum coverage of </w:t>
            </w:r>
            <w:r w:rsidRPr="00221266">
              <w:rPr>
                <w:i/>
                <w:color w:val="FF0000"/>
                <w:lang w:bidi="en-US"/>
              </w:rPr>
              <w:t>[insert amount and currency</w:t>
            </w:r>
            <w:r w:rsidR="00C7238C">
              <w:rPr>
                <w:i/>
                <w:color w:val="FF0000"/>
                <w:lang w:bidi="en-US"/>
              </w:rPr>
              <w:t xml:space="preserve"> which shall not be less than the </w:t>
            </w:r>
            <w:r w:rsidR="00E537B6">
              <w:rPr>
                <w:i/>
                <w:color w:val="FF0000"/>
                <w:lang w:bidi="en-US"/>
              </w:rPr>
              <w:t>contract p</w:t>
            </w:r>
            <w:r w:rsidR="00C7238C">
              <w:rPr>
                <w:i/>
                <w:color w:val="FF0000"/>
                <w:lang w:bidi="en-US"/>
              </w:rPr>
              <w:t>rice</w:t>
            </w:r>
            <w:r w:rsidRPr="00221266">
              <w:rPr>
                <w:i/>
                <w:color w:val="FF0000"/>
                <w:lang w:bidi="en-US"/>
              </w:rPr>
              <w:t>]</w:t>
            </w:r>
            <w:r w:rsidR="00C7238C">
              <w:rPr>
                <w:lang w:bidi="en-US"/>
              </w:rPr>
              <w:t>;</w:t>
            </w:r>
          </w:p>
          <w:p w14:paraId="3BA91585" w14:textId="77777777" w:rsidR="00B301B7" w:rsidRDefault="00B301B7" w:rsidP="00254516">
            <w:pPr>
              <w:numPr>
                <w:ilvl w:val="0"/>
                <w:numId w:val="35"/>
              </w:numPr>
              <w:rPr>
                <w:lang w:bidi="en-US"/>
              </w:rPr>
            </w:pPr>
            <w:r>
              <w:rPr>
                <w:lang w:bidi="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60AB5FB6" w14:textId="77777777" w:rsidR="00B301B7" w:rsidRDefault="00B301B7" w:rsidP="00254516">
            <w:pPr>
              <w:numPr>
                <w:ilvl w:val="0"/>
                <w:numId w:val="35"/>
              </w:numPr>
              <w:rPr>
                <w:lang w:bidi="en-US"/>
              </w:rPr>
            </w:pPr>
            <w:r>
              <w:rPr>
                <w:lang w:bidi="en-US"/>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7DA21D70" w14:textId="77777777" w:rsidR="00B301B7" w:rsidRDefault="008F59B9" w:rsidP="00B301B7">
            <w:pPr>
              <w:rPr>
                <w:i/>
                <w:color w:val="FF0000"/>
                <w:lang w:bidi="en-US"/>
              </w:rPr>
            </w:pPr>
            <w:r>
              <w:rPr>
                <w:i/>
                <w:color w:val="FF0000"/>
                <w:lang w:bidi="en-US"/>
              </w:rPr>
              <w:t>[Note: d</w:t>
            </w:r>
            <w:r w:rsidR="00B301B7" w:rsidRPr="00221266">
              <w:rPr>
                <w:i/>
                <w:color w:val="FF0000"/>
                <w:lang w:bidi="en-US"/>
              </w:rPr>
              <w:t>elete what is not applicable.]</w:t>
            </w:r>
          </w:p>
          <w:p w14:paraId="2983C580" w14:textId="3DA4FD9C" w:rsidR="00E537B6" w:rsidRDefault="00E537B6" w:rsidP="00B301B7">
            <w:pPr>
              <w:rPr>
                <w:lang w:bidi="en-US"/>
              </w:rPr>
            </w:pPr>
          </w:p>
        </w:tc>
      </w:tr>
      <w:tr w:rsidR="00B301B7" w14:paraId="37BC0960" w14:textId="77777777" w:rsidTr="00E43653">
        <w:trPr>
          <w:trHeight w:val="525"/>
        </w:trPr>
        <w:tc>
          <w:tcPr>
            <w:tcW w:w="2122" w:type="dxa"/>
          </w:tcPr>
          <w:p w14:paraId="10160FD6" w14:textId="77777777" w:rsidR="00B301B7" w:rsidRDefault="00B301B7" w:rsidP="00B301B7">
            <w:pPr>
              <w:rPr>
                <w:b/>
                <w:lang w:bidi="en-US"/>
              </w:rPr>
            </w:pPr>
            <w:r>
              <w:rPr>
                <w:b/>
                <w:lang w:bidi="en-US"/>
              </w:rPr>
              <w:lastRenderedPageBreak/>
              <w:t>GCC 36.1</w:t>
            </w:r>
          </w:p>
        </w:tc>
        <w:tc>
          <w:tcPr>
            <w:tcW w:w="7789" w:type="dxa"/>
          </w:tcPr>
          <w:p w14:paraId="396A3FDD" w14:textId="77777777" w:rsidR="00B301B7" w:rsidRPr="00221266" w:rsidRDefault="00B301B7" w:rsidP="00B301B7">
            <w:pPr>
              <w:rPr>
                <w:i/>
                <w:color w:val="FF0000"/>
                <w:lang w:bidi="en-US"/>
              </w:rPr>
            </w:pPr>
            <w:r>
              <w:rPr>
                <w:i/>
                <w:color w:val="FF0000"/>
                <w:lang w:bidi="en-US"/>
              </w:rPr>
              <w:t>[the c</w:t>
            </w:r>
            <w:r w:rsidRPr="00221266">
              <w:rPr>
                <w:i/>
                <w:color w:val="FF0000"/>
                <w:lang w:bidi="en-US"/>
              </w:rPr>
              <w:t>lient to state here</w:t>
            </w:r>
            <w:r>
              <w:rPr>
                <w:i/>
                <w:color w:val="FF0000"/>
                <w:lang w:bidi="en-US"/>
              </w:rPr>
              <w:t xml:space="preserve"> any additional actions by the consultant that require the c</w:t>
            </w:r>
            <w:r w:rsidRPr="00221266">
              <w:rPr>
                <w:i/>
                <w:color w:val="FF0000"/>
                <w:lang w:bidi="en-US"/>
              </w:rPr>
              <w:t>lient’s prior approval.]</w:t>
            </w:r>
          </w:p>
          <w:p w14:paraId="3C20C0D3" w14:textId="77777777" w:rsidR="00B301B7" w:rsidRDefault="00B301B7" w:rsidP="00B301B7">
            <w:pPr>
              <w:rPr>
                <w:i/>
                <w:color w:val="FF0000"/>
                <w:lang w:bidi="en-US"/>
              </w:rPr>
            </w:pPr>
            <w:r>
              <w:rPr>
                <w:i/>
                <w:color w:val="FF0000"/>
                <w:lang w:bidi="en-US"/>
              </w:rPr>
              <w:t>[Note: i</w:t>
            </w:r>
            <w:r w:rsidRPr="00221266">
              <w:rPr>
                <w:i/>
                <w:color w:val="FF0000"/>
                <w:lang w:bidi="en-US"/>
              </w:rPr>
              <w:t>f there are no additio</w:t>
            </w:r>
            <w:r>
              <w:rPr>
                <w:i/>
                <w:color w:val="FF0000"/>
                <w:lang w:bidi="en-US"/>
              </w:rPr>
              <w:t>nal actions on the part of the consultant that require the c</w:t>
            </w:r>
            <w:r w:rsidRPr="00221266">
              <w:rPr>
                <w:i/>
                <w:color w:val="FF0000"/>
                <w:lang w:bidi="en-US"/>
              </w:rPr>
              <w:t>lient’s prior approval, this is not applicable]</w:t>
            </w:r>
          </w:p>
          <w:p w14:paraId="4F9239B1" w14:textId="77777777" w:rsidR="00B301B7" w:rsidRDefault="00B301B7" w:rsidP="00B301B7">
            <w:pPr>
              <w:rPr>
                <w:lang w:bidi="en-US"/>
              </w:rPr>
            </w:pPr>
          </w:p>
        </w:tc>
      </w:tr>
      <w:tr w:rsidR="00B301B7" w14:paraId="31C2EF2C" w14:textId="77777777" w:rsidTr="00E43653">
        <w:trPr>
          <w:trHeight w:val="525"/>
        </w:trPr>
        <w:tc>
          <w:tcPr>
            <w:tcW w:w="2122" w:type="dxa"/>
          </w:tcPr>
          <w:p w14:paraId="43C08C0E" w14:textId="77777777" w:rsidR="00B301B7" w:rsidRDefault="00B301B7" w:rsidP="00B301B7">
            <w:pPr>
              <w:rPr>
                <w:b/>
                <w:lang w:bidi="en-US"/>
              </w:rPr>
            </w:pPr>
            <w:r>
              <w:rPr>
                <w:b/>
                <w:lang w:bidi="en-US"/>
              </w:rPr>
              <w:t>GCC 41.1</w:t>
            </w:r>
          </w:p>
        </w:tc>
        <w:tc>
          <w:tcPr>
            <w:tcW w:w="7789" w:type="dxa"/>
          </w:tcPr>
          <w:p w14:paraId="4CC9C94E" w14:textId="77777777" w:rsidR="00B301B7" w:rsidRPr="00221266" w:rsidRDefault="00B301B7" w:rsidP="00B301B7">
            <w:pPr>
              <w:rPr>
                <w:i/>
                <w:color w:val="FF0000"/>
                <w:lang w:bidi="en-US"/>
              </w:rPr>
            </w:pPr>
            <w:r w:rsidRPr="00221266">
              <w:rPr>
                <w:i/>
                <w:color w:val="FF0000"/>
                <w:lang w:bidi="en-US"/>
              </w:rPr>
              <w:t>[the client to state here any assistance it will or will not provide the consultant in addition to those points stated in GCC sub-clause 41.1.]</w:t>
            </w:r>
          </w:p>
          <w:p w14:paraId="743C9577" w14:textId="77777777" w:rsidR="00B301B7" w:rsidRDefault="008F59B9" w:rsidP="00B301B7">
            <w:pPr>
              <w:rPr>
                <w:i/>
                <w:color w:val="FF0000"/>
                <w:lang w:bidi="en-US"/>
              </w:rPr>
            </w:pPr>
            <w:r>
              <w:rPr>
                <w:i/>
                <w:color w:val="FF0000"/>
                <w:lang w:bidi="en-US"/>
              </w:rPr>
              <w:t>[Note: i</w:t>
            </w:r>
            <w:r w:rsidR="00B301B7" w:rsidRPr="00221266">
              <w:rPr>
                <w:i/>
                <w:color w:val="FF0000"/>
                <w:lang w:bidi="en-US"/>
              </w:rPr>
              <w:t>f there are no additions or changes to the assistance the client will provide under GCC sub-clause 41.1, this is not applicable]</w:t>
            </w:r>
          </w:p>
          <w:p w14:paraId="533EF828" w14:textId="77777777" w:rsidR="00B301B7" w:rsidRDefault="00B301B7" w:rsidP="00B301B7">
            <w:pPr>
              <w:rPr>
                <w:lang w:bidi="en-US"/>
              </w:rPr>
            </w:pPr>
          </w:p>
        </w:tc>
      </w:tr>
    </w:tbl>
    <w:p w14:paraId="1E5E4041" w14:textId="77777777" w:rsidR="00E4250D" w:rsidRDefault="00E4250D" w:rsidP="00C03AC1">
      <w:pPr>
        <w:rPr>
          <w:lang w:bidi="en-US"/>
        </w:rPr>
        <w:sectPr w:rsidR="00E4250D" w:rsidSect="00A51237">
          <w:footerReference w:type="default" r:id="rId41"/>
          <w:pgSz w:w="11900" w:h="16820" w:code="9"/>
          <w:pgMar w:top="2347" w:right="964" w:bottom="1440" w:left="1015" w:header="709" w:footer="709" w:gutter="0"/>
          <w:cols w:space="708"/>
          <w:docGrid w:linePitch="360"/>
        </w:sectPr>
      </w:pPr>
    </w:p>
    <w:p w14:paraId="20D3CC37" w14:textId="77777777" w:rsidR="00DA5A6F" w:rsidRDefault="00DA5A6F" w:rsidP="00DA5A6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Annexes to Contract</w:t>
      </w:r>
    </w:p>
    <w:p w14:paraId="784E2235" w14:textId="77777777" w:rsidR="00DA5A6F" w:rsidRDefault="00DA5A6F" w:rsidP="00DA5A6F">
      <w:pPr>
        <w:jc w:val="center"/>
        <w:rPr>
          <w:rFonts w:asciiTheme="minorBidi" w:hAnsiTheme="minorBidi" w:cstheme="minorBidi"/>
          <w:b/>
          <w:sz w:val="32"/>
          <w:szCs w:val="32"/>
          <w:lang w:bidi="en-US"/>
        </w:rPr>
      </w:pPr>
    </w:p>
    <w:p w14:paraId="68834F5A" w14:textId="77777777" w:rsidR="00DA5A6F" w:rsidRPr="00E43653" w:rsidRDefault="00DA5A6F" w:rsidP="00DA5A6F">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t>Annex A: Description of Services</w:t>
      </w:r>
    </w:p>
    <w:p w14:paraId="10881287" w14:textId="77777777" w:rsidR="00DA5A6F" w:rsidRDefault="00DA5A6F" w:rsidP="00DA5A6F">
      <w:pPr>
        <w:rPr>
          <w:i/>
          <w:color w:val="FF0000"/>
          <w:lang w:bidi="en-US"/>
        </w:rPr>
      </w:pPr>
    </w:p>
    <w:p w14:paraId="4F3B8EEC" w14:textId="77777777" w:rsidR="00DA5A6F" w:rsidRPr="00DA5A6F" w:rsidRDefault="00DA5A6F" w:rsidP="00DA5A6F">
      <w:pPr>
        <w:rPr>
          <w:i/>
          <w:lang w:bidi="en-US"/>
        </w:rPr>
      </w:pPr>
      <w:r>
        <w:rPr>
          <w:i/>
          <w:color w:val="FF0000"/>
          <w:lang w:bidi="en-US"/>
        </w:rPr>
        <w:t>[Note to c</w:t>
      </w:r>
      <w:r w:rsidR="00AA6A7C">
        <w:rPr>
          <w:i/>
          <w:color w:val="FF0000"/>
          <w:lang w:bidi="en-US"/>
        </w:rPr>
        <w:t>lient: g</w:t>
      </w:r>
      <w:r w:rsidRPr="00DA5A6F">
        <w:rPr>
          <w:i/>
          <w:color w:val="FF0000"/>
          <w:lang w:bidi="en-US"/>
        </w:rPr>
        <w:t>iv</w:t>
      </w:r>
      <w:r>
        <w:rPr>
          <w:i/>
          <w:color w:val="FF0000"/>
          <w:lang w:bidi="en-US"/>
        </w:rPr>
        <w:t>e detailed descriptions of the s</w:t>
      </w:r>
      <w:r w:rsidRPr="00DA5A6F">
        <w:rPr>
          <w:i/>
          <w:color w:val="FF0000"/>
          <w:lang w:bidi="en-US"/>
        </w:rPr>
        <w:t>ervices to be provided, dates for completion of various tasks, place of performance for different tasks, specific tasks to be approved by the</w:t>
      </w:r>
      <w:r>
        <w:rPr>
          <w:i/>
          <w:color w:val="FF0000"/>
          <w:lang w:bidi="en-US"/>
        </w:rPr>
        <w:t xml:space="preserve"> client, etc. This description of s</w:t>
      </w:r>
      <w:r w:rsidRPr="00DA5A6F">
        <w:rPr>
          <w:i/>
          <w:color w:val="FF0000"/>
          <w:lang w:bidi="en-US"/>
        </w:rPr>
        <w:t>ervices is to be based on the TOR issued with the RFP and incorporates changes agreed upon during negotiatio</w:t>
      </w:r>
      <w:r>
        <w:rPr>
          <w:i/>
          <w:color w:val="FF0000"/>
          <w:lang w:bidi="en-US"/>
        </w:rPr>
        <w:t>ns. It must be noted that this description of s</w:t>
      </w:r>
      <w:r w:rsidRPr="00DA5A6F">
        <w:rPr>
          <w:i/>
          <w:color w:val="FF0000"/>
          <w:lang w:bidi="en-US"/>
        </w:rPr>
        <w:t>erv</w:t>
      </w:r>
      <w:r>
        <w:rPr>
          <w:i/>
          <w:color w:val="FF0000"/>
          <w:lang w:bidi="en-US"/>
        </w:rPr>
        <w:t>ices takes precedence over the consultant’s p</w:t>
      </w:r>
      <w:r w:rsidRPr="00DA5A6F">
        <w:rPr>
          <w:i/>
          <w:color w:val="FF0000"/>
          <w:lang w:bidi="en-US"/>
        </w:rPr>
        <w:t>roposal, so any changes r</w:t>
      </w:r>
      <w:r>
        <w:rPr>
          <w:i/>
          <w:color w:val="FF0000"/>
          <w:lang w:bidi="en-US"/>
        </w:rPr>
        <w:t>ecommended or requested by the c</w:t>
      </w:r>
      <w:r w:rsidRPr="00DA5A6F">
        <w:rPr>
          <w:i/>
          <w:color w:val="FF0000"/>
          <w:lang w:bidi="en-US"/>
        </w:rPr>
        <w:t>onsultant</w:t>
      </w:r>
      <w:r>
        <w:rPr>
          <w:i/>
          <w:color w:val="FF0000"/>
          <w:lang w:bidi="en-US"/>
        </w:rPr>
        <w:t xml:space="preserve"> </w:t>
      </w:r>
      <w:r w:rsidR="00C7238C">
        <w:rPr>
          <w:i/>
          <w:color w:val="FF0000"/>
          <w:lang w:bidi="en-US"/>
        </w:rPr>
        <w:t xml:space="preserve">in its proposal </w:t>
      </w:r>
      <w:r>
        <w:rPr>
          <w:i/>
          <w:color w:val="FF0000"/>
          <w:lang w:bidi="en-US"/>
        </w:rPr>
        <w:t>do not alter the services the c</w:t>
      </w:r>
      <w:r w:rsidRPr="00DA5A6F">
        <w:rPr>
          <w:i/>
          <w:color w:val="FF0000"/>
          <w:lang w:bidi="en-US"/>
        </w:rPr>
        <w:t>onsultant is required to perform unless agreed to during negotiati</w:t>
      </w:r>
      <w:r>
        <w:rPr>
          <w:i/>
          <w:color w:val="FF0000"/>
          <w:lang w:bidi="en-US"/>
        </w:rPr>
        <w:t>ons and incorporated into this description of s</w:t>
      </w:r>
      <w:r w:rsidRPr="00DA5A6F">
        <w:rPr>
          <w:i/>
          <w:color w:val="FF0000"/>
          <w:lang w:bidi="en-US"/>
        </w:rPr>
        <w:t>ervices.]</w:t>
      </w:r>
    </w:p>
    <w:p w14:paraId="3AE6D152" w14:textId="77777777" w:rsidR="00DA5A6F" w:rsidRDefault="00DA5A6F" w:rsidP="00DA5A6F">
      <w:pPr>
        <w:rPr>
          <w:lang w:bidi="en-US"/>
        </w:rPr>
      </w:pPr>
    </w:p>
    <w:p w14:paraId="43F90B9C" w14:textId="77777777" w:rsidR="00DA5A6F" w:rsidRDefault="00DA5A6F" w:rsidP="00DA5A6F">
      <w:pPr>
        <w:rPr>
          <w:lang w:bidi="en-US"/>
        </w:rPr>
      </w:pPr>
      <w:r>
        <w:rPr>
          <w:lang w:bidi="en-US"/>
        </w:rPr>
        <w:t xml:space="preserve">This annex A shall incorporate by reference: the proposal dated </w:t>
      </w:r>
      <w:r>
        <w:rPr>
          <w:i/>
          <w:color w:val="FF0000"/>
          <w:lang w:bidi="en-US"/>
        </w:rPr>
        <w:t>[insert date of awarded p</w:t>
      </w:r>
      <w:r w:rsidRPr="00DA5A6F">
        <w:rPr>
          <w:i/>
          <w:color w:val="FF0000"/>
          <w:lang w:bidi="en-US"/>
        </w:rPr>
        <w:t>roposal]</w:t>
      </w:r>
      <w:r>
        <w:rPr>
          <w:lang w:bidi="en-US"/>
        </w:rPr>
        <w:t xml:space="preserve"> submitted by </w:t>
      </w:r>
      <w:r w:rsidRPr="00DA5A6F">
        <w:rPr>
          <w:i/>
          <w:color w:val="FF0000"/>
          <w:lang w:bidi="en-US"/>
        </w:rPr>
        <w:t xml:space="preserve">[insert </w:t>
      </w:r>
      <w:r>
        <w:rPr>
          <w:i/>
          <w:color w:val="FF0000"/>
          <w:lang w:bidi="en-US"/>
        </w:rPr>
        <w:t>name of consultant awarded the c</w:t>
      </w:r>
      <w:r w:rsidRPr="00DA5A6F">
        <w:rPr>
          <w:i/>
          <w:color w:val="FF0000"/>
          <w:lang w:bidi="en-US"/>
        </w:rPr>
        <w:t>ontract]</w:t>
      </w:r>
      <w:r w:rsidRPr="00DA5A6F">
        <w:rPr>
          <w:color w:val="FF0000"/>
          <w:lang w:bidi="en-US"/>
        </w:rPr>
        <w:t xml:space="preserve"> </w:t>
      </w:r>
      <w:r>
        <w:rPr>
          <w:lang w:bidi="en-US"/>
        </w:rPr>
        <w:t xml:space="preserve">in connection with the </w:t>
      </w:r>
      <w:r w:rsidR="00C7238C">
        <w:rPr>
          <w:lang w:bidi="en-US"/>
        </w:rPr>
        <w:t>competition</w:t>
      </w:r>
      <w:r>
        <w:rPr>
          <w:lang w:bidi="en-US"/>
        </w:rPr>
        <w:t xml:space="preserve"> for this contract (the “proposal”). In the event of any inconsistency between this description of services and the proposal, the priority of interpretation shall be given to this description of services. </w:t>
      </w:r>
      <w:r w:rsidR="00F70AAB">
        <w:rPr>
          <w:lang w:bidi="en-US"/>
        </w:rPr>
        <w:br w:type="page"/>
      </w:r>
    </w:p>
    <w:p w14:paraId="443F2AD3" w14:textId="77777777" w:rsidR="00DA5A6F" w:rsidRDefault="00DA5A6F" w:rsidP="00DA5A6F">
      <w:pPr>
        <w:jc w:val="center"/>
        <w:rPr>
          <w:b/>
          <w:sz w:val="32"/>
          <w:szCs w:val="32"/>
          <w:lang w:bidi="en-US"/>
        </w:rPr>
      </w:pPr>
      <w:r>
        <w:rPr>
          <w:b/>
          <w:sz w:val="32"/>
          <w:szCs w:val="32"/>
          <w:lang w:bidi="en-US"/>
        </w:rPr>
        <w:lastRenderedPageBreak/>
        <w:t>Annex B: Reporting Requirements</w:t>
      </w:r>
    </w:p>
    <w:p w14:paraId="465AC19C" w14:textId="77777777" w:rsidR="00DA5A6F" w:rsidRPr="00AA6A7C" w:rsidRDefault="00DA5A6F" w:rsidP="00AA6A7C">
      <w:pPr>
        <w:rPr>
          <w:lang w:bidi="en-US"/>
        </w:rPr>
      </w:pPr>
    </w:p>
    <w:p w14:paraId="22C25929" w14:textId="77777777" w:rsidR="00DA5A6F" w:rsidRDefault="00AA6A7C" w:rsidP="00DA5A6F">
      <w:pPr>
        <w:rPr>
          <w:lang w:bidi="en-US"/>
        </w:rPr>
      </w:pPr>
      <w:r w:rsidRPr="00AA6A7C">
        <w:rPr>
          <w:i/>
          <w:color w:val="FF0000"/>
          <w:lang w:bidi="en-US"/>
        </w:rPr>
        <w:t>[</w:t>
      </w:r>
      <w:r>
        <w:rPr>
          <w:i/>
          <w:color w:val="FF0000"/>
          <w:lang w:bidi="en-US"/>
        </w:rPr>
        <w:t>Note:</w:t>
      </w:r>
      <w:r>
        <w:rPr>
          <w:i/>
          <w:color w:val="FF0000"/>
          <w:lang w:bidi="en-US"/>
        </w:rPr>
        <w:tab/>
        <w:t>l</w:t>
      </w:r>
      <w:r w:rsidR="00DA5A6F" w:rsidRPr="00AA6A7C">
        <w:rPr>
          <w:i/>
          <w:color w:val="FF0000"/>
          <w:lang w:bidi="en-US"/>
        </w:rPr>
        <w:t>ist format, frequency, and contents of reports; persons to receive them; dates of submission; etc.</w:t>
      </w:r>
      <w:r w:rsidRPr="00AA6A7C">
        <w:rPr>
          <w:i/>
          <w:color w:val="FF0000"/>
          <w:lang w:bidi="en-US"/>
        </w:rPr>
        <w:t>]</w:t>
      </w:r>
      <w:r w:rsidR="00DA5A6F">
        <w:rPr>
          <w:lang w:bidi="en-US"/>
        </w:rPr>
        <w:br w:type="page"/>
      </w:r>
    </w:p>
    <w:p w14:paraId="14E34B6B" w14:textId="77777777" w:rsidR="00DA5A6F" w:rsidRDefault="00DA5A6F" w:rsidP="00DA5A6F">
      <w:pPr>
        <w:jc w:val="center"/>
        <w:rPr>
          <w:b/>
          <w:sz w:val="32"/>
          <w:szCs w:val="32"/>
          <w:lang w:bidi="en-US"/>
        </w:rPr>
      </w:pPr>
      <w:r>
        <w:rPr>
          <w:b/>
          <w:sz w:val="32"/>
          <w:szCs w:val="32"/>
          <w:lang w:bidi="en-US"/>
        </w:rPr>
        <w:lastRenderedPageBreak/>
        <w:t>Annex C: Key Professional Personnel and Sub Contract</w:t>
      </w:r>
    </w:p>
    <w:p w14:paraId="6ED11352" w14:textId="77777777" w:rsidR="00DA5A6F" w:rsidRDefault="00DA5A6F" w:rsidP="00DA5A6F">
      <w:pPr>
        <w:rPr>
          <w:lang w:bidi="en-US"/>
        </w:rPr>
      </w:pPr>
    </w:p>
    <w:p w14:paraId="65DF2D9E" w14:textId="77777777" w:rsidR="00DA5A6F" w:rsidRDefault="00AA6A7C" w:rsidP="00DA5A6F">
      <w:pPr>
        <w:rPr>
          <w:lang w:bidi="en-US"/>
        </w:rPr>
      </w:pPr>
      <w:r w:rsidRPr="00AA6A7C">
        <w:rPr>
          <w:i/>
          <w:color w:val="FF0000"/>
          <w:lang w:bidi="en-US"/>
        </w:rPr>
        <w:t>[</w:t>
      </w:r>
      <w:r w:rsidR="00DA5A6F" w:rsidRPr="00AA6A7C">
        <w:rPr>
          <w:i/>
          <w:color w:val="FF0000"/>
          <w:lang w:bidi="en-US"/>
        </w:rPr>
        <w:t>Note:</w:t>
      </w:r>
      <w:r w:rsidR="00DA5A6F" w:rsidRPr="00AA6A7C">
        <w:rPr>
          <w:i/>
          <w:color w:val="FF0000"/>
          <w:lang w:bidi="en-US"/>
        </w:rPr>
        <w:tab/>
        <w:t>List under</w:t>
      </w:r>
      <w:r w:rsidRPr="00AA6A7C">
        <w:rPr>
          <w:i/>
          <w:color w:val="FF0000"/>
          <w:lang w:bidi="en-US"/>
        </w:rPr>
        <w:t>]</w:t>
      </w:r>
      <w:r w:rsidR="00DA5A6F">
        <w:rPr>
          <w:lang w:bidi="en-US"/>
        </w:rPr>
        <w:t>:</w:t>
      </w:r>
    </w:p>
    <w:p w14:paraId="3DE5F7EA" w14:textId="77777777" w:rsidR="00DA5A6F" w:rsidRDefault="00DA5A6F" w:rsidP="00DA5A6F">
      <w:pPr>
        <w:rPr>
          <w:lang w:bidi="en-US"/>
        </w:rPr>
      </w:pPr>
    </w:p>
    <w:p w14:paraId="3A64ACF7" w14:textId="11A4C07A" w:rsidR="00DA5A6F" w:rsidRDefault="00DA5A6F" w:rsidP="00DA5A6F">
      <w:pPr>
        <w:rPr>
          <w:lang w:bidi="en-US"/>
        </w:rPr>
      </w:pPr>
      <w:r>
        <w:rPr>
          <w:lang w:bidi="en-US"/>
        </w:rPr>
        <w:t>D-1</w:t>
      </w:r>
      <w:r>
        <w:rPr>
          <w:lang w:bidi="en-US"/>
        </w:rPr>
        <w:tab/>
        <w:t xml:space="preserve">Titles </w:t>
      </w:r>
      <w:r w:rsidRPr="00DA5A6F">
        <w:rPr>
          <w:i/>
          <w:color w:val="FF0000"/>
          <w:lang w:bidi="en-US"/>
        </w:rPr>
        <w:t>[and names, if already available]</w:t>
      </w:r>
      <w:r>
        <w:rPr>
          <w:lang w:bidi="en-US"/>
        </w:rPr>
        <w:t xml:space="preserve">, detailed job descriptions and minimum qualifications of foreign key professional personnel to be assigned to work in </w:t>
      </w:r>
      <w:r>
        <w:rPr>
          <w:i/>
          <w:color w:val="FF0000"/>
          <w:lang w:bidi="en-US"/>
        </w:rPr>
        <w:t>[</w:t>
      </w:r>
      <w:r w:rsidR="00673F12">
        <w:rPr>
          <w:i/>
          <w:color w:val="FF0000"/>
          <w:lang w:bidi="en-US"/>
        </w:rPr>
        <w:t xml:space="preserve">insert </w:t>
      </w:r>
      <w:r>
        <w:rPr>
          <w:i/>
          <w:color w:val="FF0000"/>
          <w:lang w:bidi="en-US"/>
        </w:rPr>
        <w:t>c</w:t>
      </w:r>
      <w:r w:rsidRPr="00DA5A6F">
        <w:rPr>
          <w:i/>
          <w:color w:val="FF0000"/>
          <w:lang w:bidi="en-US"/>
        </w:rPr>
        <w:t>ountry]</w:t>
      </w:r>
      <w:r>
        <w:rPr>
          <w:lang w:bidi="en-US"/>
        </w:rPr>
        <w:t>, and estimated staff-months for each.</w:t>
      </w:r>
    </w:p>
    <w:p w14:paraId="434C5B38" w14:textId="77777777" w:rsidR="00DA5A6F" w:rsidRDefault="00DA5A6F" w:rsidP="00DA5A6F">
      <w:pPr>
        <w:rPr>
          <w:lang w:bidi="en-US"/>
        </w:rPr>
      </w:pPr>
    </w:p>
    <w:p w14:paraId="635444DD" w14:textId="563ED2A8" w:rsidR="00DA5A6F" w:rsidRDefault="00DA5A6F" w:rsidP="00DA5A6F">
      <w:pPr>
        <w:rPr>
          <w:lang w:bidi="en-US"/>
        </w:rPr>
      </w:pPr>
      <w:r>
        <w:rPr>
          <w:lang w:bidi="en-US"/>
        </w:rPr>
        <w:t>D-2</w:t>
      </w:r>
      <w:r>
        <w:rPr>
          <w:lang w:bidi="en-US"/>
        </w:rPr>
        <w:tab/>
        <w:t xml:space="preserve">Same as D-1 for foreign key professional personnel to be assigned to work outside </w:t>
      </w:r>
      <w:r>
        <w:rPr>
          <w:i/>
          <w:color w:val="FF0000"/>
          <w:lang w:bidi="en-US"/>
        </w:rPr>
        <w:t>[</w:t>
      </w:r>
      <w:r w:rsidR="00673F12">
        <w:rPr>
          <w:i/>
          <w:color w:val="FF0000"/>
          <w:lang w:bidi="en-US"/>
        </w:rPr>
        <w:t xml:space="preserve">insert </w:t>
      </w:r>
      <w:r>
        <w:rPr>
          <w:i/>
          <w:color w:val="FF0000"/>
          <w:lang w:bidi="en-US"/>
        </w:rPr>
        <w:t>c</w:t>
      </w:r>
      <w:r w:rsidRPr="00DA5A6F">
        <w:rPr>
          <w:i/>
          <w:color w:val="FF0000"/>
          <w:lang w:bidi="en-US"/>
        </w:rPr>
        <w:t>ountry]</w:t>
      </w:r>
      <w:r>
        <w:rPr>
          <w:lang w:bidi="en-US"/>
        </w:rPr>
        <w:t>.</w:t>
      </w:r>
    </w:p>
    <w:p w14:paraId="32E2C41A" w14:textId="77777777" w:rsidR="00DA5A6F" w:rsidRDefault="00DA5A6F" w:rsidP="00DA5A6F">
      <w:pPr>
        <w:rPr>
          <w:lang w:bidi="en-US"/>
        </w:rPr>
      </w:pPr>
    </w:p>
    <w:p w14:paraId="4089EFEA" w14:textId="77777777" w:rsidR="00DA5A6F" w:rsidRDefault="00DA5A6F" w:rsidP="00DA5A6F">
      <w:pPr>
        <w:rPr>
          <w:lang w:bidi="en-US"/>
        </w:rPr>
      </w:pPr>
      <w:r>
        <w:rPr>
          <w:lang w:bidi="en-US"/>
        </w:rPr>
        <w:t>D-3</w:t>
      </w:r>
      <w:r>
        <w:rPr>
          <w:lang w:bidi="en-US"/>
        </w:rPr>
        <w:tab/>
        <w:t>List of approved sub-consultants (if already available) and same information with respect to their personnel as in D-1 or D-2.</w:t>
      </w:r>
    </w:p>
    <w:p w14:paraId="06C5AF04" w14:textId="77777777" w:rsidR="00DA5A6F" w:rsidRDefault="00DA5A6F" w:rsidP="00DA5A6F">
      <w:pPr>
        <w:rPr>
          <w:lang w:bidi="en-US"/>
        </w:rPr>
      </w:pPr>
    </w:p>
    <w:p w14:paraId="68D7D91C" w14:textId="77777777" w:rsidR="00DA5A6F" w:rsidRDefault="00DA5A6F" w:rsidP="00DA5A6F">
      <w:pPr>
        <w:rPr>
          <w:lang w:bidi="en-US"/>
        </w:rPr>
      </w:pPr>
      <w:r>
        <w:rPr>
          <w:lang w:bidi="en-US"/>
        </w:rPr>
        <w:t>D-4</w:t>
      </w:r>
      <w:r>
        <w:rPr>
          <w:lang w:bidi="en-US"/>
        </w:rPr>
        <w:tab/>
        <w:t>Same information as D-1 for local key professional personnel.</w:t>
      </w:r>
    </w:p>
    <w:p w14:paraId="3BB0EAE7" w14:textId="77777777" w:rsidR="00DA5A6F" w:rsidRDefault="00DA5A6F" w:rsidP="00DA5A6F">
      <w:pPr>
        <w:rPr>
          <w:lang w:bidi="en-US"/>
        </w:rPr>
      </w:pPr>
    </w:p>
    <w:p w14:paraId="0D3070B2" w14:textId="528B6AD1" w:rsidR="00DA5A6F" w:rsidRDefault="00DA5A6F" w:rsidP="00AA6A7C">
      <w:pPr>
        <w:rPr>
          <w:lang w:bidi="en-US"/>
        </w:rPr>
      </w:pPr>
      <w:r>
        <w:rPr>
          <w:lang w:bidi="en-US"/>
        </w:rPr>
        <w:t>D-5</w:t>
      </w:r>
      <w:r>
        <w:rPr>
          <w:lang w:bidi="en-US"/>
        </w:rPr>
        <w:tab/>
        <w:t>Working hours, holidays, sick leave and vacations, as provided for in GCC clause 1</w:t>
      </w:r>
      <w:r w:rsidR="00673F12">
        <w:rPr>
          <w:lang w:bidi="en-US"/>
        </w:rPr>
        <w:t>2</w:t>
      </w:r>
      <w:r>
        <w:rPr>
          <w:lang w:bidi="en-US"/>
        </w:rPr>
        <w:t xml:space="preserve"> (if applicable)</w:t>
      </w:r>
      <w:r>
        <w:rPr>
          <w:lang w:bidi="en-US"/>
        </w:rPr>
        <w:br w:type="page"/>
      </w:r>
    </w:p>
    <w:p w14:paraId="166008CD" w14:textId="77777777" w:rsidR="00DA5A6F" w:rsidRDefault="00DA5A6F" w:rsidP="00DA5A6F">
      <w:pPr>
        <w:jc w:val="center"/>
        <w:rPr>
          <w:b/>
          <w:sz w:val="32"/>
          <w:szCs w:val="32"/>
          <w:lang w:bidi="en-US"/>
        </w:rPr>
      </w:pPr>
      <w:r>
        <w:rPr>
          <w:b/>
          <w:sz w:val="32"/>
          <w:szCs w:val="32"/>
          <w:lang w:bidi="en-US"/>
        </w:rPr>
        <w:lastRenderedPageBreak/>
        <w:t>Annex D: Breakdown of Contract Pr</w:t>
      </w:r>
      <w:r w:rsidR="00E4250D">
        <w:rPr>
          <w:b/>
          <w:sz w:val="32"/>
          <w:szCs w:val="32"/>
          <w:lang w:bidi="en-US"/>
        </w:rPr>
        <w:t>i</w:t>
      </w:r>
      <w:r>
        <w:rPr>
          <w:b/>
          <w:sz w:val="32"/>
          <w:szCs w:val="32"/>
          <w:lang w:bidi="en-US"/>
        </w:rPr>
        <w:t>ce in US Dollars</w:t>
      </w:r>
    </w:p>
    <w:p w14:paraId="7D3E536C" w14:textId="77777777" w:rsidR="00DA5A6F" w:rsidRDefault="00DA5A6F" w:rsidP="00DA5A6F">
      <w:pPr>
        <w:rPr>
          <w:lang w:bidi="en-US"/>
        </w:rPr>
      </w:pPr>
    </w:p>
    <w:p w14:paraId="5B1343DA" w14:textId="4457DC72" w:rsidR="00DA5A6F" w:rsidRPr="00AA6A7C" w:rsidRDefault="00AA6A7C" w:rsidP="002071B1">
      <w:pPr>
        <w:rPr>
          <w:i/>
          <w:lang w:bidi="en-US"/>
        </w:rPr>
      </w:pPr>
      <w:r w:rsidRPr="00AA6A7C">
        <w:rPr>
          <w:i/>
          <w:color w:val="FF0000"/>
          <w:lang w:bidi="en-US"/>
        </w:rPr>
        <w:t>[</w:t>
      </w:r>
      <w:r>
        <w:rPr>
          <w:i/>
          <w:color w:val="FF0000"/>
          <w:lang w:bidi="en-US"/>
        </w:rPr>
        <w:t>Note:</w:t>
      </w:r>
      <w:r>
        <w:rPr>
          <w:i/>
          <w:color w:val="FF0000"/>
          <w:lang w:bidi="en-US"/>
        </w:rPr>
        <w:tab/>
        <w:t>l</w:t>
      </w:r>
      <w:r w:rsidR="00DA5A6F" w:rsidRPr="00AA6A7C">
        <w:rPr>
          <w:i/>
          <w:color w:val="FF0000"/>
          <w:lang w:bidi="en-US"/>
        </w:rPr>
        <w:t>ist here the monthly rates for personnel (key professional personnel and other personnel)</w:t>
      </w:r>
      <w:r w:rsidR="00C7238C">
        <w:rPr>
          <w:i/>
          <w:color w:val="FF0000"/>
          <w:lang w:bidi="en-US"/>
        </w:rPr>
        <w:t xml:space="preserve"> which will be the basis for payment in time-based contracts </w:t>
      </w:r>
      <w:r w:rsidR="00E26CA9">
        <w:rPr>
          <w:i/>
          <w:color w:val="FF0000"/>
          <w:lang w:bidi="en-US"/>
        </w:rPr>
        <w:t xml:space="preserve">(FIN-4) </w:t>
      </w:r>
      <w:r w:rsidR="00C7238C">
        <w:rPr>
          <w:i/>
          <w:color w:val="FF0000"/>
          <w:lang w:bidi="en-US"/>
        </w:rPr>
        <w:t>OR</w:t>
      </w:r>
      <w:r w:rsidR="00DA5A6F" w:rsidRPr="00AA6A7C">
        <w:rPr>
          <w:i/>
          <w:color w:val="FF0000"/>
          <w:lang w:bidi="en-US"/>
        </w:rPr>
        <w:t xml:space="preserve">, </w:t>
      </w:r>
      <w:r w:rsidR="003E2E89" w:rsidRPr="00AA6A7C">
        <w:rPr>
          <w:i/>
          <w:color w:val="FF0000"/>
          <w:lang w:bidi="en-US"/>
        </w:rPr>
        <w:t xml:space="preserve">activity and deliverable costs </w:t>
      </w:r>
      <w:r w:rsidR="00DA5A6F" w:rsidRPr="00AA6A7C">
        <w:rPr>
          <w:i/>
          <w:color w:val="FF0000"/>
          <w:lang w:bidi="en-US"/>
        </w:rPr>
        <w:t xml:space="preserve">used to arrive at the breakdown of the price - US </w:t>
      </w:r>
      <w:r w:rsidR="002071B1">
        <w:rPr>
          <w:i/>
          <w:color w:val="FF0000"/>
          <w:lang w:bidi="en-US"/>
        </w:rPr>
        <w:t>d</w:t>
      </w:r>
      <w:r w:rsidR="002071B1" w:rsidRPr="00AA6A7C">
        <w:rPr>
          <w:i/>
          <w:color w:val="FF0000"/>
          <w:lang w:bidi="en-US"/>
        </w:rPr>
        <w:t xml:space="preserve">ollars </w:t>
      </w:r>
      <w:r w:rsidR="00DA5A6F" w:rsidRPr="00AA6A7C">
        <w:rPr>
          <w:i/>
          <w:color w:val="FF0000"/>
          <w:lang w:bidi="en-US"/>
        </w:rPr>
        <w:t>or other international currency portion (from form FIN-4)</w:t>
      </w:r>
      <w:r w:rsidR="00707D73">
        <w:rPr>
          <w:i/>
          <w:color w:val="FF0000"/>
          <w:lang w:bidi="en-US"/>
        </w:rPr>
        <w:t>in lump sum contracts</w:t>
      </w:r>
      <w:r w:rsidR="00DA5A6F" w:rsidRPr="00AA6A7C">
        <w:rPr>
          <w:i/>
          <w:color w:val="FF0000"/>
          <w:lang w:bidi="en-US"/>
        </w:rPr>
        <w:t>.</w:t>
      </w:r>
      <w:r w:rsidRPr="00AA6A7C">
        <w:rPr>
          <w:i/>
          <w:color w:val="FF0000"/>
          <w:lang w:bidi="en-US"/>
        </w:rPr>
        <w:t>]</w:t>
      </w:r>
      <w:r w:rsidR="00DA5A6F" w:rsidRPr="00AA6A7C">
        <w:rPr>
          <w:i/>
          <w:lang w:bidi="en-US"/>
        </w:rPr>
        <w:br w:type="page"/>
      </w:r>
    </w:p>
    <w:p w14:paraId="0D1EF883" w14:textId="77777777" w:rsidR="003E2E89" w:rsidRDefault="00DA5A6F" w:rsidP="00DA5A6F">
      <w:pPr>
        <w:jc w:val="center"/>
        <w:rPr>
          <w:b/>
          <w:sz w:val="32"/>
          <w:szCs w:val="32"/>
          <w:lang w:bidi="en-US"/>
        </w:rPr>
      </w:pPr>
      <w:r>
        <w:rPr>
          <w:b/>
          <w:sz w:val="32"/>
          <w:szCs w:val="32"/>
          <w:lang w:bidi="en-US"/>
        </w:rPr>
        <w:lastRenderedPageBreak/>
        <w:t>Annex E: Breakdown of Contract Price in Local Currency</w:t>
      </w:r>
    </w:p>
    <w:p w14:paraId="783065CB" w14:textId="77777777" w:rsidR="003E2E89" w:rsidRDefault="003E2E89" w:rsidP="003E2E89">
      <w:pPr>
        <w:rPr>
          <w:lang w:bidi="en-US"/>
        </w:rPr>
      </w:pPr>
    </w:p>
    <w:p w14:paraId="73BE2364" w14:textId="77777777" w:rsidR="00E26CA9" w:rsidRDefault="00AA6A7C" w:rsidP="003E2E89">
      <w:pPr>
        <w:rPr>
          <w:i/>
          <w:color w:val="FF0000"/>
          <w:lang w:bidi="en-US"/>
        </w:rPr>
      </w:pPr>
      <w:r w:rsidRPr="00AA6A7C">
        <w:rPr>
          <w:i/>
          <w:color w:val="FF0000"/>
          <w:lang w:bidi="en-US"/>
        </w:rPr>
        <w:t>[</w:t>
      </w:r>
      <w:r w:rsidR="003E2E89" w:rsidRPr="00AA6A7C">
        <w:rPr>
          <w:i/>
          <w:color w:val="FF0000"/>
          <w:lang w:bidi="en-US"/>
        </w:rPr>
        <w:t>Note:</w:t>
      </w:r>
      <w:r w:rsidR="003E2E89" w:rsidRPr="00AA6A7C">
        <w:rPr>
          <w:i/>
          <w:color w:val="FF0000"/>
          <w:lang w:bidi="en-US"/>
        </w:rPr>
        <w:tab/>
      </w:r>
      <w:r>
        <w:rPr>
          <w:i/>
          <w:color w:val="FF0000"/>
          <w:lang w:bidi="en-US"/>
        </w:rPr>
        <w:t>l</w:t>
      </w:r>
      <w:r w:rsidR="003E2E89" w:rsidRPr="00AA6A7C">
        <w:rPr>
          <w:i/>
          <w:color w:val="FF0000"/>
          <w:lang w:bidi="en-US"/>
        </w:rPr>
        <w:t>ist here the monthly rates for personnel (key professional personnel and other personnel, activity and deliverable costs used to arrive at the breakdown of the price - local currency portion (from form FIN-4).</w:t>
      </w:r>
      <w:r w:rsidRPr="00AA6A7C">
        <w:rPr>
          <w:i/>
          <w:color w:val="FF0000"/>
          <w:lang w:bidi="en-US"/>
        </w:rPr>
        <w:t>]</w:t>
      </w:r>
    </w:p>
    <w:p w14:paraId="60609CE7" w14:textId="77777777" w:rsidR="00E26CA9" w:rsidRDefault="00E26CA9" w:rsidP="003E2E89">
      <w:pPr>
        <w:rPr>
          <w:i/>
          <w:color w:val="FF0000"/>
          <w:lang w:bidi="en-US"/>
        </w:rPr>
      </w:pPr>
    </w:p>
    <w:p w14:paraId="75702135" w14:textId="77777777" w:rsidR="00E26CA9" w:rsidRDefault="00E26CA9" w:rsidP="003E2E89">
      <w:pPr>
        <w:rPr>
          <w:i/>
          <w:color w:val="FF0000"/>
          <w:lang w:bidi="en-US"/>
        </w:rPr>
      </w:pPr>
      <w:r>
        <w:rPr>
          <w:i/>
          <w:color w:val="FF0000"/>
          <w:lang w:bidi="en-US"/>
        </w:rPr>
        <w:t>In time-based contracts include here the reimbursables form (Fin-5)</w:t>
      </w:r>
    </w:p>
    <w:p w14:paraId="69B6DF8B" w14:textId="77777777" w:rsidR="00E26CA9" w:rsidRDefault="00E26CA9" w:rsidP="003E2E89">
      <w:pPr>
        <w:rPr>
          <w:i/>
          <w:color w:val="FF0000"/>
          <w:lang w:bidi="en-US"/>
        </w:rPr>
      </w:pPr>
    </w:p>
    <w:p w14:paraId="27AAC9EA" w14:textId="2A7F3E00" w:rsidR="003E2E89" w:rsidRPr="00AA6A7C" w:rsidRDefault="00E26CA9" w:rsidP="003E2E89">
      <w:pPr>
        <w:rPr>
          <w:i/>
          <w:lang w:bidi="en-US"/>
        </w:rPr>
      </w:pPr>
      <w:r>
        <w:rPr>
          <w:i/>
          <w:color w:val="FF0000"/>
          <w:lang w:bidi="en-US"/>
        </w:rPr>
        <w:t>In lump sum contracts the reimbursables are fixed and are included in the prices offered per deliverable.</w:t>
      </w:r>
      <w:r w:rsidR="00C0261D">
        <w:rPr>
          <w:i/>
          <w:color w:val="FF0000"/>
          <w:lang w:bidi="en-US"/>
        </w:rPr>
        <w:t xml:space="preserve"> </w:t>
      </w:r>
      <w:r>
        <w:rPr>
          <w:i/>
          <w:color w:val="FF0000"/>
          <w:lang w:bidi="en-US"/>
        </w:rPr>
        <w:t>The Form FIN -5 can be included only in case additional services may be requested from the consultant.</w:t>
      </w:r>
      <w:r w:rsidR="00D9307E">
        <w:rPr>
          <w:i/>
          <w:color w:val="FF0000"/>
          <w:lang w:bidi="en-US"/>
        </w:rPr>
        <w:t xml:space="preserve"> </w:t>
      </w:r>
      <w:r w:rsidR="00DA5A6F" w:rsidRPr="00AA6A7C">
        <w:rPr>
          <w:i/>
          <w:lang w:bidi="en-US"/>
        </w:rPr>
        <w:br w:type="page"/>
      </w:r>
    </w:p>
    <w:p w14:paraId="5E10D77E" w14:textId="77777777" w:rsidR="003E2E89" w:rsidRDefault="003E2E89" w:rsidP="003E2E89">
      <w:pPr>
        <w:jc w:val="center"/>
        <w:rPr>
          <w:b/>
          <w:sz w:val="32"/>
          <w:szCs w:val="32"/>
          <w:lang w:bidi="en-US"/>
        </w:rPr>
      </w:pPr>
      <w:r>
        <w:rPr>
          <w:b/>
          <w:sz w:val="32"/>
          <w:szCs w:val="32"/>
          <w:lang w:bidi="en-US"/>
        </w:rPr>
        <w:lastRenderedPageBreak/>
        <w:t>Annex F: Services and Facilities to be Provided by the Client</w:t>
      </w:r>
    </w:p>
    <w:p w14:paraId="4727F389" w14:textId="77777777" w:rsidR="003E2E89" w:rsidRDefault="003E2E89" w:rsidP="003E2E89">
      <w:pPr>
        <w:rPr>
          <w:lang w:bidi="en-US"/>
        </w:rPr>
      </w:pPr>
    </w:p>
    <w:p w14:paraId="62B6A4C9" w14:textId="77777777" w:rsidR="003E2E89" w:rsidRPr="00AA6A7C" w:rsidRDefault="008C70C3" w:rsidP="003E2E89">
      <w:pPr>
        <w:rPr>
          <w:i/>
          <w:lang w:bidi="en-US"/>
        </w:rPr>
      </w:pPr>
      <w:r w:rsidRPr="00AA6A7C">
        <w:rPr>
          <w:i/>
          <w:color w:val="FF0000"/>
          <w:lang w:bidi="en-US"/>
        </w:rPr>
        <w:t>[</w:t>
      </w:r>
      <w:r w:rsidR="00AA6A7C">
        <w:rPr>
          <w:i/>
          <w:color w:val="FF0000"/>
          <w:lang w:bidi="en-US"/>
        </w:rPr>
        <w:t>Note:</w:t>
      </w:r>
      <w:r w:rsidR="00AA6A7C">
        <w:rPr>
          <w:i/>
          <w:color w:val="FF0000"/>
          <w:lang w:bidi="en-US"/>
        </w:rPr>
        <w:tab/>
        <w:t>l</w:t>
      </w:r>
      <w:r w:rsidR="003E2E89" w:rsidRPr="00AA6A7C">
        <w:rPr>
          <w:i/>
          <w:color w:val="FF0000"/>
          <w:lang w:bidi="en-US"/>
        </w:rPr>
        <w:t>ist here the services, facilities and counterpart personnel to be made available to the consultant by the client.</w:t>
      </w:r>
      <w:r w:rsidRPr="00AA6A7C">
        <w:rPr>
          <w:i/>
          <w:color w:val="FF0000"/>
          <w:lang w:bidi="en-US"/>
        </w:rPr>
        <w:t>]</w:t>
      </w:r>
      <w:r w:rsidR="003E2E89" w:rsidRPr="00AA6A7C">
        <w:rPr>
          <w:i/>
          <w:lang w:bidi="en-US"/>
        </w:rPr>
        <w:br w:type="page"/>
      </w:r>
    </w:p>
    <w:p w14:paraId="13DCA0F1" w14:textId="77777777" w:rsidR="00A65334" w:rsidRPr="00DA077E" w:rsidRDefault="00235462" w:rsidP="00DA077E">
      <w:pPr>
        <w:jc w:val="center"/>
        <w:rPr>
          <w:b/>
          <w:sz w:val="32"/>
          <w:szCs w:val="32"/>
          <w:lang w:bidi="en-US"/>
        </w:rPr>
      </w:pPr>
      <w:bookmarkStart w:id="282" w:name="_Toc19856954"/>
      <w:r>
        <w:rPr>
          <w:b/>
          <w:sz w:val="32"/>
          <w:szCs w:val="32"/>
          <w:lang w:bidi="en-US"/>
        </w:rPr>
        <w:lastRenderedPageBreak/>
        <w:t>Annex G: Self-Certification Form</w:t>
      </w:r>
    </w:p>
    <w:p w14:paraId="362F2AD1" w14:textId="77777777" w:rsidR="00235462" w:rsidRPr="005250F6" w:rsidRDefault="00235462" w:rsidP="00235462">
      <w:pPr>
        <w:spacing w:before="240" w:after="240"/>
        <w:jc w:val="both"/>
        <w:rPr>
          <w:rFonts w:cs="Arial"/>
        </w:rPr>
      </w:pPr>
      <w:r w:rsidRPr="005250F6">
        <w:rPr>
          <w:rFonts w:cs="Arial"/>
        </w:rPr>
        <w:t xml:space="preserve">This self-certification form is to be completed by the </w:t>
      </w:r>
      <w:r>
        <w:rPr>
          <w:rFonts w:cs="Arial"/>
        </w:rPr>
        <w:t>consultant</w:t>
      </w:r>
      <w:r w:rsidRPr="005250F6">
        <w:rPr>
          <w:rFonts w:cs="Arial"/>
        </w:rPr>
        <w:t xml:space="preserve">. The </w:t>
      </w:r>
      <w:r>
        <w:rPr>
          <w:rFonts w:cs="Arial"/>
        </w:rPr>
        <w:t>consultant</w:t>
      </w:r>
      <w:r w:rsidRPr="005250F6">
        <w:rPr>
          <w:rFonts w:cs="Arial"/>
        </w:rPr>
        <w:t xml:space="preserve"> shall submit the completed form together with the signed contract agreement to </w:t>
      </w:r>
      <w:r w:rsidRPr="005250F6">
        <w:rPr>
          <w:rFonts w:cs="Arial"/>
          <w:i/>
          <w:iCs/>
          <w:color w:val="FF0000"/>
        </w:rPr>
        <w:t>[insert name of procuring entity]</w:t>
      </w:r>
      <w:r w:rsidRPr="005250F6">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235462" w:rsidRPr="005250F6" w14:paraId="56B63DBF" w14:textId="77777777" w:rsidTr="00200C2E">
        <w:tc>
          <w:tcPr>
            <w:tcW w:w="3936" w:type="dxa"/>
            <w:shd w:val="clear" w:color="auto" w:fill="D9E2F3" w:themeFill="accent1" w:themeFillTint="33"/>
          </w:tcPr>
          <w:p w14:paraId="4A8A684B" w14:textId="77777777" w:rsidR="00235462" w:rsidRPr="005250F6" w:rsidRDefault="00235462" w:rsidP="00200C2E">
            <w:pPr>
              <w:spacing w:before="120"/>
              <w:rPr>
                <w:rFonts w:cs="Arial"/>
                <w:bCs/>
                <w:sz w:val="22"/>
                <w:szCs w:val="22"/>
              </w:rPr>
            </w:pPr>
            <w:r w:rsidRPr="005250F6">
              <w:rPr>
                <w:rFonts w:cs="Arial"/>
                <w:bCs/>
                <w:sz w:val="22"/>
                <w:szCs w:val="22"/>
              </w:rPr>
              <w:t xml:space="preserve">Full legal name of </w:t>
            </w:r>
            <w:r>
              <w:rPr>
                <w:rFonts w:cs="Arial"/>
                <w:bCs/>
                <w:sz w:val="22"/>
                <w:szCs w:val="22"/>
              </w:rPr>
              <w:t>consultant</w:t>
            </w:r>
            <w:r w:rsidRPr="005250F6">
              <w:rPr>
                <w:rFonts w:cs="Arial"/>
                <w:bCs/>
                <w:sz w:val="22"/>
                <w:szCs w:val="22"/>
              </w:rPr>
              <w:t>:</w:t>
            </w:r>
          </w:p>
        </w:tc>
        <w:tc>
          <w:tcPr>
            <w:tcW w:w="5300" w:type="dxa"/>
            <w:shd w:val="clear" w:color="auto" w:fill="D9E2F3" w:themeFill="accent1" w:themeFillTint="33"/>
          </w:tcPr>
          <w:p w14:paraId="3ACFF351" w14:textId="77777777" w:rsidR="00235462" w:rsidRPr="005250F6" w:rsidRDefault="00235462" w:rsidP="00200C2E">
            <w:pPr>
              <w:spacing w:before="120"/>
              <w:rPr>
                <w:rFonts w:cs="Arial"/>
                <w:b/>
                <w:sz w:val="22"/>
                <w:szCs w:val="22"/>
              </w:rPr>
            </w:pPr>
          </w:p>
        </w:tc>
      </w:tr>
      <w:tr w:rsidR="00235462" w:rsidRPr="005250F6" w14:paraId="422E6F4A" w14:textId="77777777" w:rsidTr="00200C2E">
        <w:tc>
          <w:tcPr>
            <w:tcW w:w="3936" w:type="dxa"/>
          </w:tcPr>
          <w:p w14:paraId="286BA1A1" w14:textId="77777777" w:rsidR="00235462" w:rsidRPr="005250F6" w:rsidRDefault="00235462" w:rsidP="00200C2E">
            <w:pPr>
              <w:spacing w:before="120"/>
              <w:rPr>
                <w:rFonts w:cs="Arial"/>
                <w:bCs/>
                <w:sz w:val="22"/>
                <w:szCs w:val="22"/>
              </w:rPr>
            </w:pPr>
            <w:r>
              <w:rPr>
                <w:rFonts w:cs="Arial"/>
                <w:bCs/>
                <w:sz w:val="22"/>
                <w:szCs w:val="22"/>
              </w:rPr>
              <w:t>Full legal name of consultant</w:t>
            </w:r>
            <w:r w:rsidRPr="005250F6">
              <w:rPr>
                <w:rFonts w:cs="Arial"/>
                <w:bCs/>
                <w:sz w:val="22"/>
                <w:szCs w:val="22"/>
              </w:rPr>
              <w:t>'s legal representative and position:</w:t>
            </w:r>
          </w:p>
        </w:tc>
        <w:tc>
          <w:tcPr>
            <w:tcW w:w="5300" w:type="dxa"/>
          </w:tcPr>
          <w:p w14:paraId="44245DC7" w14:textId="77777777" w:rsidR="00235462" w:rsidRPr="005250F6" w:rsidRDefault="00235462" w:rsidP="00200C2E">
            <w:pPr>
              <w:spacing w:before="120"/>
              <w:rPr>
                <w:rFonts w:cs="Arial"/>
                <w:b/>
                <w:sz w:val="22"/>
                <w:szCs w:val="22"/>
              </w:rPr>
            </w:pPr>
          </w:p>
        </w:tc>
      </w:tr>
      <w:tr w:rsidR="00235462" w:rsidRPr="005250F6" w14:paraId="0E5DA574" w14:textId="77777777" w:rsidTr="00200C2E">
        <w:tc>
          <w:tcPr>
            <w:tcW w:w="3936" w:type="dxa"/>
            <w:shd w:val="clear" w:color="auto" w:fill="D9E2F3" w:themeFill="accent1" w:themeFillTint="33"/>
          </w:tcPr>
          <w:p w14:paraId="0A70351D" w14:textId="77777777" w:rsidR="00235462" w:rsidRPr="005250F6" w:rsidRDefault="00235462" w:rsidP="00200C2E">
            <w:pPr>
              <w:spacing w:before="120"/>
              <w:rPr>
                <w:rFonts w:cs="Arial"/>
                <w:bCs/>
                <w:sz w:val="22"/>
                <w:szCs w:val="22"/>
              </w:rPr>
            </w:pPr>
            <w:r w:rsidRPr="005250F6">
              <w:rPr>
                <w:rFonts w:cs="Arial"/>
                <w:bCs/>
                <w:sz w:val="22"/>
                <w:szCs w:val="22"/>
              </w:rPr>
              <w:t>Full name and number of contract:</w:t>
            </w:r>
          </w:p>
        </w:tc>
        <w:tc>
          <w:tcPr>
            <w:tcW w:w="5300" w:type="dxa"/>
            <w:shd w:val="clear" w:color="auto" w:fill="D9E2F3" w:themeFill="accent1" w:themeFillTint="33"/>
          </w:tcPr>
          <w:p w14:paraId="0DB25B1A" w14:textId="77777777" w:rsidR="00235462" w:rsidRPr="005250F6" w:rsidRDefault="00235462" w:rsidP="00200C2E">
            <w:pPr>
              <w:spacing w:before="120"/>
              <w:rPr>
                <w:rFonts w:cs="Arial"/>
                <w:b/>
                <w:sz w:val="22"/>
                <w:szCs w:val="22"/>
              </w:rPr>
            </w:pPr>
          </w:p>
        </w:tc>
      </w:tr>
      <w:tr w:rsidR="00235462" w:rsidRPr="005250F6" w14:paraId="53DF8C84" w14:textId="77777777" w:rsidTr="00200C2E">
        <w:tc>
          <w:tcPr>
            <w:tcW w:w="3936" w:type="dxa"/>
          </w:tcPr>
          <w:p w14:paraId="39A0FEAD" w14:textId="77777777" w:rsidR="00235462" w:rsidRPr="005250F6" w:rsidRDefault="00235462" w:rsidP="00200C2E">
            <w:pPr>
              <w:spacing w:before="120"/>
              <w:rPr>
                <w:rFonts w:cs="Arial"/>
                <w:bCs/>
                <w:sz w:val="22"/>
                <w:szCs w:val="22"/>
              </w:rPr>
            </w:pPr>
            <w:r w:rsidRPr="005250F6">
              <w:rPr>
                <w:rFonts w:cs="Arial"/>
                <w:bCs/>
                <w:sz w:val="22"/>
                <w:szCs w:val="22"/>
              </w:rPr>
              <w:t>Project with which contract was signed:</w:t>
            </w:r>
          </w:p>
        </w:tc>
        <w:tc>
          <w:tcPr>
            <w:tcW w:w="5300" w:type="dxa"/>
          </w:tcPr>
          <w:p w14:paraId="7056FAC7" w14:textId="77777777" w:rsidR="00235462" w:rsidRPr="005250F6" w:rsidRDefault="00235462" w:rsidP="00200C2E">
            <w:pPr>
              <w:spacing w:before="120"/>
              <w:rPr>
                <w:rFonts w:cs="Arial"/>
                <w:b/>
                <w:sz w:val="22"/>
                <w:szCs w:val="22"/>
              </w:rPr>
            </w:pPr>
          </w:p>
        </w:tc>
      </w:tr>
      <w:tr w:rsidR="00235462" w:rsidRPr="005250F6" w14:paraId="099DD317" w14:textId="77777777" w:rsidTr="00200C2E">
        <w:tc>
          <w:tcPr>
            <w:tcW w:w="3936" w:type="dxa"/>
            <w:shd w:val="clear" w:color="auto" w:fill="D9E2F3" w:themeFill="accent1" w:themeFillTint="33"/>
          </w:tcPr>
          <w:p w14:paraId="421E9745" w14:textId="77777777" w:rsidR="00235462" w:rsidRPr="005250F6" w:rsidRDefault="00235462" w:rsidP="00200C2E">
            <w:pPr>
              <w:spacing w:before="120"/>
              <w:rPr>
                <w:rFonts w:cs="Arial"/>
                <w:bCs/>
                <w:sz w:val="22"/>
                <w:szCs w:val="22"/>
              </w:rPr>
            </w:pPr>
            <w:r w:rsidRPr="005250F6">
              <w:rPr>
                <w:rFonts w:cs="Arial"/>
                <w:bCs/>
                <w:sz w:val="22"/>
                <w:szCs w:val="22"/>
              </w:rPr>
              <w:t>Country:</w:t>
            </w:r>
          </w:p>
        </w:tc>
        <w:tc>
          <w:tcPr>
            <w:tcW w:w="5300" w:type="dxa"/>
            <w:shd w:val="clear" w:color="auto" w:fill="D9E2F3" w:themeFill="accent1" w:themeFillTint="33"/>
          </w:tcPr>
          <w:p w14:paraId="2A9DFA73" w14:textId="77777777" w:rsidR="00235462" w:rsidRPr="005250F6" w:rsidRDefault="00235462" w:rsidP="00200C2E">
            <w:pPr>
              <w:spacing w:before="120"/>
              <w:rPr>
                <w:rFonts w:cs="Arial"/>
                <w:b/>
                <w:sz w:val="22"/>
                <w:szCs w:val="22"/>
              </w:rPr>
            </w:pPr>
          </w:p>
        </w:tc>
      </w:tr>
      <w:tr w:rsidR="00235462" w:rsidRPr="005250F6" w14:paraId="2AC25A21" w14:textId="77777777" w:rsidTr="00200C2E">
        <w:tc>
          <w:tcPr>
            <w:tcW w:w="3936" w:type="dxa"/>
            <w:shd w:val="clear" w:color="auto" w:fill="auto"/>
          </w:tcPr>
          <w:p w14:paraId="06B7CD82" w14:textId="77777777" w:rsidR="00235462" w:rsidRPr="005250F6" w:rsidRDefault="00235462" w:rsidP="00200C2E">
            <w:pPr>
              <w:spacing w:before="120"/>
              <w:rPr>
                <w:rFonts w:cs="Arial"/>
                <w:bCs/>
                <w:sz w:val="22"/>
                <w:szCs w:val="22"/>
              </w:rPr>
            </w:pPr>
            <w:r w:rsidRPr="005250F6">
              <w:rPr>
                <w:rFonts w:cs="Arial"/>
                <w:bCs/>
                <w:sz w:val="22"/>
                <w:szCs w:val="22"/>
              </w:rPr>
              <w:t>Date:</w:t>
            </w:r>
          </w:p>
        </w:tc>
        <w:tc>
          <w:tcPr>
            <w:tcW w:w="5300" w:type="dxa"/>
            <w:shd w:val="clear" w:color="auto" w:fill="auto"/>
          </w:tcPr>
          <w:p w14:paraId="5453B7E3" w14:textId="77777777" w:rsidR="00235462" w:rsidRPr="005250F6" w:rsidRDefault="00235462" w:rsidP="00200C2E">
            <w:pPr>
              <w:spacing w:before="120"/>
              <w:rPr>
                <w:rFonts w:cs="Arial"/>
                <w:b/>
                <w:sz w:val="22"/>
                <w:szCs w:val="22"/>
              </w:rPr>
            </w:pPr>
          </w:p>
        </w:tc>
      </w:tr>
    </w:tbl>
    <w:p w14:paraId="7D087595" w14:textId="77777777" w:rsidR="00235462" w:rsidRPr="005250F6" w:rsidRDefault="00235462" w:rsidP="00235462">
      <w:pPr>
        <w:spacing w:before="240"/>
        <w:jc w:val="both"/>
        <w:rPr>
          <w:rFonts w:cs="Arial"/>
          <w:iCs/>
        </w:rPr>
      </w:pPr>
      <w:r w:rsidRPr="005250F6">
        <w:rPr>
          <w:rFonts w:cs="Arial"/>
          <w:iCs/>
        </w:rPr>
        <w:t xml:space="preserve">I hereby certify that I am the authorized representative of </w:t>
      </w:r>
      <w:r w:rsidRPr="005250F6">
        <w:rPr>
          <w:rFonts w:cs="Arial"/>
          <w:i/>
          <w:color w:val="FF0000"/>
        </w:rPr>
        <w:t xml:space="preserve">[name of the </w:t>
      </w:r>
      <w:r>
        <w:rPr>
          <w:rFonts w:cs="Arial"/>
          <w:i/>
          <w:color w:val="FF0000"/>
        </w:rPr>
        <w:t>consultant</w:t>
      </w:r>
      <w:r w:rsidRPr="005250F6">
        <w:rPr>
          <w:rFonts w:cs="Arial"/>
          <w:i/>
          <w:color w:val="FF0000"/>
        </w:rPr>
        <w:t>]</w:t>
      </w:r>
      <w:r w:rsidRPr="005250F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consultant</w:t>
      </w:r>
      <w:r w:rsidRPr="005250F6">
        <w:rPr>
          <w:rFonts w:cs="Arial"/>
          <w:iCs/>
        </w:rPr>
        <w:t xml:space="preserve"> and the procuring entity, as well as the permanent ineligibility to participate in IFAD-financed and/or IFAD-managed activities and operations, in accordance with the IFAD</w:t>
      </w:r>
      <w:r>
        <w:rPr>
          <w:rFonts w:cs="Arial"/>
          <w:iCs/>
        </w:rPr>
        <w:t xml:space="preserve"> Project</w:t>
      </w:r>
      <w:r w:rsidRPr="005250F6">
        <w:rPr>
          <w:rFonts w:cs="Arial"/>
          <w:iCs/>
        </w:rPr>
        <w:t xml:space="preserve"> Procurement Guidelines, the IFAD Procurement Handbook and other applicable IFAD policies and procedures, including </w:t>
      </w:r>
      <w:r w:rsidRPr="005250F6">
        <w:rPr>
          <w:rFonts w:cs="Arial"/>
          <w:b/>
          <w:bCs/>
          <w:iCs/>
        </w:rPr>
        <w:t xml:space="preserve">IFAD’s Policy on Preventing </w:t>
      </w:r>
      <w:r w:rsidRPr="005250F6">
        <w:rPr>
          <w:rFonts w:cs="Arial"/>
          <w:b/>
          <w:bCs/>
          <w:iCs/>
          <w:lang w:val="en-GB"/>
        </w:rPr>
        <w:t>Fraud and Corruption in its Activities and Operations</w:t>
      </w:r>
      <w:r w:rsidRPr="005250F6">
        <w:rPr>
          <w:rFonts w:cs="Arial"/>
          <w:iCs/>
        </w:rPr>
        <w:t xml:space="preserve"> (</w:t>
      </w:r>
      <w:r w:rsidRPr="005250F6">
        <w:rPr>
          <w:rFonts w:cs="Arial"/>
          <w:bCs/>
          <w:lang w:val="en-GB"/>
        </w:rPr>
        <w:t xml:space="preserve">accessible at </w:t>
      </w:r>
      <w:hyperlink r:id="rId42" w:history="1">
        <w:r w:rsidRPr="005250F6">
          <w:rPr>
            <w:rFonts w:cs="Arial"/>
            <w:color w:val="0000FF"/>
            <w:u w:val="single"/>
            <w:lang w:val="en-GB"/>
          </w:rPr>
          <w:t>www.ifad.org/anticorruption_policy</w:t>
        </w:r>
      </w:hyperlink>
      <w:r w:rsidRPr="005250F6">
        <w:rPr>
          <w:rFonts w:cs="Arial"/>
          <w:bCs/>
          <w:lang w:val="en-GB"/>
        </w:rPr>
        <w:t xml:space="preserve">) </w:t>
      </w:r>
      <w:r w:rsidRPr="005250F6">
        <w:rPr>
          <w:rFonts w:cs="Arial"/>
          <w:iCs/>
        </w:rPr>
        <w:t xml:space="preserve">and its </w:t>
      </w:r>
      <w:r>
        <w:rPr>
          <w:rFonts w:cs="Arial"/>
          <w:b/>
          <w:bCs/>
          <w:iCs/>
        </w:rPr>
        <w:t>Policy to</w:t>
      </w:r>
      <w:r w:rsidRPr="005250F6">
        <w:rPr>
          <w:rFonts w:cs="Arial"/>
          <w:b/>
          <w:bCs/>
          <w:iCs/>
        </w:rPr>
        <w:t xml:space="preserve"> Preventing and Responding to Sexual Harassment, Sexual Exploitation and Abuse</w:t>
      </w:r>
      <w:r w:rsidRPr="005250F6">
        <w:rPr>
          <w:rFonts w:cs="Arial"/>
          <w:iCs/>
        </w:rPr>
        <w:t xml:space="preserve"> (</w:t>
      </w:r>
      <w:r w:rsidRPr="005250F6">
        <w:rPr>
          <w:rFonts w:cs="Arial"/>
          <w:bCs/>
          <w:lang w:val="en-GB"/>
        </w:rPr>
        <w:t xml:space="preserve">accessible at </w:t>
      </w:r>
      <w:hyperlink r:id="rId43" w:history="1">
        <w:r w:rsidRPr="005250F6">
          <w:rPr>
            <w:rFonts w:cs="Arial"/>
            <w:color w:val="0000FF"/>
            <w:u w:val="single"/>
          </w:rPr>
          <w:t>https://www.ifad.org/en/document-detail/asset/40738506</w:t>
        </w:r>
      </w:hyperlink>
      <w:r w:rsidRPr="005250F6">
        <w:rPr>
          <w:rFonts w:cs="Arial"/>
          <w:iCs/>
        </w:rPr>
        <w:t>).</w:t>
      </w:r>
    </w:p>
    <w:p w14:paraId="4893CDEA" w14:textId="77777777" w:rsidR="00235462" w:rsidRPr="005250F6" w:rsidRDefault="00235462" w:rsidP="00235462">
      <w:pPr>
        <w:spacing w:before="240"/>
        <w:rPr>
          <w:rFonts w:cs="Arial"/>
          <w:b/>
        </w:rPr>
      </w:pPr>
      <w:r w:rsidRPr="005250F6">
        <w:rPr>
          <w:rFonts w:cs="Arial"/>
          <w:b/>
        </w:rPr>
        <w:t xml:space="preserve">Authorized </w:t>
      </w:r>
      <w:r>
        <w:rPr>
          <w:rFonts w:cs="Arial"/>
          <w:b/>
        </w:rPr>
        <w:t>s</w:t>
      </w:r>
      <w:r w:rsidRPr="005250F6">
        <w:rPr>
          <w:rFonts w:cs="Arial"/>
          <w:b/>
        </w:rPr>
        <w:t>ignature: ____________________________ Date: _________________</w:t>
      </w:r>
    </w:p>
    <w:p w14:paraId="694F5C5A" w14:textId="77777777" w:rsidR="00235462" w:rsidRPr="005250F6" w:rsidRDefault="00235462" w:rsidP="00235462">
      <w:pPr>
        <w:spacing w:before="240"/>
        <w:rPr>
          <w:rFonts w:cs="Arial"/>
          <w:b/>
        </w:rPr>
      </w:pPr>
      <w:r w:rsidRPr="005250F6">
        <w:rPr>
          <w:rFonts w:cs="Arial"/>
          <w:b/>
        </w:rPr>
        <w:t>Printed name of signatory: ______________________________________________</w:t>
      </w:r>
    </w:p>
    <w:p w14:paraId="2496DA70" w14:textId="77777777" w:rsidR="00235462" w:rsidRPr="005250F6" w:rsidRDefault="00235462" w:rsidP="00235462">
      <w:pPr>
        <w:spacing w:before="240"/>
      </w:pPr>
      <w:r w:rsidRPr="005250F6">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35462" w:rsidRPr="005250F6" w14:paraId="27A97C2E" w14:textId="77777777" w:rsidTr="00200C2E">
        <w:trPr>
          <w:cantSplit/>
          <w:jc w:val="center"/>
        </w:trPr>
        <w:tc>
          <w:tcPr>
            <w:tcW w:w="9360" w:type="dxa"/>
            <w:tcBorders>
              <w:top w:val="single" w:sz="4" w:space="0" w:color="auto"/>
              <w:bottom w:val="single" w:sz="4" w:space="0" w:color="auto"/>
            </w:tcBorders>
          </w:tcPr>
          <w:p w14:paraId="4A46CA30" w14:textId="77777777" w:rsidR="00235462" w:rsidRPr="005250F6" w:rsidRDefault="00235462" w:rsidP="00200C2E">
            <w:pPr>
              <w:numPr>
                <w:ilvl w:val="0"/>
                <w:numId w:val="70"/>
              </w:numPr>
              <w:suppressAutoHyphens/>
              <w:jc w:val="both"/>
              <w:rPr>
                <w:rFonts w:cs="Arial"/>
                <w:sz w:val="22"/>
                <w:szCs w:val="22"/>
              </w:rPr>
            </w:pPr>
            <w:r w:rsidRPr="005250F6">
              <w:rPr>
                <w:rFonts w:cs="Arial"/>
                <w:sz w:val="22"/>
                <w:szCs w:val="22"/>
              </w:rPr>
              <w:lastRenderedPageBreak/>
              <w:t xml:space="preserve">The </w:t>
            </w:r>
            <w:r>
              <w:rPr>
                <w:rFonts w:cs="Arial"/>
                <w:sz w:val="22"/>
                <w:szCs w:val="22"/>
              </w:rPr>
              <w:t>consultant</w:t>
            </w:r>
            <w:r w:rsidRPr="005250F6">
              <w:rPr>
                <w:rFonts w:cs="Arial"/>
                <w:sz w:val="22"/>
                <w:szCs w:val="22"/>
              </w:rPr>
              <w:t xml:space="preserve"> certifies that itself, including its director(s), partner(s), proprietor(s), key personnel, agents, sub-consultants, sub-contractors, consortium and joint venture partners have </w:t>
            </w:r>
            <w:r w:rsidRPr="005250F6">
              <w:rPr>
                <w:rFonts w:cs="Arial"/>
                <w:b/>
                <w:bCs/>
                <w:sz w:val="22"/>
                <w:szCs w:val="22"/>
              </w:rPr>
              <w:t>NOT</w:t>
            </w:r>
            <w:r w:rsidRPr="005250F6">
              <w:rPr>
                <w:rFonts w:cs="Arial"/>
                <w:sz w:val="22"/>
                <w:szCs w:val="22"/>
              </w:rPr>
              <w:t xml:space="preserve"> engaged in fraudulent, corrupt, collusive, coercive or obstructive practices, in connection with the present procurement process and this contract. </w:t>
            </w:r>
          </w:p>
          <w:p w14:paraId="18C76291" w14:textId="77777777" w:rsidR="00235462" w:rsidRPr="005250F6" w:rsidRDefault="00235462" w:rsidP="00200C2E">
            <w:pPr>
              <w:suppressAutoHyphens/>
              <w:ind w:left="360"/>
              <w:jc w:val="both"/>
              <w:rPr>
                <w:rFonts w:cs="Arial"/>
                <w:sz w:val="22"/>
                <w:szCs w:val="22"/>
              </w:rPr>
            </w:pPr>
          </w:p>
          <w:p w14:paraId="341D00F6" w14:textId="77777777" w:rsidR="00235462" w:rsidRPr="005250F6" w:rsidRDefault="00235462" w:rsidP="00200C2E">
            <w:pPr>
              <w:numPr>
                <w:ilvl w:val="0"/>
                <w:numId w:val="70"/>
              </w:numPr>
              <w:spacing w:before="7" w:after="200" w:line="276" w:lineRule="auto"/>
              <w:contextualSpacing/>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5250F6">
              <w:rPr>
                <w:rFonts w:cs="Arial"/>
                <w:spacing w:val="-6"/>
                <w:sz w:val="22"/>
                <w:szCs w:val="22"/>
                <w:vertAlign w:val="superscript"/>
              </w:rPr>
              <w:footnoteReference w:id="8"/>
            </w:r>
            <w:r w:rsidRPr="005250F6">
              <w:rPr>
                <w:rFonts w:cs="Arial"/>
                <w:spacing w:val="-6"/>
                <w:sz w:val="22"/>
                <w:szCs w:val="22"/>
              </w:rPr>
              <w:t xml:space="preserve"> and/or temporary suspensions have been imposed on the </w:t>
            </w:r>
            <w:r>
              <w:rPr>
                <w:rFonts w:cs="Arial"/>
                <w:spacing w:val="-6"/>
                <w:sz w:val="22"/>
                <w:szCs w:val="22"/>
              </w:rPr>
              <w:t>consultant</w:t>
            </w:r>
            <w:r w:rsidRPr="005250F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235462" w:rsidRPr="005250F6" w14:paraId="01C3753B" w14:textId="77777777" w:rsidTr="00200C2E">
              <w:tc>
                <w:tcPr>
                  <w:tcW w:w="1972" w:type="dxa"/>
                  <w:shd w:val="clear" w:color="auto" w:fill="1F3864" w:themeFill="accent1" w:themeFillShade="80"/>
                </w:tcPr>
                <w:p w14:paraId="57BA9E41"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2D5608FE"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 xml:space="preserve">Imposed by </w:t>
                  </w:r>
                </w:p>
              </w:tc>
              <w:tc>
                <w:tcPr>
                  <w:tcW w:w="1855" w:type="dxa"/>
                  <w:shd w:val="clear" w:color="auto" w:fill="1F3864" w:themeFill="accent1" w:themeFillShade="80"/>
                </w:tcPr>
                <w:p w14:paraId="58A3C8E5"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consultant</w:t>
                  </w:r>
                  <w:r w:rsidRPr="005250F6">
                    <w:rPr>
                      <w:rFonts w:cs="Arial"/>
                      <w:color w:val="FFFFFF" w:themeColor="background1"/>
                      <w:spacing w:val="-6"/>
                      <w:sz w:val="22"/>
                      <w:szCs w:val="22"/>
                    </w:rPr>
                    <w:t>)</w:t>
                  </w:r>
                </w:p>
              </w:tc>
              <w:tc>
                <w:tcPr>
                  <w:tcW w:w="1713" w:type="dxa"/>
                  <w:shd w:val="clear" w:color="auto" w:fill="1F3864" w:themeFill="accent1" w:themeFillShade="80"/>
                </w:tcPr>
                <w:p w14:paraId="1E5EE41E"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39620E18"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Date and time (duration) of measure</w:t>
                  </w:r>
                </w:p>
              </w:tc>
            </w:tr>
            <w:tr w:rsidR="00235462" w:rsidRPr="005250F6" w14:paraId="06C5149D" w14:textId="77777777" w:rsidTr="00200C2E">
              <w:tc>
                <w:tcPr>
                  <w:tcW w:w="1972" w:type="dxa"/>
                </w:tcPr>
                <w:p w14:paraId="427508FD" w14:textId="77777777" w:rsidR="00235462" w:rsidRPr="005250F6" w:rsidRDefault="00235462" w:rsidP="00200C2E">
                  <w:pPr>
                    <w:spacing w:after="200" w:line="276" w:lineRule="auto"/>
                    <w:ind w:left="309" w:hanging="309"/>
                    <w:contextualSpacing/>
                    <w:rPr>
                      <w:rFonts w:cs="Arial"/>
                      <w:spacing w:val="-6"/>
                      <w:sz w:val="22"/>
                      <w:szCs w:val="22"/>
                    </w:rPr>
                  </w:pPr>
                </w:p>
              </w:tc>
              <w:tc>
                <w:tcPr>
                  <w:tcW w:w="1600" w:type="dxa"/>
                </w:tcPr>
                <w:p w14:paraId="1EE6A05D" w14:textId="77777777" w:rsidR="00235462" w:rsidRPr="005250F6" w:rsidRDefault="00235462" w:rsidP="00200C2E">
                  <w:pPr>
                    <w:spacing w:after="200" w:line="276" w:lineRule="auto"/>
                    <w:ind w:left="309" w:hanging="309"/>
                    <w:contextualSpacing/>
                    <w:rPr>
                      <w:rFonts w:cs="Arial"/>
                      <w:spacing w:val="-6"/>
                      <w:sz w:val="22"/>
                      <w:szCs w:val="22"/>
                    </w:rPr>
                  </w:pPr>
                </w:p>
              </w:tc>
              <w:tc>
                <w:tcPr>
                  <w:tcW w:w="1855" w:type="dxa"/>
                </w:tcPr>
                <w:p w14:paraId="10A2E116" w14:textId="77777777" w:rsidR="00235462" w:rsidRPr="005250F6" w:rsidRDefault="00235462" w:rsidP="00200C2E">
                  <w:pPr>
                    <w:spacing w:after="200" w:line="276" w:lineRule="auto"/>
                    <w:ind w:left="309" w:hanging="309"/>
                    <w:contextualSpacing/>
                    <w:rPr>
                      <w:rFonts w:cs="Arial"/>
                      <w:spacing w:val="-6"/>
                      <w:sz w:val="22"/>
                      <w:szCs w:val="22"/>
                    </w:rPr>
                  </w:pPr>
                </w:p>
              </w:tc>
              <w:tc>
                <w:tcPr>
                  <w:tcW w:w="1713" w:type="dxa"/>
                </w:tcPr>
                <w:p w14:paraId="53A1BF8A" w14:textId="77777777" w:rsidR="00235462" w:rsidRPr="005250F6" w:rsidRDefault="00235462" w:rsidP="00200C2E">
                  <w:pPr>
                    <w:spacing w:after="200" w:line="276" w:lineRule="auto"/>
                    <w:ind w:left="309" w:hanging="309"/>
                    <w:contextualSpacing/>
                    <w:rPr>
                      <w:rFonts w:cs="Arial"/>
                      <w:spacing w:val="-6"/>
                      <w:sz w:val="22"/>
                      <w:szCs w:val="22"/>
                    </w:rPr>
                  </w:pPr>
                </w:p>
              </w:tc>
              <w:tc>
                <w:tcPr>
                  <w:tcW w:w="1420" w:type="dxa"/>
                </w:tcPr>
                <w:p w14:paraId="7F3DF3F6" w14:textId="77777777" w:rsidR="00235462" w:rsidRPr="005250F6" w:rsidRDefault="00235462" w:rsidP="00200C2E">
                  <w:pPr>
                    <w:spacing w:after="200" w:line="276" w:lineRule="auto"/>
                    <w:ind w:left="309" w:hanging="309"/>
                    <w:contextualSpacing/>
                    <w:rPr>
                      <w:rFonts w:cs="Arial"/>
                      <w:spacing w:val="-6"/>
                      <w:sz w:val="22"/>
                      <w:szCs w:val="22"/>
                    </w:rPr>
                  </w:pPr>
                </w:p>
              </w:tc>
            </w:tr>
            <w:tr w:rsidR="00235462" w:rsidRPr="005250F6" w14:paraId="032CDF6C" w14:textId="77777777" w:rsidTr="00200C2E">
              <w:tc>
                <w:tcPr>
                  <w:tcW w:w="1972" w:type="dxa"/>
                  <w:shd w:val="clear" w:color="auto" w:fill="D9E2F3" w:themeFill="accent1" w:themeFillTint="33"/>
                </w:tcPr>
                <w:p w14:paraId="51B48268" w14:textId="77777777" w:rsidR="00235462" w:rsidRPr="005250F6" w:rsidRDefault="00235462" w:rsidP="00200C2E">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14FBB28A" w14:textId="77777777" w:rsidR="00235462" w:rsidRPr="005250F6" w:rsidRDefault="00235462" w:rsidP="00200C2E">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16FD1B0C" w14:textId="77777777" w:rsidR="00235462" w:rsidRPr="005250F6" w:rsidRDefault="00235462" w:rsidP="00200C2E">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070356B5" w14:textId="77777777" w:rsidR="00235462" w:rsidRPr="005250F6" w:rsidRDefault="00235462" w:rsidP="00200C2E">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26220BD6" w14:textId="77777777" w:rsidR="00235462" w:rsidRPr="005250F6" w:rsidRDefault="00235462" w:rsidP="00200C2E">
                  <w:pPr>
                    <w:spacing w:after="200" w:line="276" w:lineRule="auto"/>
                    <w:ind w:left="309" w:hanging="309"/>
                    <w:contextualSpacing/>
                    <w:rPr>
                      <w:rFonts w:cs="Arial"/>
                      <w:spacing w:val="-6"/>
                      <w:sz w:val="22"/>
                      <w:szCs w:val="22"/>
                    </w:rPr>
                  </w:pPr>
                </w:p>
              </w:tc>
            </w:tr>
          </w:tbl>
          <w:p w14:paraId="6B83DB11" w14:textId="77777777" w:rsidR="00235462" w:rsidRPr="005250F6" w:rsidRDefault="00235462" w:rsidP="00200C2E">
            <w:pPr>
              <w:spacing w:after="200" w:line="276" w:lineRule="auto"/>
              <w:ind w:left="450"/>
              <w:contextualSpacing/>
              <w:rPr>
                <w:rFonts w:cs="Arial"/>
                <w:spacing w:val="-6"/>
                <w:sz w:val="22"/>
                <w:szCs w:val="22"/>
              </w:rPr>
            </w:pPr>
          </w:p>
          <w:p w14:paraId="3C781B28" w14:textId="77777777" w:rsidR="00235462" w:rsidRPr="005250F6" w:rsidRDefault="00235462" w:rsidP="00200C2E">
            <w:pPr>
              <w:spacing w:after="200" w:line="276" w:lineRule="auto"/>
              <w:ind w:left="442"/>
              <w:contextualSpacing/>
              <w:rPr>
                <w:rFonts w:cs="Arial"/>
                <w:spacing w:val="-6"/>
                <w:sz w:val="22"/>
                <w:szCs w:val="22"/>
              </w:rPr>
            </w:pPr>
            <w:r w:rsidRPr="005250F6">
              <w:rPr>
                <w:rFonts w:cs="Arial"/>
                <w:spacing w:val="-6"/>
                <w:sz w:val="22"/>
                <w:szCs w:val="22"/>
              </w:rPr>
              <w:t xml:space="preserve">If no criminal convictions, administrative sanctions or temporary suspensions have been imposed, indicate “none”.  </w:t>
            </w:r>
          </w:p>
          <w:p w14:paraId="66B6A160" w14:textId="77777777" w:rsidR="00235462" w:rsidRPr="005250F6" w:rsidRDefault="00235462" w:rsidP="00200C2E">
            <w:pPr>
              <w:suppressAutoHyphens/>
              <w:jc w:val="both"/>
              <w:rPr>
                <w:rFonts w:cs="Arial"/>
                <w:sz w:val="22"/>
                <w:szCs w:val="22"/>
              </w:rPr>
            </w:pPr>
          </w:p>
          <w:p w14:paraId="0759C389" w14:textId="77777777" w:rsidR="00235462" w:rsidRPr="005250F6" w:rsidRDefault="00235462" w:rsidP="00200C2E">
            <w:pPr>
              <w:numPr>
                <w:ilvl w:val="0"/>
                <w:numId w:val="70"/>
              </w:numPr>
              <w:suppressAutoHyphens/>
              <w:jc w:val="both"/>
              <w:rPr>
                <w:rFonts w:cs="Arial"/>
                <w:sz w:val="22"/>
                <w:szCs w:val="22"/>
              </w:rPr>
            </w:pPr>
            <w:r w:rsidRPr="005250F6">
              <w:rPr>
                <w:rFonts w:cs="Arial"/>
                <w:sz w:val="22"/>
                <w:szCs w:val="22"/>
              </w:rPr>
              <w:t xml:space="preserve">The </w:t>
            </w:r>
            <w:r>
              <w:rPr>
                <w:rFonts w:cs="Arial"/>
                <w:sz w:val="22"/>
                <w:szCs w:val="22"/>
              </w:rPr>
              <w:t>consultant</w:t>
            </w:r>
            <w:r w:rsidRPr="005250F6">
              <w:rPr>
                <w:rFonts w:cs="Arial"/>
                <w:sz w:val="22"/>
                <w:szCs w:val="22"/>
              </w:rPr>
              <w:t xml:space="preserve"> certifies that its director(s), proprietor(s), and personnel, </w:t>
            </w:r>
            <w:r w:rsidRPr="005250F6">
              <w:rPr>
                <w:rFonts w:cs="Arial"/>
                <w:spacing w:val="-6"/>
                <w:sz w:val="22"/>
                <w:szCs w:val="22"/>
              </w:rPr>
              <w:t xml:space="preserve">and the personnel of its </w:t>
            </w:r>
            <w:r w:rsidRPr="005250F6">
              <w:rPr>
                <w:rFonts w:cs="Arial"/>
                <w:sz w:val="22"/>
                <w:szCs w:val="22"/>
              </w:rPr>
              <w:t>agents, sub-consultants, sub-contractors, consortium and joint venture partners</w:t>
            </w:r>
            <w:r w:rsidRPr="005250F6">
              <w:rPr>
                <w:rFonts w:cs="Arial"/>
                <w:spacing w:val="-6"/>
                <w:sz w:val="22"/>
                <w:szCs w:val="22"/>
              </w:rPr>
              <w:t xml:space="preserve"> are </w:t>
            </w:r>
            <w:r w:rsidRPr="005250F6">
              <w:rPr>
                <w:rFonts w:cs="Arial"/>
                <w:b/>
                <w:bCs/>
                <w:spacing w:val="-6"/>
                <w:sz w:val="22"/>
                <w:szCs w:val="22"/>
              </w:rPr>
              <w:t>NOT</w:t>
            </w:r>
            <w:r w:rsidRPr="005250F6">
              <w:rPr>
                <w:rFonts w:cs="Arial"/>
                <w:spacing w:val="-6"/>
                <w:sz w:val="22"/>
                <w:szCs w:val="22"/>
              </w:rPr>
              <w:t xml:space="preserve"> subject to a </w:t>
            </w:r>
            <w:r w:rsidRPr="005250F6">
              <w:rPr>
                <w:rFonts w:cs="Arial"/>
                <w:sz w:val="22"/>
                <w:szCs w:val="22"/>
                <w:lang w:val="en-GB"/>
              </w:rPr>
              <w:t>criminal conviction, administrative sanctions or investigations</w:t>
            </w:r>
            <w:r w:rsidRPr="005250F6">
              <w:rPr>
                <w:rFonts w:cs="Arial"/>
                <w:spacing w:val="-6"/>
                <w:sz w:val="22"/>
                <w:szCs w:val="22"/>
              </w:rPr>
              <w:t xml:space="preserve"> for </w:t>
            </w:r>
            <w:r w:rsidRPr="005250F6">
              <w:rPr>
                <w:rFonts w:cs="Arial"/>
                <w:sz w:val="22"/>
                <w:szCs w:val="22"/>
                <w:lang w:val="en-GB"/>
              </w:rPr>
              <w:t>incidents of sexual harassmen</w:t>
            </w:r>
            <w:r>
              <w:rPr>
                <w:rFonts w:cs="Arial"/>
                <w:sz w:val="22"/>
                <w:szCs w:val="22"/>
                <w:lang w:val="en-GB"/>
              </w:rPr>
              <w:t>t and sexual exploitation and a</w:t>
            </w:r>
            <w:r w:rsidRPr="005250F6">
              <w:rPr>
                <w:rFonts w:cs="Arial"/>
                <w:sz w:val="22"/>
                <w:szCs w:val="22"/>
                <w:lang w:val="en-GB"/>
              </w:rPr>
              <w:t>buse.</w:t>
            </w:r>
            <w:r w:rsidRPr="005250F6">
              <w:rPr>
                <w:rFonts w:cs="Arial"/>
                <w:sz w:val="22"/>
                <w:szCs w:val="22"/>
              </w:rPr>
              <w:t xml:space="preserve"> </w:t>
            </w:r>
          </w:p>
          <w:p w14:paraId="19AF0237" w14:textId="77777777" w:rsidR="00235462" w:rsidRPr="005250F6" w:rsidRDefault="00235462" w:rsidP="00200C2E">
            <w:pPr>
              <w:numPr>
                <w:ilvl w:val="0"/>
                <w:numId w:val="70"/>
              </w:numPr>
              <w:suppressAutoHyphens/>
              <w:spacing w:before="240"/>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certifies that itself, its proprietor(s), agents, sub-consultants, sub-contractors, consortium and joint venture partners have </w:t>
            </w:r>
            <w:r w:rsidRPr="005250F6">
              <w:rPr>
                <w:rFonts w:cs="Arial"/>
                <w:b/>
                <w:bCs/>
                <w:spacing w:val="-6"/>
                <w:sz w:val="22"/>
                <w:szCs w:val="22"/>
              </w:rPr>
              <w:t>NO</w:t>
            </w:r>
            <w:r w:rsidRPr="005250F6">
              <w:rPr>
                <w:rFonts w:cs="Arial"/>
                <w:spacing w:val="-6"/>
                <w:sz w:val="22"/>
                <w:szCs w:val="22"/>
              </w:rPr>
              <w:t xml:space="preserve"> actual, potential or reasonably perceived conflicts of interest and specifically that they:</w:t>
            </w:r>
          </w:p>
          <w:p w14:paraId="69F4A83B" w14:textId="77777777" w:rsidR="00235462" w:rsidRPr="005250F6" w:rsidRDefault="00235462" w:rsidP="00200C2E">
            <w:pPr>
              <w:numPr>
                <w:ilvl w:val="0"/>
                <w:numId w:val="70"/>
              </w:numPr>
              <w:tabs>
                <w:tab w:val="num" w:pos="1011"/>
              </w:tabs>
              <w:suppressAutoHyphens/>
              <w:spacing w:before="240"/>
              <w:ind w:left="1011" w:hanging="425"/>
              <w:jc w:val="both"/>
              <w:rPr>
                <w:rFonts w:cs="Arial"/>
                <w:spacing w:val="-6"/>
                <w:sz w:val="22"/>
                <w:szCs w:val="22"/>
              </w:rPr>
            </w:pPr>
            <w:r w:rsidRPr="005250F6">
              <w:rPr>
                <w:rFonts w:cs="Arial"/>
                <w:spacing w:val="-6"/>
                <w:sz w:val="22"/>
                <w:szCs w:val="22"/>
              </w:rPr>
              <w:t>Do not have any actual or potential, and do not reasonably appear to have, at least one controlling partner in common with one or more other parties in the bidding process o</w:t>
            </w:r>
            <w:r>
              <w:rPr>
                <w:rFonts w:cs="Arial"/>
                <w:spacing w:val="-6"/>
                <w:sz w:val="22"/>
                <w:szCs w:val="22"/>
              </w:rPr>
              <w:t>r the execution of the contract</w:t>
            </w:r>
            <w:r w:rsidRPr="005250F6">
              <w:rPr>
                <w:rFonts w:cs="Arial"/>
                <w:spacing w:val="-6"/>
                <w:sz w:val="22"/>
                <w:szCs w:val="22"/>
              </w:rPr>
              <w:t>;</w:t>
            </w:r>
          </w:p>
          <w:p w14:paraId="69E6DEBC" w14:textId="45F74D01" w:rsidR="00235462" w:rsidRPr="005250F6" w:rsidRDefault="00235462">
            <w:pPr>
              <w:numPr>
                <w:ilvl w:val="0"/>
                <w:numId w:val="70"/>
              </w:numPr>
              <w:spacing w:before="240" w:after="200"/>
              <w:ind w:left="1015" w:hanging="425"/>
              <w:rPr>
                <w:rFonts w:cs="Arial"/>
                <w:spacing w:val="-6"/>
                <w:sz w:val="22"/>
                <w:szCs w:val="22"/>
                <w:lang w:eastAsia="zh-CN"/>
              </w:rPr>
            </w:pPr>
            <w:r w:rsidRPr="005250F6">
              <w:rPr>
                <w:rFonts w:cs="Arial"/>
                <w:spacing w:val="-6"/>
                <w:sz w:val="22"/>
                <w:szCs w:val="22"/>
                <w:lang w:eastAsia="zh-CN"/>
              </w:rPr>
              <w:t xml:space="preserve">Do not have </w:t>
            </w:r>
            <w:r w:rsidRPr="005250F6">
              <w:rPr>
                <w:rFonts w:cs="Arial"/>
                <w:spacing w:val="-6"/>
                <w:sz w:val="22"/>
                <w:szCs w:val="22"/>
              </w:rPr>
              <w:t xml:space="preserve">any actual or potential, </w:t>
            </w:r>
            <w:r w:rsidRPr="005250F6">
              <w:rPr>
                <w:rFonts w:cs="Arial"/>
                <w:spacing w:val="-6"/>
                <w:sz w:val="22"/>
                <w:szCs w:val="22"/>
                <w:lang w:eastAsia="zh-CN"/>
              </w:rPr>
              <w:t xml:space="preserve">and do not reasonably appear to have the same legal representative as another </w:t>
            </w:r>
            <w:r w:rsidR="00553285">
              <w:rPr>
                <w:rFonts w:cs="Arial"/>
                <w:spacing w:val="-6"/>
                <w:sz w:val="22"/>
                <w:szCs w:val="22"/>
                <w:lang w:eastAsia="zh-CN"/>
              </w:rPr>
              <w:t>consultant</w:t>
            </w:r>
            <w:r w:rsidRPr="005250F6">
              <w:rPr>
                <w:rFonts w:cs="Arial"/>
                <w:spacing w:val="-6"/>
                <w:sz w:val="22"/>
                <w:szCs w:val="22"/>
                <w:lang w:eastAsia="zh-CN"/>
              </w:rPr>
              <w:t xml:space="preserve"> for purposes of this </w:t>
            </w:r>
            <w:r w:rsidR="00CD14E8">
              <w:rPr>
                <w:rFonts w:cs="Arial"/>
                <w:spacing w:val="-6"/>
                <w:sz w:val="22"/>
                <w:szCs w:val="22"/>
                <w:lang w:eastAsia="zh-CN"/>
              </w:rPr>
              <w:t>proposal</w:t>
            </w:r>
            <w:r w:rsidRPr="005250F6">
              <w:rPr>
                <w:rFonts w:cs="Arial"/>
                <w:spacing w:val="-6"/>
                <w:sz w:val="22"/>
                <w:szCs w:val="22"/>
                <w:lang w:eastAsia="zh-CN"/>
              </w:rPr>
              <w:t xml:space="preserve"> or execution of the contract;</w:t>
            </w:r>
          </w:p>
          <w:p w14:paraId="58FBC370" w14:textId="3AEEC557" w:rsidR="00235462" w:rsidRPr="005250F6" w:rsidRDefault="00235462">
            <w:pPr>
              <w:numPr>
                <w:ilvl w:val="0"/>
                <w:numId w:val="70"/>
              </w:numPr>
              <w:spacing w:before="240" w:after="200"/>
              <w:ind w:left="1015" w:hanging="425"/>
              <w:rPr>
                <w:rFonts w:cs="Arial"/>
                <w:spacing w:val="-6"/>
                <w:sz w:val="22"/>
                <w:szCs w:val="22"/>
                <w:lang w:eastAsia="zh-CN"/>
              </w:rPr>
            </w:pPr>
            <w:r w:rsidRPr="005250F6">
              <w:rPr>
                <w:rFonts w:cs="Arial"/>
                <w:spacing w:val="-6"/>
                <w:sz w:val="22"/>
                <w:szCs w:val="22"/>
                <w:lang w:eastAsia="zh-CN"/>
              </w:rPr>
              <w:t xml:space="preserve">Do not have </w:t>
            </w:r>
            <w:r w:rsidRPr="005250F6">
              <w:rPr>
                <w:rFonts w:cs="Arial"/>
                <w:spacing w:val="-6"/>
                <w:sz w:val="22"/>
                <w:szCs w:val="22"/>
              </w:rPr>
              <w:t xml:space="preserve">any actual or potential, </w:t>
            </w:r>
            <w:r w:rsidRPr="005250F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w:t>
            </w:r>
            <w:r w:rsidR="00CD14E8">
              <w:rPr>
                <w:rFonts w:cs="Arial"/>
                <w:spacing w:val="-6"/>
                <w:sz w:val="22"/>
                <w:szCs w:val="22"/>
                <w:lang w:eastAsia="zh-CN"/>
              </w:rPr>
              <w:t>proposal</w:t>
            </w:r>
            <w:r w:rsidRPr="005250F6">
              <w:rPr>
                <w:rFonts w:cs="Arial"/>
                <w:spacing w:val="-6"/>
                <w:sz w:val="22"/>
                <w:szCs w:val="22"/>
                <w:lang w:eastAsia="zh-CN"/>
              </w:rPr>
              <w:t xml:space="preserve"> process and the execution of the contract, or influence the decisions of the procuring entity regarding the selection process for this procurement or during the execution of the contract; </w:t>
            </w:r>
          </w:p>
          <w:p w14:paraId="4D85842A" w14:textId="3B2F9164" w:rsidR="00235462" w:rsidRPr="005250F6" w:rsidRDefault="00235462">
            <w:pPr>
              <w:numPr>
                <w:ilvl w:val="0"/>
                <w:numId w:val="70"/>
              </w:numPr>
              <w:spacing w:before="240" w:after="200"/>
              <w:ind w:left="1015" w:hanging="425"/>
              <w:rPr>
                <w:rFonts w:cs="Arial"/>
                <w:spacing w:val="-6"/>
                <w:sz w:val="22"/>
                <w:szCs w:val="22"/>
                <w:lang w:eastAsia="zh-CN"/>
              </w:rPr>
            </w:pPr>
            <w:r w:rsidRPr="005250F6">
              <w:rPr>
                <w:rFonts w:cs="Arial"/>
                <w:spacing w:val="-6"/>
                <w:sz w:val="22"/>
                <w:szCs w:val="22"/>
                <w:lang w:eastAsia="zh-CN"/>
              </w:rPr>
              <w:lastRenderedPageBreak/>
              <w:t xml:space="preserve">Do not participate and do not potentially or reasonably appear to participate in more than one </w:t>
            </w:r>
            <w:r w:rsidR="00CD14E8">
              <w:rPr>
                <w:rFonts w:cs="Arial"/>
                <w:spacing w:val="-6"/>
                <w:sz w:val="22"/>
                <w:szCs w:val="22"/>
                <w:lang w:eastAsia="zh-CN"/>
              </w:rPr>
              <w:t>proposal</w:t>
            </w:r>
            <w:r w:rsidRPr="005250F6">
              <w:rPr>
                <w:rFonts w:cs="Arial"/>
                <w:spacing w:val="-6"/>
                <w:sz w:val="22"/>
                <w:szCs w:val="22"/>
                <w:lang w:eastAsia="zh-CN"/>
              </w:rPr>
              <w:t xml:space="preserve"> in this process; and</w:t>
            </w:r>
          </w:p>
          <w:p w14:paraId="162C2F5A" w14:textId="77777777" w:rsidR="00235462" w:rsidRPr="005250F6" w:rsidRDefault="00235462" w:rsidP="00200C2E">
            <w:pPr>
              <w:numPr>
                <w:ilvl w:val="0"/>
                <w:numId w:val="70"/>
              </w:numPr>
              <w:suppressAutoHyphens/>
              <w:spacing w:before="240"/>
              <w:ind w:left="1015" w:hanging="425"/>
              <w:jc w:val="both"/>
              <w:rPr>
                <w:rFonts w:cs="Arial"/>
                <w:spacing w:val="-6"/>
                <w:sz w:val="22"/>
                <w:szCs w:val="22"/>
              </w:rPr>
            </w:pPr>
            <w:r w:rsidRPr="005250F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38215F58" w14:textId="77777777" w:rsidR="00235462" w:rsidRPr="005250F6" w:rsidRDefault="00235462" w:rsidP="00200C2E">
            <w:pPr>
              <w:numPr>
                <w:ilvl w:val="0"/>
                <w:numId w:val="70"/>
              </w:numPr>
              <w:suppressAutoHyphens/>
              <w:spacing w:before="240"/>
              <w:ind w:left="1015" w:hanging="425"/>
              <w:jc w:val="both"/>
              <w:rPr>
                <w:rFonts w:cs="Arial"/>
                <w:b/>
                <w:bCs/>
                <w:spacing w:val="-6"/>
                <w:sz w:val="22"/>
                <w:szCs w:val="22"/>
              </w:rPr>
            </w:pPr>
            <w:r w:rsidRPr="005250F6">
              <w:rPr>
                <w:rFonts w:cs="Arial"/>
                <w:b/>
                <w:bCs/>
                <w:spacing w:val="-6"/>
                <w:sz w:val="22"/>
                <w:szCs w:val="22"/>
              </w:rPr>
              <w:t>[To be completed only if the previous boxes were not checked]</w:t>
            </w:r>
          </w:p>
          <w:p w14:paraId="73539007" w14:textId="77777777" w:rsidR="00235462" w:rsidRPr="005250F6" w:rsidRDefault="00235462" w:rsidP="00200C2E">
            <w:pPr>
              <w:suppressAutoHyphens/>
              <w:ind w:left="1011"/>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67C94D4F" w14:textId="77777777" w:rsidR="00235462" w:rsidRPr="005250F6" w:rsidRDefault="00235462" w:rsidP="00200C2E">
            <w:pPr>
              <w:suppressAutoHyphens/>
              <w:ind w:left="1011"/>
              <w:jc w:val="both"/>
              <w:rPr>
                <w:rFonts w:cs="Arial"/>
                <w:spacing w:val="-6"/>
                <w:sz w:val="22"/>
                <w:szCs w:val="22"/>
              </w:rPr>
            </w:pPr>
          </w:p>
          <w:p w14:paraId="30A7B7C7" w14:textId="77777777" w:rsidR="00235462" w:rsidRPr="005250F6" w:rsidRDefault="00235462" w:rsidP="00200C2E">
            <w:pPr>
              <w:suppressAutoHyphens/>
              <w:ind w:left="1011"/>
              <w:jc w:val="both"/>
              <w:rPr>
                <w:rFonts w:cs="Arial"/>
                <w:spacing w:val="-6"/>
                <w:sz w:val="22"/>
                <w:szCs w:val="22"/>
              </w:rPr>
            </w:pPr>
            <w:r w:rsidRPr="005250F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2D420C3C" w14:textId="77777777" w:rsidR="00235462" w:rsidRPr="005250F6" w:rsidRDefault="00235462" w:rsidP="00200C2E">
            <w:pPr>
              <w:rPr>
                <w:rFonts w:cs="Arial"/>
                <w:sz w:val="22"/>
                <w:szCs w:val="22"/>
              </w:rPr>
            </w:pPr>
          </w:p>
          <w:p w14:paraId="59DC2373" w14:textId="77777777" w:rsidR="00235462" w:rsidRPr="005250F6" w:rsidRDefault="00235462" w:rsidP="00200C2E">
            <w:pPr>
              <w:numPr>
                <w:ilvl w:val="0"/>
                <w:numId w:val="70"/>
              </w:numPr>
              <w:suppressAutoHyphens/>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certifies that </w:t>
            </w:r>
            <w:r w:rsidRPr="005250F6">
              <w:rPr>
                <w:rFonts w:cs="Arial"/>
                <w:b/>
                <w:bCs/>
                <w:spacing w:val="-6"/>
                <w:sz w:val="22"/>
                <w:szCs w:val="22"/>
              </w:rPr>
              <w:t>NO</w:t>
            </w:r>
            <w:r w:rsidRPr="005250F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D48E1D2" w14:textId="77777777" w:rsidR="00235462" w:rsidRPr="005250F6" w:rsidRDefault="00235462" w:rsidP="00200C2E">
            <w:pPr>
              <w:rPr>
                <w:rFonts w:cs="Arial"/>
                <w:sz w:val="22"/>
                <w:szCs w:val="22"/>
              </w:rPr>
            </w:pPr>
          </w:p>
          <w:p w14:paraId="200C1679" w14:textId="77777777" w:rsidR="00235462" w:rsidRPr="005250F6" w:rsidRDefault="00235462" w:rsidP="00200C2E">
            <w:pPr>
              <w:suppressAutoHyphens/>
              <w:ind w:left="360"/>
              <w:jc w:val="both"/>
              <w:rPr>
                <w:rFonts w:cs="Arial"/>
                <w:b/>
                <w:bCs/>
                <w:spacing w:val="-6"/>
                <w:sz w:val="22"/>
                <w:szCs w:val="22"/>
              </w:rPr>
            </w:pPr>
            <w:r w:rsidRPr="005250F6">
              <w:rPr>
                <w:rFonts w:cs="Arial"/>
                <w:b/>
                <w:bCs/>
                <w:spacing w:val="-6"/>
                <w:sz w:val="22"/>
                <w:szCs w:val="22"/>
              </w:rPr>
              <w:t>OR</w:t>
            </w:r>
          </w:p>
          <w:p w14:paraId="0AC6EA11" w14:textId="77777777" w:rsidR="00235462" w:rsidRPr="005250F6" w:rsidRDefault="00235462" w:rsidP="00200C2E">
            <w:pPr>
              <w:rPr>
                <w:rFonts w:cs="Arial"/>
                <w:sz w:val="22"/>
                <w:szCs w:val="22"/>
              </w:rPr>
            </w:pPr>
          </w:p>
          <w:p w14:paraId="0C0E33F1" w14:textId="77777777" w:rsidR="00235462" w:rsidRPr="005250F6" w:rsidRDefault="00235462" w:rsidP="00200C2E">
            <w:pPr>
              <w:numPr>
                <w:ilvl w:val="0"/>
                <w:numId w:val="70"/>
              </w:numPr>
              <w:suppressAutoHyphens/>
              <w:jc w:val="both"/>
              <w:rPr>
                <w:rFonts w:cs="Arial"/>
                <w:spacing w:val="-6"/>
                <w:sz w:val="22"/>
                <w:szCs w:val="22"/>
              </w:rPr>
            </w:pPr>
            <w:r w:rsidRPr="005250F6">
              <w:rPr>
                <w:rFonts w:cs="Arial"/>
                <w:b/>
                <w:bCs/>
                <w:spacing w:val="-6"/>
                <w:sz w:val="22"/>
                <w:szCs w:val="22"/>
              </w:rPr>
              <w:t>[To be completed only if the previous box was not checked]</w:t>
            </w:r>
            <w:r w:rsidRPr="005250F6">
              <w:rPr>
                <w:rFonts w:cs="Arial"/>
                <w:spacing w:val="-6"/>
                <w:sz w:val="22"/>
                <w:szCs w:val="22"/>
              </w:rPr>
              <w:t xml:space="preserve"> </w:t>
            </w:r>
          </w:p>
          <w:p w14:paraId="17EB6D02" w14:textId="77777777" w:rsidR="00235462" w:rsidRPr="005250F6" w:rsidRDefault="00235462" w:rsidP="00200C2E">
            <w:pPr>
              <w:suppressAutoHyphens/>
              <w:ind w:left="360"/>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contract:</w:t>
            </w:r>
          </w:p>
          <w:p w14:paraId="3DC1B201" w14:textId="77777777" w:rsidR="00235462" w:rsidRPr="005250F6" w:rsidRDefault="00235462" w:rsidP="00200C2E">
            <w:pPr>
              <w:rPr>
                <w:rFonts w:cs="Arial"/>
                <w:sz w:val="22"/>
                <w:szCs w:val="22"/>
              </w:rPr>
            </w:pPr>
          </w:p>
          <w:p w14:paraId="4AD6A6C1" w14:textId="77777777" w:rsidR="00235462" w:rsidRPr="005250F6" w:rsidRDefault="00235462" w:rsidP="00200C2E">
            <w:pPr>
              <w:widowControl w:val="0"/>
              <w:numPr>
                <w:ilvl w:val="0"/>
                <w:numId w:val="71"/>
              </w:numPr>
              <w:autoSpaceDE w:val="0"/>
              <w:autoSpaceDN w:val="0"/>
              <w:adjustRightInd w:val="0"/>
              <w:rPr>
                <w:rFonts w:cs="Arial"/>
                <w:sz w:val="22"/>
                <w:szCs w:val="22"/>
              </w:rPr>
            </w:pPr>
            <w:r w:rsidRPr="005250F6">
              <w:rPr>
                <w:rFonts w:cs="Arial"/>
                <w:sz w:val="22"/>
                <w:szCs w:val="22"/>
              </w:rPr>
              <w:t>[Name of Recipient/Address/Date/Reason/Amount]</w:t>
            </w:r>
          </w:p>
          <w:p w14:paraId="27C82483" w14:textId="77777777" w:rsidR="00235462" w:rsidRPr="005250F6" w:rsidRDefault="00235462" w:rsidP="00200C2E">
            <w:pPr>
              <w:widowControl w:val="0"/>
              <w:numPr>
                <w:ilvl w:val="0"/>
                <w:numId w:val="71"/>
              </w:numPr>
              <w:autoSpaceDE w:val="0"/>
              <w:autoSpaceDN w:val="0"/>
              <w:adjustRightInd w:val="0"/>
              <w:rPr>
                <w:rFonts w:cs="Arial"/>
                <w:sz w:val="22"/>
                <w:szCs w:val="22"/>
              </w:rPr>
            </w:pPr>
            <w:r w:rsidRPr="005250F6">
              <w:rPr>
                <w:rFonts w:cs="Arial"/>
                <w:sz w:val="22"/>
                <w:szCs w:val="22"/>
              </w:rPr>
              <w:t>[Name of Recipient/Address/Date/Reason/Amount]</w:t>
            </w:r>
          </w:p>
          <w:p w14:paraId="442D8CBB" w14:textId="77777777" w:rsidR="00235462" w:rsidRPr="005250F6" w:rsidRDefault="00235462" w:rsidP="00200C2E">
            <w:pPr>
              <w:rPr>
                <w:rFonts w:cs="Arial"/>
                <w:spacing w:val="-6"/>
                <w:sz w:val="22"/>
                <w:szCs w:val="22"/>
              </w:rPr>
            </w:pPr>
          </w:p>
          <w:p w14:paraId="227CC54A" w14:textId="77777777" w:rsidR="00235462" w:rsidRPr="005250F6" w:rsidRDefault="00235462" w:rsidP="00200C2E">
            <w:pPr>
              <w:numPr>
                <w:ilvl w:val="0"/>
                <w:numId w:val="70"/>
              </w:numPr>
              <w:suppressAutoHyphens/>
              <w:jc w:val="both"/>
              <w:rPr>
                <w:rFonts w:cs="Arial"/>
                <w:sz w:val="22"/>
                <w:szCs w:val="22"/>
              </w:rPr>
            </w:pPr>
            <w:r w:rsidRPr="005250F6">
              <w:rPr>
                <w:rFonts w:cs="Arial"/>
                <w:sz w:val="22"/>
                <w:szCs w:val="22"/>
              </w:rPr>
              <w:t xml:space="preserve">The </w:t>
            </w:r>
            <w:r>
              <w:rPr>
                <w:rFonts w:cs="Arial"/>
                <w:spacing w:val="-6"/>
                <w:sz w:val="22"/>
                <w:szCs w:val="22"/>
              </w:rPr>
              <w:t>consultant</w:t>
            </w:r>
            <w:r w:rsidRPr="005250F6">
              <w:rPr>
                <w:rFonts w:cs="Arial"/>
                <w:spacing w:val="-6"/>
                <w:sz w:val="22"/>
                <w:szCs w:val="22"/>
              </w:rPr>
              <w:t xml:space="preserve"> </w:t>
            </w:r>
            <w:r w:rsidRPr="005250F6">
              <w:rPr>
                <w:rFonts w:cs="Arial"/>
                <w:sz w:val="22"/>
                <w:szCs w:val="22"/>
              </w:rPr>
              <w:t>acknowledges and accepts to notify the procuring entity in the event of any material change in connection with this self-certification form throughout the duration of the contract.</w:t>
            </w:r>
          </w:p>
        </w:tc>
      </w:tr>
    </w:tbl>
    <w:p w14:paraId="2C0DB173" w14:textId="77777777" w:rsidR="00235462" w:rsidRPr="005250F6" w:rsidRDefault="00235462" w:rsidP="00235462">
      <w:pPr>
        <w:rPr>
          <w:b/>
          <w:bCs/>
        </w:rPr>
      </w:pPr>
      <w:r w:rsidRPr="005250F6">
        <w:rPr>
          <w:b/>
          <w:bCs/>
        </w:rPr>
        <w:lastRenderedPageBreak/>
        <w:br w:type="page"/>
      </w:r>
    </w:p>
    <w:p w14:paraId="245D6038" w14:textId="77777777" w:rsidR="00235462" w:rsidRPr="005250F6" w:rsidRDefault="00235462" w:rsidP="00235462">
      <w:pPr>
        <w:spacing w:before="240"/>
        <w:jc w:val="center"/>
        <w:rPr>
          <w:b/>
          <w:bCs/>
        </w:rPr>
      </w:pPr>
      <w:r w:rsidRPr="005250F6">
        <w:rPr>
          <w:b/>
          <w:bCs/>
        </w:rPr>
        <w:lastRenderedPageBreak/>
        <w:t>Instructions for completing the self-certification form</w:t>
      </w:r>
    </w:p>
    <w:p w14:paraId="2D411D36" w14:textId="77777777" w:rsidR="00235462" w:rsidRPr="005250F6" w:rsidRDefault="00235462" w:rsidP="00235462">
      <w:pPr>
        <w:shd w:val="clear" w:color="auto" w:fill="FFFFFF" w:themeFill="background1"/>
        <w:spacing w:before="240"/>
        <w:jc w:val="both"/>
        <w:rPr>
          <w:rFonts w:cs="Arial"/>
          <w:iCs/>
          <w:color w:val="222222"/>
        </w:rPr>
      </w:pPr>
      <w:r w:rsidRPr="005250F6">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60A646E" w14:textId="77777777" w:rsidR="00235462" w:rsidRPr="005250F6" w:rsidRDefault="00235462" w:rsidP="00235462">
      <w:pPr>
        <w:shd w:val="clear" w:color="auto" w:fill="FFFFFF" w:themeFill="background1"/>
        <w:spacing w:before="240"/>
        <w:jc w:val="both"/>
        <w:rPr>
          <w:rFonts w:cs="Arial"/>
          <w:b/>
          <w:bCs/>
          <w:iCs/>
          <w:color w:val="222222"/>
        </w:rPr>
      </w:pPr>
      <w:r w:rsidRPr="005250F6">
        <w:rPr>
          <w:rFonts w:cs="Arial"/>
          <w:b/>
          <w:bCs/>
          <w:iCs/>
          <w:color w:val="222222"/>
        </w:rPr>
        <w:t xml:space="preserve">The </w:t>
      </w:r>
      <w:r>
        <w:rPr>
          <w:rFonts w:cs="Arial"/>
          <w:b/>
          <w:bCs/>
          <w:iCs/>
          <w:color w:val="222222"/>
        </w:rPr>
        <w:t>consultant</w:t>
      </w:r>
      <w:r w:rsidRPr="005250F6">
        <w:rPr>
          <w:rFonts w:cs="Arial"/>
          <w:b/>
          <w:bCs/>
          <w:iCs/>
          <w:color w:val="222222"/>
        </w:rPr>
        <w:t xml:space="preserve"> should print out, date, and attach the results page(s) to the self-certification form, which should read, “no matching records found”.</w:t>
      </w:r>
    </w:p>
    <w:p w14:paraId="47BB9233" w14:textId="77777777" w:rsidR="00235462" w:rsidRPr="005250F6" w:rsidRDefault="00235462" w:rsidP="00235462">
      <w:pPr>
        <w:spacing w:before="240"/>
        <w:jc w:val="both"/>
        <w:rPr>
          <w:rFonts w:cs="Arial"/>
        </w:rPr>
      </w:pPr>
      <w:r w:rsidRPr="005250F6">
        <w:rPr>
          <w:rFonts w:cs="Arial"/>
          <w:iCs/>
          <w:color w:val="222222"/>
        </w:rPr>
        <w:t xml:space="preserve">If (a) record(s) has/have been found – i.e. the results page(s) shows one or more individuals or entities, including the </w:t>
      </w:r>
      <w:r>
        <w:rPr>
          <w:rFonts w:cs="Arial"/>
          <w:iCs/>
          <w:color w:val="222222"/>
        </w:rPr>
        <w:t>consultant</w:t>
      </w:r>
      <w:r w:rsidRPr="005250F6">
        <w:rPr>
          <w:rFonts w:cs="Arial"/>
          <w:iCs/>
          <w:color w:val="222222"/>
        </w:rPr>
        <w:t xml:space="preserve"> itself are ineligible for contracts of the World Bank on the grounds of “cross-debarment”, the </w:t>
      </w:r>
      <w:r>
        <w:rPr>
          <w:rFonts w:cs="Arial"/>
          <w:iCs/>
          <w:color w:val="222222"/>
        </w:rPr>
        <w:t>consultant</w:t>
      </w:r>
      <w:r w:rsidRPr="005250F6">
        <w:rPr>
          <w:rFonts w:cs="Arial"/>
          <w:iCs/>
          <w:color w:val="222222"/>
        </w:rPr>
        <w:t xml:space="preserve"> should provide a detailed account of these sanctions and their duration as applicable or notify the procuring entity and in case the </w:t>
      </w:r>
      <w:r>
        <w:rPr>
          <w:rFonts w:cs="Arial"/>
          <w:iCs/>
          <w:color w:val="222222"/>
        </w:rPr>
        <w:t>consultant</w:t>
      </w:r>
      <w:r w:rsidRPr="005250F6">
        <w:rPr>
          <w:rFonts w:cs="Arial"/>
          <w:iCs/>
          <w:color w:val="222222"/>
        </w:rPr>
        <w:t xml:space="preserve"> believes the finding is a “false positive”.</w:t>
      </w:r>
    </w:p>
    <w:p w14:paraId="01E477E3" w14:textId="77777777" w:rsidR="00235462" w:rsidRPr="005250F6" w:rsidRDefault="00235462" w:rsidP="00235462">
      <w:pPr>
        <w:spacing w:before="240"/>
        <w:jc w:val="both"/>
        <w:rPr>
          <w:rFonts w:cs="Arial"/>
          <w:iCs/>
          <w:color w:val="222222"/>
        </w:rPr>
      </w:pPr>
      <w:r w:rsidRPr="005250F6">
        <w:rPr>
          <w:rFonts w:cs="Arial"/>
          <w:iCs/>
          <w:color w:val="222222"/>
        </w:rPr>
        <w:t xml:space="preserve">The procuring entity will determine whether to proceed with the contract or allow the </w:t>
      </w:r>
      <w:r>
        <w:rPr>
          <w:rFonts w:cs="Arial"/>
          <w:iCs/>
          <w:color w:val="222222"/>
        </w:rPr>
        <w:t>consultant</w:t>
      </w:r>
      <w:r w:rsidRPr="005250F6">
        <w:rPr>
          <w:rFonts w:cs="Arial"/>
          <w:iCs/>
          <w:color w:val="222222"/>
        </w:rPr>
        <w:t xml:space="preserve"> to make a substitution. This determination will be made on a case by case basis and will require approval by IFAD regardless of the estimated value of the proposed contract.</w:t>
      </w:r>
    </w:p>
    <w:p w14:paraId="1205CD98" w14:textId="04D2F196" w:rsidR="00200C2E" w:rsidRPr="00DA077E" w:rsidRDefault="00235462" w:rsidP="00DA077E">
      <w:pPr>
        <w:shd w:val="clear" w:color="auto" w:fill="FFFFFF" w:themeFill="background1"/>
        <w:spacing w:before="240"/>
        <w:jc w:val="both"/>
        <w:rPr>
          <w:rFonts w:cs="Arial"/>
          <w:iCs/>
          <w:color w:val="222222"/>
        </w:rPr>
        <w:sectPr w:rsidR="00200C2E" w:rsidRPr="00DA077E" w:rsidSect="00A51237">
          <w:footerReference w:type="default" r:id="rId44"/>
          <w:pgSz w:w="11900" w:h="16820" w:code="9"/>
          <w:pgMar w:top="2347" w:right="964" w:bottom="1440" w:left="1015" w:header="709" w:footer="709" w:gutter="0"/>
          <w:cols w:space="708"/>
          <w:docGrid w:linePitch="360"/>
        </w:sectPr>
      </w:pPr>
      <w:r w:rsidRPr="005250F6">
        <w:rPr>
          <w:rFonts w:cs="Arial"/>
          <w:iCs/>
          <w:color w:val="222222"/>
        </w:rPr>
        <w:t xml:space="preserve">All of these documents must be retained by the </w:t>
      </w:r>
      <w:r>
        <w:rPr>
          <w:rFonts w:cs="Arial"/>
          <w:iCs/>
          <w:color w:val="222222"/>
        </w:rPr>
        <w:t>consultant</w:t>
      </w:r>
      <w:r w:rsidRPr="005250F6">
        <w:rPr>
          <w:rFonts w:cs="Arial"/>
          <w:iCs/>
          <w:color w:val="222222"/>
        </w:rPr>
        <w:t xml:space="preserve"> as part of the overall record of the contract with the procuring entity for the duration of the contract and for a minimum period of three years following the completion of the contract.</w:t>
      </w:r>
    </w:p>
    <w:p w14:paraId="121702F0" w14:textId="4EBDF439" w:rsidR="00386EC8" w:rsidRDefault="00192510" w:rsidP="00E43653">
      <w:pPr>
        <w:jc w:val="center"/>
        <w:rPr>
          <w:b/>
          <w:sz w:val="32"/>
          <w:szCs w:val="32"/>
          <w:lang w:bidi="en-US"/>
        </w:rPr>
      </w:pPr>
      <w:bookmarkStart w:id="283" w:name="_Toc46388200"/>
      <w:r w:rsidRPr="0077685C">
        <w:rPr>
          <w:b/>
          <w:sz w:val="32"/>
          <w:szCs w:val="32"/>
          <w:lang w:bidi="en-US"/>
        </w:rPr>
        <w:lastRenderedPageBreak/>
        <w:t>Contract Forms</w:t>
      </w:r>
      <w:bookmarkEnd w:id="282"/>
      <w:bookmarkEnd w:id="283"/>
    </w:p>
    <w:p w14:paraId="684EFFB4" w14:textId="77777777" w:rsidR="00937243" w:rsidRPr="0077685C" w:rsidRDefault="00937243" w:rsidP="00E43653">
      <w:pPr>
        <w:jc w:val="center"/>
        <w:rPr>
          <w:b/>
          <w:sz w:val="32"/>
          <w:szCs w:val="32"/>
          <w:lang w:bidi="en-US"/>
        </w:rPr>
      </w:pPr>
    </w:p>
    <w:p w14:paraId="0C8D9E30" w14:textId="77777777" w:rsidR="00386EC8" w:rsidRDefault="00386EC8" w:rsidP="002E58D5">
      <w:pPr>
        <w:widowControl w:val="0"/>
        <w:tabs>
          <w:tab w:val="left" w:pos="0"/>
          <w:tab w:val="left" w:pos="2291"/>
        </w:tabs>
        <w:autoSpaceDE w:val="0"/>
        <w:autoSpaceDN w:val="0"/>
        <w:spacing w:before="240" w:line="240" w:lineRule="exact"/>
        <w:jc w:val="center"/>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574FDA6F" w14:textId="05BBD3CD" w:rsidR="00945565" w:rsidRDefault="00945565" w:rsidP="00DA077E">
      <w:pPr>
        <w:pStyle w:val="ListParagraph"/>
        <w:widowControl w:val="0"/>
        <w:numPr>
          <w:ilvl w:val="0"/>
          <w:numId w:val="5"/>
        </w:numPr>
        <w:tabs>
          <w:tab w:val="left" w:pos="0"/>
          <w:tab w:val="left" w:pos="2291"/>
        </w:tabs>
        <w:autoSpaceDE w:val="0"/>
        <w:autoSpaceDN w:val="0"/>
        <w:spacing w:before="120"/>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N</w:t>
      </w:r>
      <w:r w:rsidR="00DF043A">
        <w:rPr>
          <w:rFonts w:asciiTheme="minorBidi" w:hAnsiTheme="minorBidi" w:cstheme="minorBidi"/>
          <w:b/>
          <w:sz w:val="32"/>
          <w:szCs w:val="32"/>
          <w:lang w:bidi="en-US"/>
        </w:rPr>
        <w:t>otice of Intent to Award</w:t>
      </w:r>
    </w:p>
    <w:p w14:paraId="323B582D" w14:textId="77777777" w:rsidR="00DF043A" w:rsidRPr="00DF043A" w:rsidRDefault="00DF043A" w:rsidP="00DF043A">
      <w:pPr>
        <w:spacing w:before="240" w:after="240"/>
        <w:jc w:val="center"/>
        <w:rPr>
          <w:rFonts w:cs="Arial"/>
          <w:b/>
          <w:sz w:val="56"/>
          <w:szCs w:val="56"/>
        </w:rPr>
      </w:pPr>
    </w:p>
    <w:p w14:paraId="7788C662"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 xml:space="preserve">[This notice of intent to award (NOITA) shall be sent to each consultant that submitted a proposal and shall be addressed to the authorized representative as stated in the instructions to consultants. </w:t>
      </w:r>
    </w:p>
    <w:p w14:paraId="552FA55F"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Delete all paragraphs written in red font and/or insert the relevant information.</w:t>
      </w:r>
    </w:p>
    <w:p w14:paraId="1FE80C73"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Insert the date the NOITA is transmitted to consultants. The NOITA must be sent to all consultants simultaneously. This means on the same date and as close to the same time as possible.]</w:t>
      </w:r>
    </w:p>
    <w:p w14:paraId="24325093" w14:textId="77777777" w:rsidR="006A6B75" w:rsidRPr="00E22F48" w:rsidRDefault="006A6B75" w:rsidP="006A6B75">
      <w:pPr>
        <w:spacing w:before="240"/>
        <w:rPr>
          <w:rFonts w:cs="Arial"/>
          <w:b/>
          <w:color w:val="FF0000"/>
        </w:rPr>
      </w:pPr>
    </w:p>
    <w:p w14:paraId="3949E51B" w14:textId="77777777" w:rsidR="006A6B75" w:rsidRPr="00E22F48" w:rsidRDefault="006A6B75" w:rsidP="006A6B75">
      <w:pPr>
        <w:spacing w:before="240"/>
        <w:rPr>
          <w:rFonts w:cs="Arial"/>
          <w:b/>
          <w:color w:val="FF0000"/>
        </w:rPr>
      </w:pPr>
    </w:p>
    <w:p w14:paraId="62E6FE25" w14:textId="77777777" w:rsidR="006A6B75" w:rsidRPr="00E22F48" w:rsidRDefault="006A6B75" w:rsidP="006A6B75">
      <w:pPr>
        <w:suppressAutoHyphens/>
        <w:spacing w:before="240" w:line="240" w:lineRule="exact"/>
        <w:rPr>
          <w:rFonts w:cs="Arial"/>
          <w:spacing w:val="-2"/>
        </w:rPr>
      </w:pPr>
      <w:r w:rsidRPr="00E22F48">
        <w:rPr>
          <w:rFonts w:cs="Arial"/>
          <w:kern w:val="28"/>
        </w:rPr>
        <w:t xml:space="preserve">For the attention of the </w:t>
      </w:r>
      <w:r w:rsidRPr="00E22F48">
        <w:rPr>
          <w:rFonts w:cs="Arial"/>
          <w:spacing w:val="-2"/>
        </w:rPr>
        <w:t xml:space="preserve">consultant’s authorized representative </w:t>
      </w:r>
    </w:p>
    <w:p w14:paraId="52B0BA44" w14:textId="77777777" w:rsidR="006A6B75" w:rsidRPr="00E22F48" w:rsidRDefault="006A6B75" w:rsidP="006A6B75">
      <w:pPr>
        <w:suppressAutoHyphens/>
        <w:spacing w:before="240" w:line="240" w:lineRule="exact"/>
        <w:rPr>
          <w:rFonts w:cs="Arial"/>
          <w:spacing w:val="-2"/>
        </w:rPr>
      </w:pPr>
      <w:r w:rsidRPr="00E22F48">
        <w:rPr>
          <w:rFonts w:cs="Arial"/>
          <w:spacing w:val="-2"/>
        </w:rPr>
        <w:t xml:space="preserve">Name: </w:t>
      </w:r>
      <w:r w:rsidRPr="00E22F48">
        <w:rPr>
          <w:rFonts w:cs="Arial"/>
          <w:i/>
          <w:color w:val="FF0000"/>
          <w:spacing w:val="-2"/>
        </w:rPr>
        <w:t>[insert authorized representative’s name]</w:t>
      </w:r>
    </w:p>
    <w:p w14:paraId="60E6A0F6" w14:textId="77777777" w:rsidR="006A6B75" w:rsidRPr="00E22F48" w:rsidRDefault="006A6B75" w:rsidP="006A6B75">
      <w:pPr>
        <w:suppressAutoHyphens/>
        <w:spacing w:before="240" w:line="240" w:lineRule="exact"/>
        <w:rPr>
          <w:rFonts w:cs="Arial"/>
          <w:b/>
          <w:color w:val="000000"/>
          <w:spacing w:val="-2"/>
        </w:rPr>
      </w:pPr>
      <w:r w:rsidRPr="00E22F48">
        <w:rPr>
          <w:rFonts w:cs="Arial"/>
          <w:color w:val="000000"/>
          <w:spacing w:val="-2"/>
        </w:rPr>
        <w:t xml:space="preserve">Address: </w:t>
      </w:r>
      <w:r w:rsidRPr="00E22F48">
        <w:rPr>
          <w:rFonts w:cs="Arial"/>
          <w:i/>
          <w:color w:val="FF0000"/>
          <w:spacing w:val="-2"/>
        </w:rPr>
        <w:t>[insert authorized representative’s address]</w:t>
      </w:r>
    </w:p>
    <w:p w14:paraId="0AB9EA8B" w14:textId="77777777" w:rsidR="006A6B75" w:rsidRPr="00E22F48" w:rsidRDefault="006A6B75" w:rsidP="006A6B75">
      <w:pPr>
        <w:suppressAutoHyphens/>
        <w:spacing w:before="240" w:line="240" w:lineRule="exact"/>
        <w:rPr>
          <w:rFonts w:cs="Arial"/>
          <w:b/>
          <w:color w:val="000000"/>
          <w:spacing w:val="-2"/>
        </w:rPr>
      </w:pPr>
      <w:r w:rsidRPr="00E22F48">
        <w:rPr>
          <w:rFonts w:cs="Arial"/>
          <w:color w:val="000000"/>
          <w:spacing w:val="-2"/>
        </w:rPr>
        <w:t xml:space="preserve">Telephone/Fax numbers: </w:t>
      </w:r>
      <w:r w:rsidRPr="00E22F48">
        <w:rPr>
          <w:rFonts w:cs="Arial"/>
          <w:i/>
          <w:color w:val="FF0000"/>
          <w:spacing w:val="-2"/>
        </w:rPr>
        <w:t>[insert authorized representative’s telephone/fax numbers]</w:t>
      </w:r>
    </w:p>
    <w:p w14:paraId="19677C90" w14:textId="77777777" w:rsidR="006A6B75" w:rsidRPr="00E22F48" w:rsidRDefault="006A6B75" w:rsidP="006A6B75">
      <w:pPr>
        <w:spacing w:before="240" w:line="240" w:lineRule="exact"/>
        <w:rPr>
          <w:rFonts w:cs="Arial"/>
          <w:color w:val="000000"/>
        </w:rPr>
      </w:pPr>
      <w:r w:rsidRPr="00E22F48">
        <w:rPr>
          <w:rFonts w:cs="Arial"/>
          <w:color w:val="000000"/>
          <w:spacing w:val="-2"/>
        </w:rPr>
        <w:t xml:space="preserve">Email Address: </w:t>
      </w:r>
      <w:r w:rsidRPr="00E22F48">
        <w:rPr>
          <w:rFonts w:cs="Arial"/>
          <w:i/>
          <w:color w:val="FF0000"/>
          <w:spacing w:val="-2"/>
        </w:rPr>
        <w:t>[insert authorized representative’s email address]</w:t>
      </w:r>
    </w:p>
    <w:p w14:paraId="32225E48" w14:textId="77777777" w:rsidR="006A6B75" w:rsidRPr="00E22F48" w:rsidRDefault="006A6B75" w:rsidP="006A6B75">
      <w:pPr>
        <w:spacing w:before="240" w:line="240" w:lineRule="exact"/>
        <w:rPr>
          <w:rFonts w:cs="Arial"/>
          <w:b/>
          <w:i/>
          <w:color w:val="000000"/>
        </w:rPr>
      </w:pPr>
    </w:p>
    <w:p w14:paraId="6B87ABF2" w14:textId="77777777" w:rsidR="006A6B75" w:rsidRPr="00E22F48" w:rsidRDefault="006A6B75" w:rsidP="006A6B75">
      <w:pPr>
        <w:spacing w:before="240" w:line="240" w:lineRule="exact"/>
        <w:rPr>
          <w:rFonts w:cs="Arial"/>
          <w:color w:val="000000"/>
        </w:rPr>
      </w:pPr>
      <w:r w:rsidRPr="00E22F48">
        <w:rPr>
          <w:rFonts w:cs="Arial"/>
          <w:b/>
          <w:color w:val="000000"/>
        </w:rPr>
        <w:t>DATE OF TRANSMISSION</w:t>
      </w:r>
      <w:r w:rsidRPr="00E22F48">
        <w:rPr>
          <w:rFonts w:cs="Arial"/>
          <w:color w:val="000000"/>
        </w:rPr>
        <w:t xml:space="preserve">: </w:t>
      </w:r>
      <w:r w:rsidRPr="00E22F48">
        <w:rPr>
          <w:rFonts w:cs="Arial"/>
          <w:i/>
          <w:iCs/>
          <w:color w:val="FF0000"/>
        </w:rPr>
        <w:t>[insert date]</w:t>
      </w:r>
      <w:r w:rsidRPr="00E22F48">
        <w:rPr>
          <w:rFonts w:cs="Arial"/>
          <w:color w:val="FF0000"/>
        </w:rPr>
        <w:t xml:space="preserve"> </w:t>
      </w:r>
    </w:p>
    <w:p w14:paraId="4EDC612B" w14:textId="77777777" w:rsidR="006A6B75" w:rsidRPr="00E22F48" w:rsidRDefault="006A6B75" w:rsidP="006A6B75">
      <w:pPr>
        <w:spacing w:before="240" w:line="240" w:lineRule="exact"/>
        <w:rPr>
          <w:rFonts w:cs="Arial"/>
          <w:i/>
          <w:color w:val="000000"/>
        </w:rPr>
      </w:pPr>
      <w:r w:rsidRPr="00E22F48">
        <w:rPr>
          <w:rFonts w:cs="Arial"/>
          <w:b/>
          <w:iCs/>
          <w:color w:val="000000"/>
        </w:rPr>
        <w:t>Procuring entity</w:t>
      </w:r>
      <w:r w:rsidRPr="00E22F48">
        <w:rPr>
          <w:rFonts w:cs="Arial"/>
          <w:b/>
          <w:color w:val="000000"/>
        </w:rPr>
        <w:t xml:space="preserve">: </w:t>
      </w:r>
      <w:r w:rsidRPr="00E22F48">
        <w:rPr>
          <w:rFonts w:cs="Arial"/>
          <w:i/>
          <w:color w:val="FF0000"/>
        </w:rPr>
        <w:t>[</w:t>
      </w:r>
      <w:r w:rsidRPr="00E22F48">
        <w:rPr>
          <w:rFonts w:cs="Arial"/>
          <w:i/>
          <w:color w:val="FF0000"/>
          <w:spacing w:val="-2"/>
        </w:rPr>
        <w:t xml:space="preserve">insert </w:t>
      </w:r>
      <w:r w:rsidRPr="00E22F48">
        <w:rPr>
          <w:rFonts w:cs="Arial"/>
          <w:i/>
          <w:color w:val="FF0000"/>
        </w:rPr>
        <w:t>the name of the procuring entity]</w:t>
      </w:r>
    </w:p>
    <w:p w14:paraId="77888B01" w14:textId="77777777" w:rsidR="006A6B75" w:rsidRPr="00E22F48" w:rsidRDefault="006A6B75" w:rsidP="006A6B75">
      <w:pPr>
        <w:spacing w:before="240" w:line="240" w:lineRule="exact"/>
        <w:rPr>
          <w:rFonts w:cs="Arial"/>
          <w:b/>
          <w:i/>
          <w:color w:val="000000"/>
        </w:rPr>
      </w:pPr>
      <w:r w:rsidRPr="00E22F48">
        <w:rPr>
          <w:rFonts w:cs="Arial"/>
          <w:b/>
          <w:iCs/>
          <w:color w:val="000000"/>
        </w:rPr>
        <w:t>Procurement title</w:t>
      </w:r>
      <w:r w:rsidRPr="00E22F48">
        <w:rPr>
          <w:rFonts w:cs="Arial"/>
          <w:b/>
          <w:color w:val="000000"/>
        </w:rPr>
        <w:t xml:space="preserve">: </w:t>
      </w:r>
      <w:r w:rsidRPr="00E22F48">
        <w:rPr>
          <w:rFonts w:cs="Arial"/>
          <w:i/>
          <w:color w:val="FF0000"/>
        </w:rPr>
        <w:t>[</w:t>
      </w:r>
      <w:r w:rsidRPr="00E22F48">
        <w:rPr>
          <w:rFonts w:cs="Arial"/>
          <w:i/>
          <w:color w:val="FF0000"/>
          <w:spacing w:val="-2"/>
        </w:rPr>
        <w:t>insert</w:t>
      </w:r>
      <w:r w:rsidRPr="00E22F48">
        <w:rPr>
          <w:rFonts w:cs="Arial"/>
          <w:i/>
          <w:color w:val="FF0000"/>
        </w:rPr>
        <w:t>]</w:t>
      </w:r>
    </w:p>
    <w:p w14:paraId="4C49A424" w14:textId="77777777" w:rsidR="006A6B75" w:rsidRPr="00E22F48" w:rsidRDefault="006A6B75" w:rsidP="006A6B75">
      <w:pPr>
        <w:spacing w:before="240" w:line="240" w:lineRule="exact"/>
        <w:rPr>
          <w:rFonts w:cs="Arial"/>
          <w:i/>
          <w:color w:val="000000"/>
        </w:rPr>
      </w:pPr>
      <w:r w:rsidRPr="00E22F48">
        <w:rPr>
          <w:rFonts w:cs="Arial"/>
          <w:b/>
          <w:color w:val="000000"/>
        </w:rPr>
        <w:t xml:space="preserve">Ref no: </w:t>
      </w:r>
      <w:r w:rsidRPr="00E22F48">
        <w:rPr>
          <w:rFonts w:cs="Arial"/>
          <w:i/>
          <w:color w:val="FF0000"/>
        </w:rPr>
        <w:t>[</w:t>
      </w:r>
      <w:r w:rsidRPr="00E22F48">
        <w:rPr>
          <w:rFonts w:cs="Arial"/>
          <w:i/>
          <w:color w:val="FF0000"/>
          <w:spacing w:val="-2"/>
        </w:rPr>
        <w:t>insert</w:t>
      </w:r>
      <w:r w:rsidRPr="00E22F48">
        <w:rPr>
          <w:rFonts w:cs="Arial"/>
          <w:i/>
          <w:color w:val="FF0000"/>
        </w:rPr>
        <w:t>]</w:t>
      </w:r>
    </w:p>
    <w:p w14:paraId="402ADFCE" w14:textId="77777777" w:rsidR="006A6B75" w:rsidRPr="00E22F48" w:rsidRDefault="006A6B75" w:rsidP="006A6B75">
      <w:pPr>
        <w:tabs>
          <w:tab w:val="left" w:pos="6111"/>
        </w:tabs>
        <w:spacing w:before="240" w:line="240" w:lineRule="exact"/>
        <w:rPr>
          <w:rFonts w:cs="Arial"/>
          <w:i/>
          <w:color w:val="000000"/>
        </w:rPr>
      </w:pPr>
    </w:p>
    <w:p w14:paraId="47D8BCCC" w14:textId="77777777" w:rsidR="006A6B75" w:rsidRPr="0074530A" w:rsidRDefault="006A6B75" w:rsidP="006A6B75">
      <w:pPr>
        <w:spacing w:before="240" w:line="240" w:lineRule="exact"/>
        <w:jc w:val="both"/>
        <w:rPr>
          <w:rFonts w:cs="Arial"/>
          <w:iCs/>
        </w:rPr>
      </w:pPr>
      <w:r w:rsidRPr="00E22F48">
        <w:rPr>
          <w:rFonts w:cs="Arial"/>
          <w:iCs/>
          <w:color w:val="000000"/>
        </w:rPr>
        <w:t xml:space="preserve">This notice of intent to award (NOITA) notifies you of our decision to award the above contract to </w:t>
      </w:r>
      <w:r w:rsidRPr="00E22F48">
        <w:rPr>
          <w:rFonts w:cs="Arial"/>
          <w:i/>
          <w:color w:val="FF0000"/>
        </w:rPr>
        <w:t>[</w:t>
      </w:r>
      <w:r w:rsidRPr="00E22F48">
        <w:rPr>
          <w:rFonts w:cs="Arial"/>
          <w:i/>
          <w:color w:val="FF0000"/>
          <w:spacing w:val="-2"/>
        </w:rPr>
        <w:t xml:space="preserve">insert </w:t>
      </w:r>
      <w:r w:rsidRPr="00E22F48">
        <w:rPr>
          <w:rFonts w:cs="Arial"/>
          <w:i/>
          <w:color w:val="FF0000"/>
        </w:rPr>
        <w:t>the successful consultant]</w:t>
      </w:r>
      <w:r>
        <w:rPr>
          <w:rFonts w:cs="Arial"/>
          <w:iCs/>
        </w:rPr>
        <w:t xml:space="preserve"> subject to successful negotiations.</w:t>
      </w:r>
    </w:p>
    <w:p w14:paraId="4C1F0EAD" w14:textId="1EC1D511" w:rsidR="00DF043A" w:rsidRPr="00DF043A" w:rsidRDefault="006A6B75" w:rsidP="006A6B75">
      <w:pPr>
        <w:spacing w:before="240" w:line="240" w:lineRule="exact"/>
        <w:jc w:val="both"/>
        <w:rPr>
          <w:rFonts w:cs="Arial"/>
          <w:iCs/>
          <w:color w:val="000000"/>
        </w:rPr>
      </w:pPr>
      <w:r w:rsidRPr="00E22F48">
        <w:rPr>
          <w:rFonts w:cs="Arial"/>
          <w:iCs/>
          <w:color w:val="000000"/>
        </w:rPr>
        <w:t>Please note that this notice does not constitute any contract between the procuring entity and the consultant and neither establishes any legal rights or obligations for the procuring entity or consultant</w:t>
      </w:r>
      <w:r w:rsidRPr="00DF043A">
        <w:rPr>
          <w:rFonts w:cs="Arial"/>
          <w:iCs/>
          <w:color w:val="000000"/>
        </w:rPr>
        <w:t xml:space="preserve"> </w:t>
      </w:r>
      <w:r w:rsidR="00DF043A" w:rsidRPr="00DF043A">
        <w:rPr>
          <w:rFonts w:cs="Arial"/>
          <w:iCs/>
          <w:color w:val="000000"/>
        </w:rPr>
        <w:t xml:space="preserve">Please note that this notice does not constitute any contract between the procuring entity and the </w:t>
      </w:r>
      <w:r w:rsidR="000B1342">
        <w:rPr>
          <w:rFonts w:cs="Arial"/>
          <w:iCs/>
          <w:color w:val="000000"/>
        </w:rPr>
        <w:t>consultant</w:t>
      </w:r>
      <w:r w:rsidR="00DF043A" w:rsidRPr="00DF043A">
        <w:rPr>
          <w:rFonts w:cs="Arial"/>
          <w:iCs/>
          <w:color w:val="000000"/>
        </w:rPr>
        <w:t xml:space="preserve"> and neither establishes any legal rights or obligations for the procuring entity or </w:t>
      </w:r>
      <w:r w:rsidR="000B1342">
        <w:rPr>
          <w:rFonts w:cs="Arial"/>
          <w:iCs/>
          <w:color w:val="000000"/>
        </w:rPr>
        <w:t>consultant</w:t>
      </w:r>
      <w:r w:rsidR="00DF043A" w:rsidRPr="00DF043A">
        <w:rPr>
          <w:rFonts w:cs="Arial"/>
          <w:iCs/>
          <w:color w:val="000000"/>
        </w:rPr>
        <w:t>.</w:t>
      </w:r>
      <w:r w:rsidR="00DF043A" w:rsidRPr="00DF043A">
        <w:rPr>
          <w:rFonts w:cs="Arial"/>
          <w:iCs/>
        </w:rPr>
        <w:br w:type="page"/>
      </w:r>
    </w:p>
    <w:p w14:paraId="5E82D1E5" w14:textId="54BBDF96" w:rsidR="00DF043A" w:rsidRPr="00DF043A" w:rsidRDefault="00DF043A">
      <w:pPr>
        <w:spacing w:before="240" w:line="240" w:lineRule="exact"/>
        <w:rPr>
          <w:rFonts w:cs="Arial"/>
          <w:b/>
          <w:i/>
          <w:color w:val="FF0000"/>
        </w:rPr>
      </w:pPr>
      <w:r w:rsidRPr="00DF043A">
        <w:rPr>
          <w:rFonts w:cs="Arial"/>
          <w:b/>
          <w:i/>
          <w:color w:val="FF0000"/>
        </w:rPr>
        <w:lastRenderedPageBreak/>
        <w:t>[I</w:t>
      </w:r>
      <w:r w:rsidR="00FB0DE7" w:rsidRPr="00DF043A">
        <w:rPr>
          <w:rFonts w:cs="Arial"/>
          <w:b/>
          <w:i/>
          <w:color w:val="FF0000"/>
        </w:rPr>
        <w:t>mportant</w:t>
      </w:r>
      <w:r w:rsidRPr="00DF043A">
        <w:rPr>
          <w:rFonts w:cs="Arial"/>
          <w:b/>
          <w:i/>
          <w:color w:val="FF0000"/>
        </w:rPr>
        <w:t xml:space="preserve">: provide the results of the evaluation and the prices of each </w:t>
      </w:r>
      <w:r w:rsidR="00FB0DE7">
        <w:rPr>
          <w:rFonts w:cs="Arial"/>
          <w:b/>
          <w:i/>
          <w:color w:val="FF0000"/>
        </w:rPr>
        <w:t>consultant</w:t>
      </w:r>
      <w:r w:rsidRPr="00DF043A">
        <w:rPr>
          <w:rFonts w:cs="Arial"/>
          <w:b/>
          <w:i/>
          <w:color w:val="FF0000"/>
        </w:rPr>
        <w:t xml:space="preserve"> [if applicable] in this NOITA].</w:t>
      </w:r>
    </w:p>
    <w:p w14:paraId="5BBB303B" w14:textId="77777777" w:rsidR="00DF043A" w:rsidRPr="00DF043A" w:rsidRDefault="00DF043A" w:rsidP="00DF043A">
      <w:pPr>
        <w:spacing w:before="240"/>
        <w:rPr>
          <w:rFonts w:cs="Arial"/>
          <w:b/>
          <w:i/>
        </w:rPr>
      </w:pPr>
    </w:p>
    <w:tbl>
      <w:tblPr>
        <w:tblStyle w:val="GridTable4-Accent52"/>
        <w:tblW w:w="10206" w:type="dxa"/>
        <w:jc w:val="center"/>
        <w:tblLook w:val="04A0" w:firstRow="1" w:lastRow="0" w:firstColumn="1" w:lastColumn="0" w:noHBand="0" w:noVBand="1"/>
      </w:tblPr>
      <w:tblGrid>
        <w:gridCol w:w="3008"/>
        <w:gridCol w:w="2578"/>
        <w:gridCol w:w="2577"/>
        <w:gridCol w:w="2043"/>
      </w:tblGrid>
      <w:tr w:rsidR="00DF043A" w:rsidRPr="00DF043A" w14:paraId="4BF552FE" w14:textId="77777777" w:rsidTr="00612E61">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3008" w:type="dxa"/>
            <w:shd w:val="clear" w:color="auto" w:fill="1F3671"/>
            <w:tcMar>
              <w:top w:w="113" w:type="dxa"/>
            </w:tcMar>
          </w:tcPr>
          <w:p w14:paraId="373632CF" w14:textId="76DD823B" w:rsidR="00DF043A" w:rsidRPr="00DF043A" w:rsidRDefault="00DF043A">
            <w:pPr>
              <w:spacing w:before="120"/>
              <w:rPr>
                <w:b w:val="0"/>
                <w:sz w:val="22"/>
                <w:szCs w:val="22"/>
              </w:rPr>
            </w:pPr>
            <w:r w:rsidRPr="00DF043A">
              <w:rPr>
                <w:sz w:val="22"/>
                <w:szCs w:val="22"/>
              </w:rPr>
              <w:t xml:space="preserve">Name of </w:t>
            </w:r>
            <w:r w:rsidR="00FB0DE7">
              <w:rPr>
                <w:sz w:val="22"/>
                <w:szCs w:val="22"/>
              </w:rPr>
              <w:t>consultant</w:t>
            </w:r>
          </w:p>
        </w:tc>
        <w:tc>
          <w:tcPr>
            <w:tcW w:w="2578" w:type="dxa"/>
            <w:shd w:val="clear" w:color="auto" w:fill="1F3671"/>
            <w:tcMar>
              <w:top w:w="113" w:type="dxa"/>
            </w:tcMar>
          </w:tcPr>
          <w:p w14:paraId="3547EDD7" w14:textId="77777777" w:rsidR="00DF043A" w:rsidRPr="00DF043A" w:rsidRDefault="00DF043A" w:rsidP="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DF043A">
              <w:rPr>
                <w:sz w:val="22"/>
                <w:szCs w:val="22"/>
              </w:rPr>
              <w:t>Points scored</w:t>
            </w:r>
          </w:p>
        </w:tc>
        <w:tc>
          <w:tcPr>
            <w:tcW w:w="2577" w:type="dxa"/>
            <w:shd w:val="clear" w:color="auto" w:fill="1F3671"/>
            <w:tcMar>
              <w:top w:w="113" w:type="dxa"/>
            </w:tcMar>
          </w:tcPr>
          <w:p w14:paraId="237C2541" w14:textId="4C7D8377" w:rsidR="00DF043A" w:rsidRPr="00DF043A" w:rsidRDefault="00FB0DE7" w:rsidP="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proposal</w:t>
            </w:r>
            <w:r w:rsidR="00DF043A" w:rsidRPr="00DF043A">
              <w:rPr>
                <w:sz w:val="22"/>
                <w:szCs w:val="22"/>
              </w:rPr>
              <w:t xml:space="preserve"> price</w:t>
            </w:r>
          </w:p>
        </w:tc>
        <w:tc>
          <w:tcPr>
            <w:tcW w:w="2043" w:type="dxa"/>
            <w:shd w:val="clear" w:color="auto" w:fill="1F3671"/>
            <w:tcMar>
              <w:top w:w="113" w:type="dxa"/>
            </w:tcMar>
          </w:tcPr>
          <w:p w14:paraId="6CADE16A" w14:textId="12EBE086" w:rsidR="00DF043A" w:rsidRPr="00DF043A" w:rsidRDefault="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DF043A">
              <w:rPr>
                <w:sz w:val="22"/>
                <w:szCs w:val="22"/>
              </w:rPr>
              <w:t xml:space="preserve">Evaluated </w:t>
            </w:r>
            <w:r w:rsidR="00FB0DE7">
              <w:rPr>
                <w:sz w:val="22"/>
                <w:szCs w:val="22"/>
              </w:rPr>
              <w:t>proposal</w:t>
            </w:r>
            <w:r w:rsidRPr="00DF043A">
              <w:rPr>
                <w:sz w:val="22"/>
                <w:szCs w:val="22"/>
              </w:rPr>
              <w:t xml:space="preserve"> price</w:t>
            </w:r>
          </w:p>
          <w:p w14:paraId="65AD7F30" w14:textId="77777777" w:rsidR="00DF043A" w:rsidRPr="00DF043A" w:rsidRDefault="00DF043A" w:rsidP="00DF043A">
            <w:pPr>
              <w:spacing w:before="120"/>
              <w:cnfStyle w:val="100000000000" w:firstRow="1" w:lastRow="0" w:firstColumn="0" w:lastColumn="0" w:oddVBand="0" w:evenVBand="0" w:oddHBand="0" w:evenHBand="0" w:firstRowFirstColumn="0" w:firstRowLastColumn="0" w:lastRowFirstColumn="0" w:lastRowLastColumn="0"/>
              <w:rPr>
                <w:b w:val="0"/>
                <w:i/>
                <w:sz w:val="22"/>
                <w:szCs w:val="22"/>
              </w:rPr>
            </w:pPr>
            <w:r w:rsidRPr="00DF043A">
              <w:rPr>
                <w:i/>
                <w:sz w:val="22"/>
                <w:szCs w:val="22"/>
              </w:rPr>
              <w:t>(if applicable)</w:t>
            </w:r>
          </w:p>
        </w:tc>
      </w:tr>
      <w:tr w:rsidR="00DF043A" w:rsidRPr="00DF043A" w14:paraId="4C57C0A2"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D7DAC19"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793FFC0B"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26B51E58" w14:textId="3E79A480" w:rsidR="00DF043A" w:rsidRPr="00DF043A" w:rsidRDefault="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Pr="00DF043A">
              <w:rPr>
                <w:i/>
                <w:iCs/>
                <w:color w:val="FF0000"/>
                <w:sz w:val="22"/>
                <w:szCs w:val="22"/>
              </w:rPr>
              <w:t xml:space="preserve"> price]</w:t>
            </w:r>
          </w:p>
        </w:tc>
        <w:tc>
          <w:tcPr>
            <w:tcW w:w="2043" w:type="dxa"/>
            <w:tcMar>
              <w:top w:w="113" w:type="dxa"/>
            </w:tcMar>
          </w:tcPr>
          <w:p w14:paraId="0D59E2A0"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78BD6838" w14:textId="77777777" w:rsidTr="00612E61">
        <w:trPr>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5D85DCA5"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736E7EF4"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71094EBF" w14:textId="4E73929F"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0D1EFC30"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24F7A4E6"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55421AF"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579CFB6F"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3C66A864" w14:textId="3B42533C"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4956E0B7"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72EA2FB2" w14:textId="77777777" w:rsidTr="00612E61">
        <w:trPr>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4B7DCBEB"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3404D156"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37DF975A" w14:textId="0CEAE048"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17BE19A3"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158F5DC3"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D34A352"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076A4ABF"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13C23F95" w14:textId="37D809D8"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1E0DE177"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bl>
    <w:p w14:paraId="380CB8EA" w14:textId="77777777" w:rsidR="00DF043A" w:rsidRPr="00DF043A" w:rsidRDefault="00DF043A" w:rsidP="00DF043A">
      <w:pPr>
        <w:spacing w:after="160" w:line="259" w:lineRule="auto"/>
        <w:rPr>
          <w:rFonts w:cs="Arial"/>
          <w:iCs/>
        </w:rPr>
      </w:pPr>
      <w:r w:rsidRPr="00DF043A">
        <w:rPr>
          <w:rFonts w:cs="Arial"/>
          <w:iCs/>
        </w:rPr>
        <w:br w:type="page"/>
      </w:r>
    </w:p>
    <w:p w14:paraId="5B1EAFE3" w14:textId="56AE98E9" w:rsidR="00DF043A" w:rsidRPr="00DF043A" w:rsidRDefault="00DF043A">
      <w:pPr>
        <w:spacing w:before="240" w:line="240" w:lineRule="exact"/>
        <w:rPr>
          <w:rFonts w:cs="Arial"/>
          <w:iCs/>
        </w:rPr>
      </w:pPr>
      <w:r w:rsidRPr="00DF043A">
        <w:rPr>
          <w:rFonts w:cs="Arial"/>
          <w:iCs/>
        </w:rPr>
        <w:lastRenderedPageBreak/>
        <w:t xml:space="preserve">If your </w:t>
      </w:r>
      <w:r w:rsidR="001E1150">
        <w:rPr>
          <w:rFonts w:cs="Arial"/>
          <w:iCs/>
        </w:rPr>
        <w:t>proposal</w:t>
      </w:r>
      <w:r w:rsidRPr="00DF043A">
        <w:rPr>
          <w:rFonts w:cs="Arial"/>
          <w:iCs/>
        </w:rPr>
        <w:t xml:space="preserve"> has not been successful, you may request a debriefing in relation to the results of the evaluation of your </w:t>
      </w:r>
      <w:r w:rsidR="001E1150">
        <w:rPr>
          <w:rFonts w:cs="Arial"/>
          <w:iCs/>
        </w:rPr>
        <w:t>proposal</w:t>
      </w:r>
      <w:r w:rsidRPr="00DF043A">
        <w:rPr>
          <w:rFonts w:cs="Arial"/>
          <w:iCs/>
        </w:rPr>
        <w:t xml:space="preserve">. If you decide to request a debriefing, your written request must be made within </w:t>
      </w:r>
      <w:r w:rsidRPr="00DF043A">
        <w:rPr>
          <w:rFonts w:cs="Arial"/>
          <w:i/>
          <w:color w:val="FF0000"/>
        </w:rPr>
        <w:t xml:space="preserve">[insert number of stated in the </w:t>
      </w:r>
      <w:r w:rsidR="001E1150">
        <w:rPr>
          <w:rFonts w:cs="Arial"/>
          <w:i/>
          <w:color w:val="FF0000"/>
        </w:rPr>
        <w:t>request for proposals</w:t>
      </w:r>
      <w:r w:rsidRPr="00DF043A">
        <w:rPr>
          <w:rFonts w:cs="Arial"/>
          <w:i/>
          <w:color w:val="FF0000"/>
        </w:rPr>
        <w:t xml:space="preserve"> and see the module M1 on debriefs in the IFAD Procurement Handbook for more information] </w:t>
      </w:r>
      <w:r w:rsidRPr="00DF043A">
        <w:rPr>
          <w:rFonts w:cs="Arial"/>
          <w:iCs/>
        </w:rPr>
        <w:t xml:space="preserve">business days of receipt of this NOITA. </w:t>
      </w:r>
    </w:p>
    <w:p w14:paraId="434E9139" w14:textId="410022CA" w:rsidR="00DF043A" w:rsidRPr="00DF043A" w:rsidRDefault="00DF043A">
      <w:pPr>
        <w:spacing w:before="240" w:line="240" w:lineRule="exact"/>
        <w:rPr>
          <w:rFonts w:cs="Arial"/>
          <w:iCs/>
        </w:rPr>
      </w:pPr>
      <w:r w:rsidRPr="00DF043A">
        <w:rPr>
          <w:rFonts w:cs="Arial"/>
          <w:iCs/>
        </w:rPr>
        <w:t xml:space="preserve">If your request for a debriefing is received within the deadline above, we will provide the debriefing within </w:t>
      </w:r>
      <w:r w:rsidRPr="00DF043A">
        <w:rPr>
          <w:rFonts w:cs="Arial"/>
          <w:i/>
          <w:color w:val="FF0000"/>
        </w:rPr>
        <w:t xml:space="preserve">[insert number stated in the </w:t>
      </w:r>
      <w:r w:rsidR="00143ECF">
        <w:rPr>
          <w:rFonts w:cs="Arial"/>
          <w:i/>
          <w:color w:val="FF0000"/>
        </w:rPr>
        <w:t>request for proposals</w:t>
      </w:r>
      <w:r w:rsidRPr="00DF043A">
        <w:rPr>
          <w:rFonts w:cs="Arial"/>
          <w:i/>
          <w:color w:val="FF0000"/>
        </w:rPr>
        <w:t xml:space="preserve"> and see the module M1 on debriefs in the IFAD Procurement Handbook for more information]</w:t>
      </w:r>
      <w:r w:rsidRPr="00DF043A">
        <w:rPr>
          <w:rFonts w:cs="Arial"/>
          <w:iCs/>
          <w:color w:val="FF0000"/>
        </w:rPr>
        <w:t xml:space="preserve"> </w:t>
      </w:r>
      <w:r w:rsidRPr="00DF043A">
        <w:rPr>
          <w:rFonts w:cs="Arial"/>
          <w:iCs/>
        </w:rPr>
        <w:t xml:space="preserve">business days of receipt of your request. </w:t>
      </w:r>
    </w:p>
    <w:p w14:paraId="382617EA" w14:textId="77777777" w:rsidR="00DF043A" w:rsidRPr="00DF043A" w:rsidRDefault="00DF043A" w:rsidP="00DF043A">
      <w:pPr>
        <w:spacing w:before="240" w:line="240" w:lineRule="exact"/>
        <w:rPr>
          <w:rFonts w:cs="Arial"/>
          <w:iCs/>
        </w:rPr>
      </w:pPr>
      <w:r w:rsidRPr="00DF043A">
        <w:rPr>
          <w:rFonts w:cs="Arial"/>
          <w:iCs/>
        </w:rPr>
        <w:t>The debriefing may be in writing, by video conference call or in person. We shall promptly advise you in writing how the debriefing will take place and confirm the date and time.</w:t>
      </w:r>
    </w:p>
    <w:p w14:paraId="28704E8A" w14:textId="26785EC9" w:rsidR="00DF043A" w:rsidRPr="00DF043A" w:rsidRDefault="00DF043A">
      <w:pPr>
        <w:spacing w:before="240" w:line="240" w:lineRule="exact"/>
        <w:rPr>
          <w:rFonts w:cs="Arial"/>
          <w:iCs/>
        </w:rPr>
      </w:pPr>
      <w:r w:rsidRPr="00DF043A">
        <w:rPr>
          <w:rFonts w:cs="Arial"/>
          <w:iCs/>
        </w:rPr>
        <w:t xml:space="preserve">The period within which you can protest the procurement proceedings lasts </w:t>
      </w:r>
      <w:r w:rsidRPr="00DF043A">
        <w:rPr>
          <w:rFonts w:cs="Arial"/>
          <w:i/>
          <w:color w:val="FF0000"/>
        </w:rPr>
        <w:t xml:space="preserve">[insert number stated in the </w:t>
      </w:r>
      <w:r w:rsidR="00143ECF">
        <w:rPr>
          <w:rFonts w:cs="Arial"/>
          <w:i/>
          <w:color w:val="FF0000"/>
        </w:rPr>
        <w:t>request for proposals</w:t>
      </w:r>
      <w:r w:rsidRPr="00DF043A">
        <w:rPr>
          <w:rFonts w:cs="Arial"/>
          <w:i/>
          <w:color w:val="FF0000"/>
        </w:rPr>
        <w:t xml:space="preserve"> and see the module M2 on protests in the IFAD Procurement Handbook for more information] </w:t>
      </w:r>
      <w:r w:rsidRPr="00DF043A">
        <w:rPr>
          <w:rFonts w:cs="Arial"/>
          <w:iCs/>
        </w:rPr>
        <w:t xml:space="preserve">business days after the date of transmission of this NOITA. </w:t>
      </w:r>
    </w:p>
    <w:p w14:paraId="7781D880" w14:textId="77777777" w:rsidR="00DF043A" w:rsidRPr="00DF043A" w:rsidRDefault="00DF043A" w:rsidP="00DF043A">
      <w:pPr>
        <w:spacing w:before="240" w:line="240" w:lineRule="exact"/>
        <w:rPr>
          <w:rFonts w:cs="Arial"/>
          <w:iCs/>
        </w:rPr>
      </w:pPr>
    </w:p>
    <w:p w14:paraId="4B5B9492" w14:textId="77777777" w:rsidR="00DF043A" w:rsidRPr="00DF043A" w:rsidRDefault="00DF043A" w:rsidP="00DF043A">
      <w:pPr>
        <w:spacing w:before="240" w:line="240" w:lineRule="exact"/>
        <w:rPr>
          <w:rFonts w:cs="Arial"/>
          <w:iCs/>
        </w:rPr>
      </w:pPr>
    </w:p>
    <w:p w14:paraId="135F7870" w14:textId="77777777" w:rsidR="00DF043A" w:rsidRPr="00DF043A" w:rsidRDefault="00DF043A" w:rsidP="00DF043A">
      <w:pPr>
        <w:spacing w:before="240" w:line="240" w:lineRule="exact"/>
        <w:rPr>
          <w:rFonts w:cs="Arial"/>
          <w:iCs/>
        </w:rPr>
      </w:pPr>
      <w:r w:rsidRPr="00DF043A">
        <w:rPr>
          <w:rFonts w:cs="Arial"/>
          <w:iCs/>
        </w:rPr>
        <w:t>Yours sincerely,</w:t>
      </w:r>
    </w:p>
    <w:p w14:paraId="509C1A88" w14:textId="77777777" w:rsidR="00DF043A" w:rsidRPr="00DF043A" w:rsidRDefault="00DF043A" w:rsidP="00DF043A">
      <w:pPr>
        <w:spacing w:before="240" w:line="240" w:lineRule="exact"/>
        <w:rPr>
          <w:rFonts w:cs="Arial"/>
          <w:iCs/>
        </w:rPr>
      </w:pPr>
    </w:p>
    <w:p w14:paraId="0FB2B5F1" w14:textId="77777777" w:rsidR="00DF043A" w:rsidRPr="00DF043A" w:rsidRDefault="00DF043A" w:rsidP="00DF043A">
      <w:pPr>
        <w:spacing w:before="240" w:line="240" w:lineRule="exact"/>
        <w:rPr>
          <w:rFonts w:cs="Arial"/>
          <w:iCs/>
        </w:rPr>
      </w:pPr>
    </w:p>
    <w:p w14:paraId="55FA8C8E" w14:textId="77777777" w:rsidR="00DF043A" w:rsidRPr="00DF043A" w:rsidRDefault="00DF043A" w:rsidP="00DF043A">
      <w:pPr>
        <w:spacing w:before="240" w:line="240" w:lineRule="exact"/>
        <w:rPr>
          <w:rFonts w:cs="Arial"/>
          <w:iCs/>
        </w:rPr>
      </w:pPr>
      <w:r w:rsidRPr="00DF043A">
        <w:rPr>
          <w:rFonts w:cs="Arial"/>
          <w:iCs/>
        </w:rPr>
        <w:t>Authorised Official</w:t>
      </w:r>
    </w:p>
    <w:p w14:paraId="420B6618" w14:textId="77777777" w:rsidR="00DF043A" w:rsidRDefault="00DF043A" w:rsidP="00DA077E">
      <w:pPr>
        <w:pStyle w:val="ListParagraph"/>
        <w:widowControl w:val="0"/>
        <w:tabs>
          <w:tab w:val="left" w:pos="0"/>
          <w:tab w:val="left" w:pos="2291"/>
        </w:tabs>
        <w:autoSpaceDE w:val="0"/>
        <w:autoSpaceDN w:val="0"/>
        <w:spacing w:before="120"/>
        <w:ind w:left="360"/>
        <w:rPr>
          <w:rFonts w:asciiTheme="minorBidi" w:hAnsiTheme="minorBidi" w:cstheme="minorBidi"/>
          <w:b/>
          <w:sz w:val="32"/>
          <w:szCs w:val="32"/>
          <w:lang w:bidi="en-US"/>
        </w:rPr>
      </w:pPr>
    </w:p>
    <w:p w14:paraId="1DD80E04" w14:textId="3DC107EA" w:rsidR="00945565" w:rsidRPr="00DA077E" w:rsidRDefault="00945565" w:rsidP="00DA077E">
      <w:pPr>
        <w:rPr>
          <w:rFonts w:asciiTheme="minorBidi" w:hAnsiTheme="minorBidi" w:cstheme="minorBidi"/>
          <w:b/>
          <w:sz w:val="32"/>
          <w:szCs w:val="32"/>
          <w:lang w:bidi="en-US"/>
        </w:rPr>
      </w:pPr>
      <w:r>
        <w:rPr>
          <w:rFonts w:asciiTheme="minorBidi" w:hAnsiTheme="minorBidi" w:cstheme="minorBidi"/>
          <w:b/>
          <w:sz w:val="32"/>
          <w:szCs w:val="32"/>
          <w:lang w:bidi="en-US"/>
        </w:rPr>
        <w:br w:type="page"/>
      </w:r>
    </w:p>
    <w:p w14:paraId="2FFA4465" w14:textId="6F698349" w:rsidR="00386EC8" w:rsidRPr="00DA077E" w:rsidRDefault="00386EC8" w:rsidP="00DA077E">
      <w:pPr>
        <w:pStyle w:val="ListParagraph"/>
        <w:widowControl w:val="0"/>
        <w:numPr>
          <w:ilvl w:val="0"/>
          <w:numId w:val="5"/>
        </w:numPr>
        <w:tabs>
          <w:tab w:val="left" w:pos="0"/>
          <w:tab w:val="left" w:pos="2291"/>
        </w:tabs>
        <w:autoSpaceDE w:val="0"/>
        <w:autoSpaceDN w:val="0"/>
        <w:spacing w:before="120"/>
        <w:jc w:val="center"/>
        <w:rPr>
          <w:rFonts w:asciiTheme="minorBidi" w:hAnsiTheme="minorBidi" w:cstheme="minorBidi"/>
          <w:b/>
          <w:sz w:val="32"/>
          <w:szCs w:val="32"/>
          <w:lang w:bidi="en-US"/>
        </w:rPr>
      </w:pPr>
      <w:r w:rsidRPr="00DA077E">
        <w:rPr>
          <w:rFonts w:asciiTheme="minorBidi" w:hAnsiTheme="minorBidi" w:cstheme="minorBidi"/>
          <w:b/>
          <w:sz w:val="32"/>
          <w:szCs w:val="32"/>
          <w:lang w:bidi="en-US"/>
        </w:rPr>
        <w:lastRenderedPageBreak/>
        <w:t>Bank Guarantee Form for Advance</w:t>
      </w:r>
      <w:r w:rsidRPr="00DA077E">
        <w:rPr>
          <w:rFonts w:asciiTheme="minorBidi" w:hAnsiTheme="minorBidi" w:cstheme="minorBidi"/>
          <w:b/>
          <w:spacing w:val="-9"/>
          <w:sz w:val="32"/>
          <w:szCs w:val="32"/>
          <w:lang w:bidi="en-US"/>
        </w:rPr>
        <w:t xml:space="preserve"> </w:t>
      </w:r>
      <w:r w:rsidRPr="00DA077E">
        <w:rPr>
          <w:rFonts w:asciiTheme="minorBidi" w:hAnsiTheme="minorBidi" w:cstheme="minorBidi"/>
          <w:b/>
          <w:sz w:val="32"/>
          <w:szCs w:val="32"/>
          <w:lang w:bidi="en-US"/>
        </w:rPr>
        <w:t>Payment</w:t>
      </w:r>
    </w:p>
    <w:p w14:paraId="2F1EAFEF" w14:textId="77777777" w:rsidR="00386EC8" w:rsidRPr="00A520A6" w:rsidRDefault="00386EC8" w:rsidP="002E58D5">
      <w:pPr>
        <w:widowControl w:val="0"/>
        <w:tabs>
          <w:tab w:val="left" w:pos="0"/>
        </w:tabs>
        <w:autoSpaceDE w:val="0"/>
        <w:autoSpaceDN w:val="0"/>
        <w:rPr>
          <w:rFonts w:asciiTheme="minorBidi" w:hAnsiTheme="minorBidi" w:cstheme="minorBidi"/>
          <w:b/>
          <w:sz w:val="30"/>
          <w:lang w:bidi="en-US"/>
        </w:rPr>
      </w:pPr>
    </w:p>
    <w:p w14:paraId="4750241D" w14:textId="6097730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 xml:space="preserve">name of </w:t>
      </w:r>
      <w:r w:rsidR="00BE0B5E">
        <w:rPr>
          <w:rFonts w:asciiTheme="minorBidi" w:hAnsiTheme="minorBidi" w:cstheme="minorBidi"/>
          <w:i/>
          <w:color w:val="FF0000"/>
          <w:lang w:bidi="en-US"/>
        </w:rPr>
        <w:t>client</w:t>
      </w:r>
      <w:r w:rsidRPr="00BA5C3A">
        <w:rPr>
          <w:rFonts w:asciiTheme="minorBidi" w:hAnsiTheme="minorBidi" w:cstheme="minorBidi"/>
          <w:i/>
          <w:color w:val="FF0000"/>
          <w:lang w:bidi="en-US"/>
        </w:rPr>
        <w:t>] [</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name of contract]</w:t>
      </w:r>
    </w:p>
    <w:p w14:paraId="68864087"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Gentlemen:</w:t>
      </w:r>
    </w:p>
    <w:p w14:paraId="01666CA3" w14:textId="5B7B27EF" w:rsidR="00386EC8" w:rsidRPr="000350D7" w:rsidRDefault="00386EC8" w:rsidP="001323C7">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70349F">
        <w:rPr>
          <w:rFonts w:asciiTheme="minorBidi" w:hAnsiTheme="minorBidi" w:cstheme="minorBidi"/>
          <w:lang w:bidi="en-US"/>
        </w:rPr>
        <w:t>8</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 xml:space="preserve">name and address of </w:t>
      </w:r>
      <w:r w:rsidR="001323C7">
        <w:rPr>
          <w:rFonts w:asciiTheme="minorBidi" w:hAnsiTheme="minorBidi" w:cstheme="minorBidi"/>
          <w:i/>
          <w:color w:val="FF0000"/>
          <w:lang w:bidi="en-US"/>
        </w:rPr>
        <w:t>consultant</w:t>
      </w:r>
      <w:r w:rsidRPr="00BA5C3A">
        <w:rPr>
          <w:rFonts w:asciiTheme="minorBidi" w:hAnsiTheme="minorBidi" w:cstheme="minorBidi"/>
          <w:i/>
          <w:color w:val="FF0000"/>
          <w:lang w:bidi="en-US"/>
        </w:rPr>
        <w:t>]</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6D3AF4">
        <w:rPr>
          <w:rFonts w:asciiTheme="minorBidi" w:hAnsiTheme="minorBidi" w:cstheme="minorBidi"/>
          <w:lang w:bidi="en-US"/>
        </w:rPr>
        <w:t>Consultant</w:t>
      </w:r>
      <w:r w:rsidRPr="000350D7">
        <w:rPr>
          <w:rFonts w:asciiTheme="minorBidi" w:hAnsiTheme="minorBidi" w:cstheme="minorBidi"/>
          <w:lang w:bidi="en-US"/>
        </w:rPr>
        <w:t xml:space="preserve">”) shall deposit with the </w:t>
      </w:r>
      <w:r w:rsidR="00BE0B5E">
        <w:rPr>
          <w:rFonts w:asciiTheme="minorBidi" w:hAnsiTheme="minorBidi" w:cstheme="minorBidi"/>
          <w:lang w:bidi="en-US"/>
        </w:rPr>
        <w:t>client</w:t>
      </w:r>
      <w:r w:rsidRPr="000350D7">
        <w:rPr>
          <w:rFonts w:asciiTheme="minorBidi" w:hAnsiTheme="minorBidi" w:cstheme="minorBidi"/>
          <w:lang w:bidi="en-US"/>
        </w:rPr>
        <w:t xml:space="preserve">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1626AC7" w14:textId="0D67735A"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6D3AF4">
        <w:rPr>
          <w:rFonts w:asciiTheme="minorBidi" w:hAnsiTheme="minorBidi" w:cstheme="minorBidi"/>
          <w:lang w:bidi="en-US"/>
        </w:rPr>
        <w:t>Consultant</w:t>
      </w:r>
      <w:r w:rsidRPr="000350D7">
        <w:rPr>
          <w:rFonts w:asciiTheme="minorBidi" w:hAnsiTheme="minorBidi" w:cstheme="minorBidi"/>
          <w:lang w:bidi="en-US"/>
        </w:rPr>
        <w:t xml:space="preserve">, agree unconditionally and irrevocably to guarantee as primary obligator and not as surety merely, the payment to the </w:t>
      </w:r>
      <w:r w:rsidR="00BE0B5E">
        <w:rPr>
          <w:rFonts w:asciiTheme="minorBidi" w:hAnsiTheme="minorBidi" w:cstheme="minorBidi"/>
          <w:lang w:bidi="en-US"/>
        </w:rPr>
        <w:t>client</w:t>
      </w:r>
      <w:r w:rsidRPr="000350D7">
        <w:rPr>
          <w:rFonts w:asciiTheme="minorBidi" w:hAnsiTheme="minorBidi" w:cstheme="minorBidi"/>
          <w:lang w:bidi="en-US"/>
        </w:rPr>
        <w:t xml:space="preserve"> on its first demand without whatsoever right of objection on our part and without its first claim to the </w:t>
      </w:r>
      <w:r w:rsidR="006D3AF4">
        <w:rPr>
          <w:rFonts w:asciiTheme="minorBidi" w:hAnsiTheme="minorBidi" w:cstheme="minorBidi"/>
          <w:lang w:bidi="en-US"/>
        </w:rPr>
        <w:t>Consultant</w:t>
      </w:r>
      <w:r w:rsidRPr="000350D7">
        <w:rPr>
          <w:rFonts w:asciiTheme="minorBidi" w:hAnsiTheme="minorBidi" w:cstheme="minorBidi"/>
          <w:lang w:bidi="en-US"/>
        </w:rPr>
        <w:t xml:space="preserve">, in the amount not exceeding </w:t>
      </w:r>
      <w:r w:rsidRPr="00BA5C3A">
        <w:rPr>
          <w:rFonts w:asciiTheme="minorBidi" w:hAnsiTheme="minorBidi" w:cstheme="minorBidi"/>
          <w:i/>
          <w:color w:val="FF0000"/>
          <w:lang w:bidi="en-US"/>
        </w:rPr>
        <w:t>[</w:t>
      </w:r>
      <w:r w:rsidR="00B97BB5">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47A72BA9"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sidR="00BE0B5E">
        <w:rPr>
          <w:rFonts w:asciiTheme="minorBidi" w:hAnsiTheme="minorBidi" w:cstheme="minorBidi"/>
          <w:lang w:bidi="en-US"/>
        </w:rPr>
        <w:t>client</w:t>
      </w:r>
      <w:r w:rsidRPr="000350D7">
        <w:rPr>
          <w:rFonts w:asciiTheme="minorBidi" w:hAnsiTheme="minorBidi" w:cstheme="minorBidi"/>
          <w:lang w:bidi="en-US"/>
        </w:rPr>
        <w:t xml:space="preserve"> and the </w:t>
      </w:r>
      <w:r w:rsidR="006D3AF4">
        <w:rPr>
          <w:rFonts w:asciiTheme="minorBidi" w:hAnsiTheme="minorBidi" w:cstheme="minorBidi"/>
          <w:lang w:bidi="en-US"/>
        </w:rPr>
        <w:t>Consultant</w:t>
      </w:r>
      <w:r w:rsidRPr="000350D7">
        <w:rPr>
          <w:rFonts w:asciiTheme="minorBidi" w:hAnsiTheme="minorBidi" w:cstheme="minorBidi"/>
          <w:lang w:bidi="en-US"/>
        </w:rPr>
        <w:t>, shall in any way release us from any liability under this guarantee, and we hereby waive notice of any such change, addition, or modification.</w:t>
      </w:r>
    </w:p>
    <w:p w14:paraId="7342CFC1" w14:textId="663E724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w:t>
      </w:r>
      <w:r w:rsidR="006D3AF4">
        <w:rPr>
          <w:rFonts w:asciiTheme="minorBidi" w:hAnsiTheme="minorBidi" w:cstheme="minorBidi"/>
          <w:lang w:bidi="en-US"/>
        </w:rPr>
        <w:t>Consultant</w:t>
      </w:r>
      <w:r w:rsidRPr="000350D7">
        <w:rPr>
          <w:rFonts w:asciiTheme="minorBidi" w:hAnsiTheme="minorBidi" w:cstheme="minorBidi"/>
          <w:lang w:bidi="en-US"/>
        </w:rPr>
        <w:t xml:space="preserve">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w:t>
      </w:r>
      <w:r w:rsidR="00B97BB5">
        <w:rPr>
          <w:rFonts w:asciiTheme="minorBidi" w:hAnsiTheme="minorBidi" w:cstheme="minorBidi"/>
          <w:i/>
          <w:color w:val="FF0000"/>
          <w:lang w:bidi="en-US"/>
        </w:rPr>
        <w:t xml:space="preserve">insert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65290563"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Yours truly,</w:t>
      </w:r>
    </w:p>
    <w:p w14:paraId="71C0A4E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0683B22D" w14:textId="77777777" w:rsidR="00386EC8" w:rsidRPr="000350D7" w:rsidRDefault="00386EC8" w:rsidP="002E58D5">
      <w:pPr>
        <w:widowControl w:val="0"/>
        <w:tabs>
          <w:tab w:val="left" w:pos="0"/>
        </w:tabs>
        <w:autoSpaceDE w:val="0"/>
        <w:autoSpaceDN w:val="0"/>
        <w:spacing w:before="240" w:line="240" w:lineRule="exact"/>
        <w:jc w:val="center"/>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055723E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7B09B15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3DE5D8BC"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35B874B2"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1760" behindDoc="1" locked="0" layoutInCell="1" allowOverlap="1" wp14:anchorId="63F9B4CE" wp14:editId="7D9A25F6">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91B10" id="Line 5" o:spid="_x0000_s1026" style="position:absolute;z-index:-251614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0061A6B0"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3D444F22" w14:textId="77777777" w:rsidR="00386EC8"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2784" behindDoc="1" locked="0" layoutInCell="1" allowOverlap="1" wp14:anchorId="1DAF5A7C" wp14:editId="6B2F144C">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E8BD" id="Line 4" o:spid="_x0000_s1026" style="position:absolute;z-index:-251613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09C90BE"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1C228EEA" w14:textId="7FB69160" w:rsidR="002D230A" w:rsidRDefault="00386EC8" w:rsidP="00DA077E">
      <w:pPr>
        <w:widowControl w:val="0"/>
        <w:tabs>
          <w:tab w:val="left" w:pos="0"/>
        </w:tabs>
        <w:autoSpaceDE w:val="0"/>
        <w:autoSpaceDN w:val="0"/>
        <w:spacing w:before="240" w:line="240" w:lineRule="exact"/>
        <w:sectPr w:rsidR="002D230A" w:rsidSect="00A51237">
          <w:footerReference w:type="default" r:id="rId45"/>
          <w:pgSz w:w="11900" w:h="16820" w:code="9"/>
          <w:pgMar w:top="2347" w:right="964" w:bottom="1440" w:left="1015" w:header="709" w:footer="709" w:gutter="0"/>
          <w:cols w:space="708"/>
          <w:docGrid w:linePitch="360"/>
        </w:sectPr>
      </w:pPr>
      <w:r w:rsidRPr="00D65139">
        <w:rPr>
          <w:rFonts w:asciiTheme="minorBidi" w:hAnsiTheme="minorBidi" w:cstheme="minorBidi"/>
          <w:noProof/>
          <w:color w:val="FF0000"/>
          <w:lang w:val="en-GB" w:eastAsia="en-GB"/>
        </w:rPr>
        <mc:AlternateContent>
          <mc:Choice Requires="wps">
            <w:drawing>
              <wp:anchor distT="0" distB="0" distL="0" distR="0" simplePos="0" relativeHeight="251703808" behindDoc="1" locked="0" layoutInCell="1" allowOverlap="1" wp14:anchorId="082A8BDE" wp14:editId="6344789F">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9C21"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p>
    <w:p w14:paraId="12CB8AF0" w14:textId="5A6CA8C6" w:rsidR="00386EC8" w:rsidRPr="0022773B" w:rsidRDefault="00A4159E" w:rsidP="0022773B">
      <w:pPr>
        <w:pStyle w:val="SectionHeading"/>
        <w:rPr>
          <w:lang w:bidi="en-US"/>
        </w:rPr>
      </w:pPr>
      <w:bookmarkStart w:id="284" w:name="_Toc57644651"/>
      <w:r>
        <w:rPr>
          <w:lang w:bidi="en-US"/>
        </w:rPr>
        <w:lastRenderedPageBreak/>
        <w:t xml:space="preserve">Section IX. </w:t>
      </w:r>
      <w:r>
        <w:rPr>
          <w:lang w:bidi="en-US"/>
        </w:rPr>
        <w:tab/>
        <w:t>Revised IFAD Policy on Preventing Fraud and Corruption in its Activities and Operations</w:t>
      </w:r>
      <w:bookmarkEnd w:id="284"/>
    </w:p>
    <w:p w14:paraId="5F14CAA0" w14:textId="77777777" w:rsidR="00236E90" w:rsidRPr="00236E90" w:rsidRDefault="00236E90" w:rsidP="00236E90">
      <w:pPr>
        <w:spacing w:before="360" w:after="120"/>
        <w:rPr>
          <w:b/>
          <w:sz w:val="28"/>
          <w:szCs w:val="28"/>
        </w:rPr>
      </w:pPr>
      <w:r w:rsidRPr="00236E90">
        <w:rPr>
          <w:b/>
          <w:sz w:val="28"/>
          <w:szCs w:val="28"/>
        </w:rPr>
        <w:t>I. Introduction</w:t>
      </w:r>
    </w:p>
    <w:p w14:paraId="3BAE46AC" w14:textId="77777777" w:rsidR="00236E90" w:rsidRPr="00236E90" w:rsidRDefault="00236E90" w:rsidP="00236E90">
      <w:pPr>
        <w:numPr>
          <w:ilvl w:val="0"/>
          <w:numId w:val="72"/>
        </w:numPr>
        <w:spacing w:before="120" w:after="120"/>
        <w:ind w:left="714" w:hanging="357"/>
      </w:pPr>
      <w:r w:rsidRPr="00236E90">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27DA1990" w14:textId="77777777" w:rsidR="00236E90" w:rsidRPr="00236E90" w:rsidRDefault="00236E90" w:rsidP="00236E90">
      <w:pPr>
        <w:numPr>
          <w:ilvl w:val="0"/>
          <w:numId w:val="72"/>
        </w:numPr>
        <w:spacing w:before="120" w:after="120"/>
        <w:ind w:left="714" w:hanging="357"/>
      </w:pPr>
      <w:r w:rsidRPr="00236E90">
        <w:t>The objective of this policy is to establish the general principles, responsibilities and procedures to be applied by the Fund in preventing and addressing prohibited practices in its activities and operations.</w:t>
      </w:r>
    </w:p>
    <w:p w14:paraId="7513846C" w14:textId="77777777" w:rsidR="00236E90" w:rsidRPr="00236E90" w:rsidRDefault="00236E90" w:rsidP="00236E90">
      <w:pPr>
        <w:numPr>
          <w:ilvl w:val="0"/>
          <w:numId w:val="72"/>
        </w:numPr>
        <w:spacing w:before="120" w:after="120"/>
        <w:ind w:left="714" w:hanging="357"/>
      </w:pPr>
      <w:r w:rsidRPr="00236E90">
        <w:t>This policy takes effect on the date of its issuance. It supersedes and replaces the IFAD Policy on Preventing Fraud and Corruption in its Activities and Operations (EB 2005/85/R.5/Rev.1) dated 24 November 2005.</w:t>
      </w:r>
    </w:p>
    <w:p w14:paraId="08CC1EA5" w14:textId="77777777" w:rsidR="00236E90" w:rsidRPr="00236E90" w:rsidRDefault="00236E90" w:rsidP="00236E90">
      <w:pPr>
        <w:spacing w:before="360" w:after="120"/>
        <w:rPr>
          <w:b/>
          <w:sz w:val="28"/>
          <w:szCs w:val="28"/>
        </w:rPr>
      </w:pPr>
      <w:r w:rsidRPr="00236E90">
        <w:rPr>
          <w:b/>
          <w:sz w:val="28"/>
          <w:szCs w:val="28"/>
        </w:rPr>
        <w:t>II. Policy</w:t>
      </w:r>
    </w:p>
    <w:p w14:paraId="19C059B7" w14:textId="77777777" w:rsidR="00236E90" w:rsidRPr="00236E90" w:rsidRDefault="00236E90" w:rsidP="00236E90">
      <w:pPr>
        <w:spacing w:before="360" w:after="120"/>
        <w:rPr>
          <w:b/>
        </w:rPr>
      </w:pPr>
      <w:r w:rsidRPr="00236E90">
        <w:rPr>
          <w:b/>
        </w:rPr>
        <w:t>A. General principles</w:t>
      </w:r>
    </w:p>
    <w:p w14:paraId="033E76AF" w14:textId="77777777" w:rsidR="00236E90" w:rsidRPr="00236E90" w:rsidRDefault="00236E90" w:rsidP="00236E90">
      <w:pPr>
        <w:numPr>
          <w:ilvl w:val="0"/>
          <w:numId w:val="72"/>
        </w:numPr>
        <w:spacing w:before="120" w:after="120"/>
        <w:ind w:left="714" w:hanging="357"/>
      </w:pPr>
      <w:r w:rsidRPr="00236E90">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0E5BC9B4" w14:textId="77777777" w:rsidR="00236E90" w:rsidRPr="00236E90" w:rsidRDefault="00236E90" w:rsidP="00236E90">
      <w:pPr>
        <w:numPr>
          <w:ilvl w:val="0"/>
          <w:numId w:val="72"/>
        </w:numPr>
        <w:spacing w:before="120" w:after="120"/>
        <w:ind w:left="714" w:hanging="357"/>
      </w:pPr>
      <w:r w:rsidRPr="00236E90">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7255C5B9" w14:textId="77777777" w:rsidR="00236E90" w:rsidRPr="00236E90" w:rsidRDefault="00236E90" w:rsidP="00236E90">
      <w:pPr>
        <w:spacing w:before="360" w:after="120"/>
        <w:rPr>
          <w:b/>
        </w:rPr>
      </w:pPr>
      <w:r w:rsidRPr="00236E90">
        <w:rPr>
          <w:b/>
        </w:rPr>
        <w:t>B. Prohibited practices</w:t>
      </w:r>
    </w:p>
    <w:p w14:paraId="5F8F380D" w14:textId="77777777" w:rsidR="00236E90" w:rsidRPr="00236E90" w:rsidRDefault="00236E90" w:rsidP="00236E90">
      <w:pPr>
        <w:numPr>
          <w:ilvl w:val="0"/>
          <w:numId w:val="72"/>
        </w:numPr>
        <w:spacing w:before="120" w:after="120"/>
        <w:ind w:left="714" w:hanging="357"/>
      </w:pPr>
      <w:r w:rsidRPr="00236E90">
        <w:t>The following practices are considered to be prohibited practices when engaged in connection with an IFAD-financed and/or IFAD-managed operation or activity:</w:t>
      </w:r>
    </w:p>
    <w:p w14:paraId="14662FA7" w14:textId="77777777" w:rsidR="00236E90" w:rsidRPr="00236E90" w:rsidRDefault="00236E90" w:rsidP="00236E90">
      <w:pPr>
        <w:numPr>
          <w:ilvl w:val="0"/>
          <w:numId w:val="73"/>
        </w:numPr>
        <w:spacing w:before="120" w:after="120"/>
        <w:ind w:left="1134" w:hanging="425"/>
      </w:pPr>
      <w:r w:rsidRPr="00236E90">
        <w:t>A “corrupt practice” is the offering, giving, receiving or soliciting, directly or indirectly, of anything of value in order to improperly influence the actions of another party;</w:t>
      </w:r>
    </w:p>
    <w:p w14:paraId="2F3EE6D8" w14:textId="77777777" w:rsidR="00236E90" w:rsidRPr="00236E90" w:rsidRDefault="00236E90" w:rsidP="00236E90">
      <w:pPr>
        <w:numPr>
          <w:ilvl w:val="0"/>
          <w:numId w:val="73"/>
        </w:numPr>
        <w:spacing w:before="120" w:after="120"/>
        <w:ind w:left="1134" w:hanging="425"/>
      </w:pPr>
      <w:r w:rsidRPr="00236E90">
        <w:t>A “fraudulent practice” is any act or omission, including a misrepresentation, that knowingly or recklessly misleads, or attempts to mislead, a party in order to obtain a financial or other benefit or to avoid an obligation;</w:t>
      </w:r>
    </w:p>
    <w:p w14:paraId="1B2AC9C2" w14:textId="77777777" w:rsidR="00236E90" w:rsidRPr="00236E90" w:rsidRDefault="00236E90" w:rsidP="00236E90">
      <w:pPr>
        <w:numPr>
          <w:ilvl w:val="0"/>
          <w:numId w:val="73"/>
        </w:numPr>
        <w:spacing w:before="120" w:after="120"/>
        <w:ind w:left="1134" w:hanging="425"/>
      </w:pPr>
      <w:r w:rsidRPr="00236E90">
        <w:t>A “collusive practice” is an arrangement between two or more parties designed to achieve an improper purpose, including improperly influencing the actions of another party;</w:t>
      </w:r>
    </w:p>
    <w:p w14:paraId="538AD06C" w14:textId="77777777" w:rsidR="00236E90" w:rsidRPr="00236E90" w:rsidRDefault="00236E90" w:rsidP="00236E90">
      <w:pPr>
        <w:numPr>
          <w:ilvl w:val="0"/>
          <w:numId w:val="73"/>
        </w:numPr>
        <w:spacing w:before="120" w:after="120"/>
        <w:ind w:left="1134" w:hanging="425"/>
      </w:pPr>
      <w:r w:rsidRPr="00236E90">
        <w:lastRenderedPageBreak/>
        <w:t>A “coercive practice” is impairing or harming, or threatening to impair or harm, directly or indirectly, any party or the property of the party in order to improperly influence the actions of that or another party;</w:t>
      </w:r>
    </w:p>
    <w:p w14:paraId="0F6A9AE0" w14:textId="77777777" w:rsidR="00236E90" w:rsidRPr="00236E90" w:rsidRDefault="00236E90" w:rsidP="00236E90">
      <w:pPr>
        <w:numPr>
          <w:ilvl w:val="0"/>
          <w:numId w:val="73"/>
        </w:numPr>
        <w:spacing w:before="120" w:after="120"/>
        <w:ind w:left="1134" w:hanging="425"/>
      </w:pPr>
      <w:r w:rsidRPr="00236E90">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07C43C79" w14:textId="77777777" w:rsidR="00236E90" w:rsidRPr="00236E90" w:rsidRDefault="00236E90" w:rsidP="00236E90">
      <w:pPr>
        <w:spacing w:before="360" w:after="120"/>
        <w:rPr>
          <w:b/>
        </w:rPr>
      </w:pPr>
      <w:r w:rsidRPr="00236E90">
        <w:rPr>
          <w:b/>
        </w:rPr>
        <w:t>C. Scope</w:t>
      </w:r>
    </w:p>
    <w:p w14:paraId="0E50B12C" w14:textId="77777777" w:rsidR="00236E90" w:rsidRPr="00236E90" w:rsidRDefault="00236E90" w:rsidP="00236E90">
      <w:pPr>
        <w:numPr>
          <w:ilvl w:val="0"/>
          <w:numId w:val="72"/>
        </w:numPr>
        <w:spacing w:before="120" w:after="120"/>
        <w:ind w:left="714" w:hanging="357"/>
      </w:pPr>
      <w:r w:rsidRPr="00236E90">
        <w:t>This policy applies to all IFAD-financed and/or IFAD-managed operations and activities and to the following individuals and entities:</w:t>
      </w:r>
    </w:p>
    <w:p w14:paraId="48A995D6" w14:textId="77777777" w:rsidR="00236E90" w:rsidRPr="00236E90" w:rsidRDefault="00236E90" w:rsidP="00236E90">
      <w:pPr>
        <w:numPr>
          <w:ilvl w:val="0"/>
          <w:numId w:val="74"/>
        </w:numPr>
        <w:spacing w:before="120" w:after="120"/>
        <w:ind w:left="1134" w:hanging="425"/>
      </w:pPr>
      <w:r w:rsidRPr="00236E90">
        <w:t>IFAD staff and other persons working for IFAD as non-staff personnel (“IFAD</w:t>
      </w:r>
    </w:p>
    <w:p w14:paraId="2CE61D11" w14:textId="77777777" w:rsidR="00236E90" w:rsidRPr="00236E90" w:rsidRDefault="00236E90" w:rsidP="00236E90">
      <w:pPr>
        <w:numPr>
          <w:ilvl w:val="0"/>
          <w:numId w:val="74"/>
        </w:numPr>
        <w:spacing w:before="120" w:after="120"/>
        <w:ind w:left="1134" w:hanging="425"/>
      </w:pPr>
      <w:r w:rsidRPr="00236E90">
        <w:t>staff and non-staff personnel”);</w:t>
      </w:r>
    </w:p>
    <w:p w14:paraId="12F5E55A" w14:textId="77777777" w:rsidR="00236E90" w:rsidRPr="00236E90" w:rsidRDefault="00236E90" w:rsidP="00236E90">
      <w:pPr>
        <w:numPr>
          <w:ilvl w:val="0"/>
          <w:numId w:val="74"/>
        </w:numPr>
        <w:spacing w:before="120" w:after="120"/>
        <w:ind w:left="1134" w:hanging="425"/>
      </w:pPr>
      <w:r w:rsidRPr="00236E90">
        <w:t>Individuals and entities holding a commercial contract with the Fund and any of their agents or personnel (“vendors”);</w:t>
      </w:r>
    </w:p>
    <w:p w14:paraId="7E6C6ECE" w14:textId="77777777" w:rsidR="00236E90" w:rsidRPr="00236E90" w:rsidRDefault="00236E90" w:rsidP="00236E90">
      <w:pPr>
        <w:numPr>
          <w:ilvl w:val="0"/>
          <w:numId w:val="74"/>
        </w:numPr>
        <w:spacing w:before="120" w:after="120"/>
        <w:ind w:left="1134" w:hanging="425"/>
      </w:pPr>
      <w:r w:rsidRPr="00236E90">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20E3CF1F" w14:textId="77777777" w:rsidR="00236E90" w:rsidRPr="00236E90" w:rsidRDefault="00236E90" w:rsidP="00236E90">
      <w:pPr>
        <w:numPr>
          <w:ilvl w:val="0"/>
          <w:numId w:val="74"/>
        </w:numPr>
        <w:spacing w:before="120" w:after="120"/>
        <w:ind w:left="1134" w:hanging="425"/>
      </w:pPr>
      <w:r w:rsidRPr="00236E90">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5E8D9C85" w14:textId="77777777" w:rsidR="00236E90" w:rsidRPr="00236E90" w:rsidRDefault="00236E90" w:rsidP="00236E90">
      <w:pPr>
        <w:spacing w:before="360" w:after="120"/>
        <w:rPr>
          <w:b/>
        </w:rPr>
      </w:pPr>
      <w:r w:rsidRPr="00236E90">
        <w:rPr>
          <w:b/>
        </w:rPr>
        <w:t>D. Responsibilities</w:t>
      </w:r>
    </w:p>
    <w:p w14:paraId="79BA865C" w14:textId="77777777" w:rsidR="00236E90" w:rsidRPr="00236E90" w:rsidRDefault="00236E90" w:rsidP="00236E90">
      <w:pPr>
        <w:spacing w:before="120" w:after="120"/>
        <w:ind w:left="284"/>
        <w:rPr>
          <w:b/>
        </w:rPr>
      </w:pPr>
      <w:r w:rsidRPr="00236E90">
        <w:rPr>
          <w:b/>
        </w:rPr>
        <w:t>(i) Responsibilities of the Fund</w:t>
      </w:r>
    </w:p>
    <w:p w14:paraId="03C174C8" w14:textId="77777777" w:rsidR="00236E90" w:rsidRPr="00236E90" w:rsidRDefault="00236E90" w:rsidP="00236E90">
      <w:pPr>
        <w:numPr>
          <w:ilvl w:val="0"/>
          <w:numId w:val="72"/>
        </w:numPr>
        <w:spacing w:before="120" w:after="120"/>
      </w:pPr>
      <w:r w:rsidRPr="00236E90">
        <w:t>The Fund endeavours to prevent, mitigate and combat prohibited practices in its operations and activities. This may include adopting and maintaining:</w:t>
      </w:r>
    </w:p>
    <w:p w14:paraId="2FA9CBCA" w14:textId="77777777" w:rsidR="00236E90" w:rsidRPr="00236E90" w:rsidRDefault="00236E90" w:rsidP="00236E90">
      <w:pPr>
        <w:numPr>
          <w:ilvl w:val="0"/>
          <w:numId w:val="75"/>
        </w:numPr>
        <w:spacing w:before="120" w:after="120"/>
        <w:ind w:left="1134" w:hanging="425"/>
      </w:pPr>
      <w:r w:rsidRPr="00236E90">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1FFBC187" w14:textId="77777777" w:rsidR="00236E90" w:rsidRPr="00236E90" w:rsidRDefault="00236E90" w:rsidP="00236E90">
      <w:pPr>
        <w:numPr>
          <w:ilvl w:val="0"/>
          <w:numId w:val="75"/>
        </w:numPr>
        <w:spacing w:before="120" w:after="120"/>
        <w:ind w:left="1134" w:hanging="425"/>
      </w:pPr>
      <w:r w:rsidRPr="00236E90">
        <w:lastRenderedPageBreak/>
        <w:t>Fiduciary controls and supervisory processes designed to support adherence to this policy by IFAD staff and non-staff personnel, vendors, recipients and third parties;</w:t>
      </w:r>
    </w:p>
    <w:p w14:paraId="183C13EA" w14:textId="77777777" w:rsidR="00236E90" w:rsidRPr="00236E90" w:rsidRDefault="00236E90" w:rsidP="00236E90">
      <w:pPr>
        <w:numPr>
          <w:ilvl w:val="0"/>
          <w:numId w:val="75"/>
        </w:numPr>
        <w:spacing w:before="120" w:after="120"/>
        <w:ind w:left="1134" w:hanging="425"/>
      </w:pPr>
      <w:r w:rsidRPr="00236E90">
        <w:t>Measures relating to the receipt of confidential complaints, whistle-blower protection, investigations, sanctions and disciplinary measures which are designed to ensure that prohibited practices can be properly reported and addressed; and</w:t>
      </w:r>
    </w:p>
    <w:p w14:paraId="53D4B081" w14:textId="77777777" w:rsidR="00236E90" w:rsidRPr="00236E90" w:rsidRDefault="00236E90" w:rsidP="00236E90">
      <w:pPr>
        <w:numPr>
          <w:ilvl w:val="0"/>
          <w:numId w:val="75"/>
        </w:numPr>
        <w:spacing w:before="120" w:after="120"/>
        <w:ind w:left="1134" w:hanging="425"/>
      </w:pPr>
      <w:r w:rsidRPr="00236E90">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21841D0E" w14:textId="77777777" w:rsidR="00236E90" w:rsidRPr="00236E90" w:rsidRDefault="00236E90" w:rsidP="00236E90">
      <w:pPr>
        <w:spacing w:before="120" w:after="120"/>
        <w:ind w:left="284"/>
        <w:rPr>
          <w:b/>
        </w:rPr>
      </w:pPr>
      <w:r w:rsidRPr="00236E90">
        <w:rPr>
          <w:b/>
        </w:rPr>
        <w:t>(ii) Responsibilities of IFAD staff and non-staff personnel, vendors and third parties</w:t>
      </w:r>
    </w:p>
    <w:p w14:paraId="645B73E8" w14:textId="77777777" w:rsidR="00236E90" w:rsidRPr="00236E90" w:rsidRDefault="00236E90" w:rsidP="00236E90">
      <w:pPr>
        <w:numPr>
          <w:ilvl w:val="0"/>
          <w:numId w:val="72"/>
        </w:numPr>
        <w:spacing w:before="120" w:after="120"/>
      </w:pPr>
      <w:r w:rsidRPr="00236E90">
        <w:t>When participating in an IFAD-financed and/or IFAD-managed operation or activity, IFAD staff and non-staff personnel, vendors and third parties will:</w:t>
      </w:r>
    </w:p>
    <w:p w14:paraId="237A729C" w14:textId="77777777" w:rsidR="00236E90" w:rsidRPr="00236E90" w:rsidRDefault="00236E90" w:rsidP="00236E90">
      <w:pPr>
        <w:numPr>
          <w:ilvl w:val="0"/>
          <w:numId w:val="76"/>
        </w:numPr>
        <w:spacing w:before="120" w:after="120"/>
        <w:ind w:left="993" w:hanging="426"/>
      </w:pPr>
      <w:r w:rsidRPr="00236E90">
        <w:t>Refrain from engaging in prohibited practices;</w:t>
      </w:r>
    </w:p>
    <w:p w14:paraId="2B8B90A8" w14:textId="77777777" w:rsidR="00236E90" w:rsidRPr="00236E90" w:rsidRDefault="00236E90" w:rsidP="00236E90">
      <w:pPr>
        <w:numPr>
          <w:ilvl w:val="0"/>
          <w:numId w:val="76"/>
        </w:numPr>
        <w:spacing w:before="120" w:after="120"/>
        <w:ind w:left="993" w:hanging="426"/>
      </w:pPr>
      <w:r w:rsidRPr="00236E90">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24394989" w14:textId="77777777" w:rsidR="00236E90" w:rsidRPr="00236E90" w:rsidRDefault="00236E90" w:rsidP="00236E90">
      <w:pPr>
        <w:numPr>
          <w:ilvl w:val="0"/>
          <w:numId w:val="76"/>
        </w:numPr>
        <w:spacing w:before="120" w:after="120"/>
        <w:ind w:left="993" w:hanging="426"/>
      </w:pPr>
      <w:r w:rsidRPr="00236E90">
        <w:t>Promptly report to the Fund any allegations or other indications of prohibited practices that come to their attention by virtue of their involvement in an IFAD-financed and/or IFAD-managed operation or activity;</w:t>
      </w:r>
    </w:p>
    <w:p w14:paraId="44C6D1B4" w14:textId="77777777" w:rsidR="00236E90" w:rsidRPr="00236E90" w:rsidRDefault="00236E90" w:rsidP="00236E90">
      <w:pPr>
        <w:numPr>
          <w:ilvl w:val="0"/>
          <w:numId w:val="76"/>
        </w:numPr>
        <w:spacing w:before="120" w:after="120"/>
        <w:ind w:left="993" w:hanging="426"/>
      </w:pPr>
      <w:r w:rsidRPr="00236E90">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A67C46E" w14:textId="77777777" w:rsidR="00236E90" w:rsidRPr="00236E90" w:rsidRDefault="00236E90" w:rsidP="00236E90">
      <w:pPr>
        <w:numPr>
          <w:ilvl w:val="0"/>
          <w:numId w:val="76"/>
        </w:numPr>
        <w:spacing w:before="120" w:after="120"/>
        <w:ind w:left="993" w:hanging="426"/>
      </w:pPr>
      <w:r w:rsidRPr="00236E90">
        <w:t>Maintain strict confidentiality regarding any and all information received as a consequence of their participation in an IFAD investigation or sanctioning process.</w:t>
      </w:r>
    </w:p>
    <w:p w14:paraId="19E761DE" w14:textId="77777777" w:rsidR="00236E90" w:rsidRPr="00236E90" w:rsidRDefault="00236E90" w:rsidP="00236E90">
      <w:pPr>
        <w:numPr>
          <w:ilvl w:val="0"/>
          <w:numId w:val="72"/>
        </w:numPr>
        <w:spacing w:before="120" w:after="120"/>
      </w:pPr>
      <w:r w:rsidRPr="00236E90">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5CA23413" w14:textId="77777777" w:rsidR="00236E90" w:rsidRPr="00236E90" w:rsidRDefault="00236E90" w:rsidP="00236E90">
      <w:pPr>
        <w:spacing w:before="120" w:after="120"/>
        <w:ind w:left="284"/>
        <w:rPr>
          <w:b/>
        </w:rPr>
      </w:pPr>
      <w:r w:rsidRPr="00236E90">
        <w:rPr>
          <w:b/>
        </w:rPr>
        <w:t>(iii) Responsibilities of recipients</w:t>
      </w:r>
    </w:p>
    <w:p w14:paraId="55B4A01B" w14:textId="77777777" w:rsidR="00236E90" w:rsidRPr="00236E90" w:rsidRDefault="00236E90" w:rsidP="00236E90">
      <w:pPr>
        <w:numPr>
          <w:ilvl w:val="0"/>
          <w:numId w:val="72"/>
        </w:numPr>
        <w:spacing w:before="120" w:after="120"/>
      </w:pPr>
      <w:r w:rsidRPr="00236E90">
        <w:t>When participating in an IFAD-financed and/or IFAD-managed operation or activity, recipients will take appropriate action to prevent, mitigate and combat prohibited practices. In particular, they will:</w:t>
      </w:r>
    </w:p>
    <w:p w14:paraId="0D6F1888" w14:textId="77777777" w:rsidR="00236E90" w:rsidRPr="00236E90" w:rsidRDefault="00236E90" w:rsidP="00236E90">
      <w:pPr>
        <w:numPr>
          <w:ilvl w:val="0"/>
          <w:numId w:val="77"/>
        </w:numPr>
        <w:spacing w:before="120" w:after="120"/>
        <w:ind w:left="1134" w:hanging="425"/>
      </w:pPr>
      <w:r w:rsidRPr="00236E90">
        <w:lastRenderedPageBreak/>
        <w:t>Adopt appropriate fiduciary and administrative practices and institutional arrangements in order to ensure that the proceeds of any IFAD financing or financing managed by the Fund are used only for the purposes for which they were provided;</w:t>
      </w:r>
    </w:p>
    <w:p w14:paraId="7A0CE262" w14:textId="77777777" w:rsidR="00236E90" w:rsidRPr="00236E90" w:rsidRDefault="00236E90" w:rsidP="00236E90">
      <w:pPr>
        <w:numPr>
          <w:ilvl w:val="0"/>
          <w:numId w:val="77"/>
        </w:numPr>
        <w:spacing w:before="120" w:after="120"/>
        <w:ind w:left="1134" w:hanging="425"/>
      </w:pPr>
      <w:r w:rsidRPr="00236E90">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236E90">
        <w:rPr>
          <w:vertAlign w:val="superscript"/>
        </w:rPr>
        <w:footnoteReference w:id="9"/>
      </w:r>
      <w:r w:rsidRPr="00236E90">
        <w:t xml:space="preserve"> and, if so, whether the debarment meets the requirements for mutual recognition under the Agreement for Mutual Enforcement of Debarment Decisions;</w:t>
      </w:r>
    </w:p>
    <w:p w14:paraId="5B55C6A8" w14:textId="77777777" w:rsidR="00236E90" w:rsidRPr="00236E90" w:rsidRDefault="00236E90" w:rsidP="00236E90">
      <w:pPr>
        <w:numPr>
          <w:ilvl w:val="0"/>
          <w:numId w:val="77"/>
        </w:numPr>
        <w:spacing w:before="120" w:after="120"/>
        <w:ind w:left="1134" w:hanging="425"/>
      </w:pPr>
      <w:r w:rsidRPr="00236E90">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04B2FB05" w14:textId="77777777" w:rsidR="00236E90" w:rsidRPr="00236E90" w:rsidRDefault="00236E90" w:rsidP="00236E90">
      <w:pPr>
        <w:numPr>
          <w:ilvl w:val="0"/>
          <w:numId w:val="77"/>
        </w:numPr>
        <w:spacing w:before="120" w:after="120"/>
        <w:ind w:left="1134" w:hanging="425"/>
      </w:pPr>
      <w:r w:rsidRPr="00236E90">
        <w:t>Include provisions in procurement documents and contracts with third parties which:</w:t>
      </w:r>
    </w:p>
    <w:p w14:paraId="61549614" w14:textId="77777777" w:rsidR="00236E90" w:rsidRPr="00236E90" w:rsidRDefault="00236E90" w:rsidP="00236E90">
      <w:pPr>
        <w:numPr>
          <w:ilvl w:val="0"/>
          <w:numId w:val="78"/>
        </w:numPr>
        <w:spacing w:before="120" w:after="120"/>
        <w:ind w:left="1843" w:hanging="425"/>
      </w:pPr>
      <w:r w:rsidRPr="00236E90">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50E5E01" w14:textId="77777777" w:rsidR="00236E90" w:rsidRPr="00236E90" w:rsidRDefault="00236E90" w:rsidP="00236E90">
      <w:pPr>
        <w:numPr>
          <w:ilvl w:val="0"/>
          <w:numId w:val="78"/>
        </w:numPr>
        <w:spacing w:before="120" w:after="120"/>
        <w:ind w:left="1843" w:hanging="425"/>
      </w:pPr>
      <w:r w:rsidRPr="00236E90">
        <w:t>Require third parties to promptly report to the Fund any allegations or other indications of prohibited practices that come to their attention by virtue of their involvement in an IFAD-financed and/or IFAD-managed operation or activity;</w:t>
      </w:r>
    </w:p>
    <w:p w14:paraId="1338EC96" w14:textId="77777777" w:rsidR="00236E90" w:rsidRPr="00236E90" w:rsidRDefault="00236E90" w:rsidP="00236E90">
      <w:pPr>
        <w:numPr>
          <w:ilvl w:val="0"/>
          <w:numId w:val="78"/>
        </w:numPr>
        <w:spacing w:before="120" w:after="120"/>
        <w:ind w:left="1843" w:hanging="425"/>
      </w:pPr>
      <w:r w:rsidRPr="00236E90">
        <w:t>Inform third parties of the Fund’s jurisdiction to investigate allegations and other indications of prohibited practices and to impose sanctions on third parties for such practices in connection with an IFAD-financed and/or IFAD-managed operation or activity;</w:t>
      </w:r>
    </w:p>
    <w:p w14:paraId="09D8EE05" w14:textId="77777777" w:rsidR="00236E90" w:rsidRPr="00236E90" w:rsidRDefault="00236E90" w:rsidP="00236E90">
      <w:pPr>
        <w:numPr>
          <w:ilvl w:val="0"/>
          <w:numId w:val="78"/>
        </w:numPr>
        <w:spacing w:before="120" w:after="120"/>
        <w:ind w:left="1843" w:hanging="425"/>
      </w:pPr>
      <w:r w:rsidRPr="00236E90">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622FD9C8" w14:textId="77777777" w:rsidR="00236E90" w:rsidRPr="00236E90" w:rsidRDefault="00236E90" w:rsidP="00236E90">
      <w:pPr>
        <w:numPr>
          <w:ilvl w:val="0"/>
          <w:numId w:val="78"/>
        </w:numPr>
        <w:spacing w:before="120" w:after="120"/>
        <w:ind w:left="1843" w:hanging="425"/>
      </w:pPr>
      <w:r w:rsidRPr="00236E90">
        <w:lastRenderedPageBreak/>
        <w:t>by auditors and/or investigators appointed by the Fund;</w:t>
      </w:r>
    </w:p>
    <w:p w14:paraId="60C2AEB0" w14:textId="77777777" w:rsidR="00236E90" w:rsidRPr="00236E90" w:rsidRDefault="00236E90" w:rsidP="00236E90">
      <w:pPr>
        <w:numPr>
          <w:ilvl w:val="0"/>
          <w:numId w:val="78"/>
        </w:numPr>
        <w:spacing w:before="120" w:after="120"/>
        <w:ind w:left="1843" w:hanging="425"/>
      </w:pPr>
      <w:r w:rsidRPr="00236E90">
        <w:t>Require third parties to maintain all accounts, documents and records relating to an IFAD-financed and/or IFAD-managed operation or activity for an adequate period of time as agreed with the Fund;</w:t>
      </w:r>
    </w:p>
    <w:p w14:paraId="27B47865" w14:textId="77777777" w:rsidR="00236E90" w:rsidRPr="00236E90" w:rsidRDefault="00236E90" w:rsidP="00236E90">
      <w:pPr>
        <w:numPr>
          <w:ilvl w:val="0"/>
          <w:numId w:val="78"/>
        </w:numPr>
        <w:spacing w:before="120" w:after="120"/>
        <w:ind w:left="1843" w:hanging="425"/>
      </w:pPr>
      <w:r w:rsidRPr="00236E90">
        <w:t>Inform third parties of the Fund’s policy of unilaterally recognizing debarments imposed by other IFIs if such debarments meet the requirements for mutual recognition under the Agreement for Mutual Enforcement of Debarment Decisions; and</w:t>
      </w:r>
    </w:p>
    <w:p w14:paraId="517B8817" w14:textId="77777777" w:rsidR="00236E90" w:rsidRPr="00236E90" w:rsidRDefault="00236E90" w:rsidP="00236E90">
      <w:pPr>
        <w:numPr>
          <w:ilvl w:val="0"/>
          <w:numId w:val="78"/>
        </w:numPr>
        <w:spacing w:before="120" w:after="120"/>
        <w:ind w:left="1843" w:hanging="425"/>
      </w:pPr>
      <w:r w:rsidRPr="00236E90">
        <w:t>Provide for early contract termination or suspension by the recipient if such termination or suspension is required as a consequence of a temporary suspension or sanction imposed or recognized by the Fund;</w:t>
      </w:r>
    </w:p>
    <w:p w14:paraId="0B20CC8D" w14:textId="77777777" w:rsidR="00236E90" w:rsidRPr="00236E90" w:rsidRDefault="00236E90" w:rsidP="00236E90">
      <w:pPr>
        <w:numPr>
          <w:ilvl w:val="0"/>
          <w:numId w:val="77"/>
        </w:numPr>
        <w:spacing w:before="120" w:after="120"/>
        <w:ind w:left="1134" w:hanging="425"/>
      </w:pPr>
      <w:r w:rsidRPr="00236E90">
        <w:t>Promptly inform the Fund of any allegations or other indications of Prohibited Practices that come to their attention;</w:t>
      </w:r>
    </w:p>
    <w:p w14:paraId="0453E9CF" w14:textId="77777777" w:rsidR="00236E90" w:rsidRPr="00236E90" w:rsidRDefault="00236E90" w:rsidP="00236E90">
      <w:pPr>
        <w:numPr>
          <w:ilvl w:val="0"/>
          <w:numId w:val="77"/>
        </w:numPr>
        <w:spacing w:before="120" w:after="120"/>
        <w:ind w:left="1134" w:hanging="425"/>
      </w:pPr>
      <w:r w:rsidRPr="00236E90">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223D6099" w14:textId="77777777" w:rsidR="00236E90" w:rsidRPr="00236E90" w:rsidRDefault="00236E90" w:rsidP="00236E90">
      <w:pPr>
        <w:numPr>
          <w:ilvl w:val="0"/>
          <w:numId w:val="77"/>
        </w:numPr>
        <w:spacing w:before="120" w:after="120"/>
        <w:ind w:left="1134" w:hanging="425"/>
      </w:pPr>
      <w:r w:rsidRPr="00236E90">
        <w:t>Maintain all accounts, documents and records relating to an IFAD-financed and/or IFAD-managed operation or activity for an adequate period of time, as specified in the relevant financing agreement; and</w:t>
      </w:r>
    </w:p>
    <w:p w14:paraId="27AFA27A" w14:textId="77777777" w:rsidR="00236E90" w:rsidRPr="00236E90" w:rsidRDefault="00236E90" w:rsidP="00236E90">
      <w:pPr>
        <w:numPr>
          <w:ilvl w:val="0"/>
          <w:numId w:val="77"/>
        </w:numPr>
        <w:spacing w:before="120" w:after="120"/>
        <w:ind w:left="1134" w:hanging="425"/>
      </w:pPr>
      <w:r w:rsidRPr="00236E90">
        <w:t>Maintain strict confidentiality regarding any and all information received as a consequence of their participation in an IFAD investigation or sanctioning process.</w:t>
      </w:r>
    </w:p>
    <w:p w14:paraId="17F8F472" w14:textId="54CDD5F5" w:rsidR="00236E90" w:rsidRPr="00236E90" w:rsidRDefault="00236E90" w:rsidP="00236E90">
      <w:pPr>
        <w:numPr>
          <w:ilvl w:val="0"/>
          <w:numId w:val="72"/>
        </w:numPr>
        <w:spacing w:before="120" w:after="120"/>
      </w:pPr>
      <w:r w:rsidRPr="00236E90">
        <w:t xml:space="preserve">Where the Fund finds that prohibited practices have </w:t>
      </w:r>
      <w:r w:rsidR="00E32626">
        <w:t xml:space="preserve">occurred, recipients will: (a) </w:t>
      </w:r>
      <w:r w:rsidRPr="00236E90">
        <w:t>Take appropriate corrective measures in coordi</w:t>
      </w:r>
      <w:r w:rsidR="00E32626">
        <w:t xml:space="preserve">nation with the Fund; and (b) </w:t>
      </w:r>
      <w:r w:rsidRPr="00236E90">
        <w:t>Give full effect to any temporary suspension or sanction imposed or recognized by the Fund, including by not selecting a bidder, not entering into a contract or suspending or terminating a contractual relationship.</w:t>
      </w:r>
    </w:p>
    <w:p w14:paraId="44C66FE3" w14:textId="77777777" w:rsidR="00236E90" w:rsidRPr="00236E90" w:rsidRDefault="00236E90" w:rsidP="00236E90">
      <w:pPr>
        <w:numPr>
          <w:ilvl w:val="0"/>
          <w:numId w:val="72"/>
        </w:numPr>
        <w:spacing w:before="120" w:after="120"/>
      </w:pPr>
      <w:r w:rsidRPr="00236E90">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0BBF3355" w14:textId="77777777" w:rsidR="00236E90" w:rsidRPr="00236E90" w:rsidRDefault="00236E90" w:rsidP="00236E90">
      <w:pPr>
        <w:numPr>
          <w:ilvl w:val="0"/>
          <w:numId w:val="72"/>
        </w:numPr>
        <w:spacing w:before="120" w:after="120"/>
      </w:pPr>
      <w:r w:rsidRPr="00236E90">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w:t>
      </w:r>
      <w:r w:rsidRPr="00236E90">
        <w:lastRenderedPageBreak/>
        <w:t>thereof, including the supporting evidence, with the Fund. Government recipients will work with the Fund to coordinate any actions other than investigations that they may wish to undertake in response to an alleged or otherwise indicated prohibited practice.</w:t>
      </w:r>
    </w:p>
    <w:p w14:paraId="4120EB84" w14:textId="77777777" w:rsidR="00236E90" w:rsidRPr="00236E90" w:rsidRDefault="00236E90" w:rsidP="00236E90">
      <w:pPr>
        <w:numPr>
          <w:ilvl w:val="0"/>
          <w:numId w:val="72"/>
        </w:numPr>
        <w:spacing w:before="120" w:after="120"/>
      </w:pPr>
      <w:r w:rsidRPr="00236E90">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26F8042A" w14:textId="77777777" w:rsidR="00236E90" w:rsidRPr="00236E90" w:rsidRDefault="00236E90" w:rsidP="00236E90">
      <w:pPr>
        <w:spacing w:before="120" w:after="120"/>
        <w:rPr>
          <w:b/>
        </w:rPr>
      </w:pPr>
      <w:r w:rsidRPr="00236E90">
        <w:rPr>
          <w:b/>
        </w:rPr>
        <w:t>E. Process</w:t>
      </w:r>
    </w:p>
    <w:p w14:paraId="13C4979A" w14:textId="77777777" w:rsidR="00236E90" w:rsidRPr="00236E90" w:rsidRDefault="00236E90" w:rsidP="00236E90">
      <w:pPr>
        <w:spacing w:before="120" w:after="120"/>
        <w:ind w:left="284"/>
        <w:rPr>
          <w:b/>
        </w:rPr>
      </w:pPr>
      <w:r w:rsidRPr="00236E90">
        <w:rPr>
          <w:b/>
        </w:rPr>
        <w:t>(i) Reporting</w:t>
      </w:r>
    </w:p>
    <w:p w14:paraId="77F8A856" w14:textId="77777777" w:rsidR="00236E90" w:rsidRPr="00236E90" w:rsidRDefault="00236E90" w:rsidP="00236E90">
      <w:pPr>
        <w:numPr>
          <w:ilvl w:val="0"/>
          <w:numId w:val="72"/>
        </w:numPr>
        <w:spacing w:before="120" w:after="120"/>
      </w:pPr>
      <w:r w:rsidRPr="00236E90">
        <w:t>A designated confidential and secure e-mail address for the receipt of allegations of prohibited practices is available on the Fund’s website.</w:t>
      </w:r>
    </w:p>
    <w:p w14:paraId="195EF0B1" w14:textId="77777777" w:rsidR="00236E90" w:rsidRPr="00236E90" w:rsidRDefault="00236E90" w:rsidP="00236E90">
      <w:pPr>
        <w:numPr>
          <w:ilvl w:val="0"/>
          <w:numId w:val="72"/>
        </w:numPr>
        <w:spacing w:before="120" w:after="120"/>
      </w:pPr>
      <w:r w:rsidRPr="00236E90">
        <w:t>In the event of uncertainty as to whether or not an act or omission constitutes a prohibited practice, the designated confidential and secure e-mail address may be used to seek guidance.</w:t>
      </w:r>
    </w:p>
    <w:p w14:paraId="6A447D1B" w14:textId="77777777" w:rsidR="00236E90" w:rsidRPr="00236E90" w:rsidRDefault="00236E90" w:rsidP="00236E90">
      <w:pPr>
        <w:numPr>
          <w:ilvl w:val="0"/>
          <w:numId w:val="72"/>
        </w:numPr>
        <w:spacing w:before="120" w:after="120"/>
      </w:pPr>
      <w:r w:rsidRPr="00236E90">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0806799" w14:textId="77777777" w:rsidR="00236E90" w:rsidRPr="00236E90" w:rsidRDefault="00236E90" w:rsidP="00236E90">
      <w:pPr>
        <w:numPr>
          <w:ilvl w:val="0"/>
          <w:numId w:val="72"/>
        </w:numPr>
        <w:spacing w:before="120" w:after="120"/>
      </w:pPr>
      <w:r w:rsidRPr="00236E90">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39133CE9" w14:textId="77777777" w:rsidR="00236E90" w:rsidRPr="00236E90" w:rsidRDefault="00236E90" w:rsidP="00236E90">
      <w:pPr>
        <w:spacing w:before="120" w:after="120"/>
        <w:ind w:left="284"/>
        <w:rPr>
          <w:b/>
        </w:rPr>
      </w:pPr>
      <w:r w:rsidRPr="00236E90">
        <w:rPr>
          <w:b/>
        </w:rPr>
        <w:t>(ii) Investigations</w:t>
      </w:r>
    </w:p>
    <w:p w14:paraId="321498CD" w14:textId="77777777" w:rsidR="00236E90" w:rsidRPr="00236E90" w:rsidRDefault="00236E90" w:rsidP="00236E90">
      <w:pPr>
        <w:numPr>
          <w:ilvl w:val="0"/>
          <w:numId w:val="72"/>
        </w:numPr>
        <w:spacing w:before="120" w:after="120"/>
      </w:pPr>
      <w:r w:rsidRPr="00236E90">
        <w:t>Where the Fund has reason to believe that prohibited practices may have occurred, the Fund may decide to review and investigate the matter, irrespective of any investigative actions launched or planned by the recipient.</w:t>
      </w:r>
    </w:p>
    <w:p w14:paraId="5B36C85D" w14:textId="77777777" w:rsidR="00236E90" w:rsidRPr="00236E90" w:rsidRDefault="00236E90" w:rsidP="00236E90">
      <w:pPr>
        <w:numPr>
          <w:ilvl w:val="0"/>
          <w:numId w:val="72"/>
        </w:numPr>
        <w:spacing w:before="120" w:after="120"/>
      </w:pPr>
      <w:r w:rsidRPr="00236E90">
        <w:t>The purpose of an investigation conducted by the Fund is to determine whether an individual or entity has engaged in one or more prohibited practices in connection with an IFAD-financed and/or IFAD-managed operation or activity.</w:t>
      </w:r>
    </w:p>
    <w:p w14:paraId="5FB17418" w14:textId="77777777" w:rsidR="00236E90" w:rsidRPr="00236E90" w:rsidRDefault="00236E90" w:rsidP="00236E90">
      <w:pPr>
        <w:numPr>
          <w:ilvl w:val="0"/>
          <w:numId w:val="72"/>
        </w:numPr>
        <w:spacing w:before="120" w:after="120"/>
      </w:pPr>
      <w:r w:rsidRPr="00236E90">
        <w:t>Reviews and investigations conducted by the Fund are, inter alia:</w:t>
      </w:r>
    </w:p>
    <w:p w14:paraId="35BFB488" w14:textId="77777777" w:rsidR="00236E90" w:rsidRPr="00236E90" w:rsidRDefault="00236E90" w:rsidP="00236E90">
      <w:pPr>
        <w:numPr>
          <w:ilvl w:val="0"/>
          <w:numId w:val="79"/>
        </w:numPr>
        <w:spacing w:before="120" w:after="120"/>
        <w:ind w:left="1134" w:hanging="425"/>
      </w:pPr>
      <w:r w:rsidRPr="00236E90">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167D89E5" w14:textId="77777777" w:rsidR="00236E90" w:rsidRPr="00236E90" w:rsidRDefault="00236E90" w:rsidP="00236E90">
      <w:pPr>
        <w:numPr>
          <w:ilvl w:val="0"/>
          <w:numId w:val="79"/>
        </w:numPr>
        <w:spacing w:before="120" w:after="120"/>
        <w:ind w:left="1134" w:hanging="425"/>
      </w:pPr>
      <w:r w:rsidRPr="00236E90">
        <w:t>Independent, meaning that no authority is allowed to interfere with an ongoing review or investigation or to otherwise intervene in, influence or stop such a review or investigation; and</w:t>
      </w:r>
    </w:p>
    <w:p w14:paraId="691FCA6A" w14:textId="77777777" w:rsidR="00236E90" w:rsidRPr="00236E90" w:rsidRDefault="00236E90" w:rsidP="00236E90">
      <w:pPr>
        <w:numPr>
          <w:ilvl w:val="0"/>
          <w:numId w:val="79"/>
        </w:numPr>
        <w:spacing w:before="120" w:after="120"/>
        <w:ind w:left="1134" w:hanging="425"/>
      </w:pPr>
      <w:r w:rsidRPr="00236E90">
        <w:t>Administrative, as opposed to criminal, in nature, meaning that reviews and investigations conducted by the Fund are governed by the Fund’s rules and procedures, not by local laws.</w:t>
      </w:r>
    </w:p>
    <w:p w14:paraId="03A53581" w14:textId="77777777" w:rsidR="00236E90" w:rsidRPr="00236E90" w:rsidRDefault="00236E90" w:rsidP="00236E90">
      <w:pPr>
        <w:numPr>
          <w:ilvl w:val="0"/>
          <w:numId w:val="72"/>
        </w:numPr>
        <w:spacing w:before="120" w:after="120"/>
      </w:pPr>
      <w:r w:rsidRPr="00236E90">
        <w:lastRenderedPageBreak/>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402460A" w14:textId="77777777" w:rsidR="00236E90" w:rsidRPr="00236E90" w:rsidRDefault="00236E90" w:rsidP="00236E90">
      <w:pPr>
        <w:spacing w:before="360" w:after="120"/>
        <w:rPr>
          <w:b/>
        </w:rPr>
      </w:pPr>
      <w:r w:rsidRPr="00236E90">
        <w:rPr>
          <w:b/>
        </w:rPr>
        <w:t>F. Sanctions and related measures</w:t>
      </w:r>
    </w:p>
    <w:p w14:paraId="1645E5F8" w14:textId="77777777" w:rsidR="00236E90" w:rsidRPr="00236E90" w:rsidRDefault="00236E90" w:rsidP="00236E90">
      <w:pPr>
        <w:spacing w:before="120" w:after="120"/>
        <w:ind w:left="284"/>
        <w:rPr>
          <w:b/>
        </w:rPr>
      </w:pPr>
      <w:r w:rsidRPr="00236E90">
        <w:rPr>
          <w:b/>
        </w:rPr>
        <w:t>(i) Temporary suspensions</w:t>
      </w:r>
    </w:p>
    <w:p w14:paraId="12942A25" w14:textId="77777777" w:rsidR="00236E90" w:rsidRPr="00236E90" w:rsidRDefault="00236E90" w:rsidP="00236E90">
      <w:pPr>
        <w:numPr>
          <w:ilvl w:val="0"/>
          <w:numId w:val="72"/>
        </w:numPr>
        <w:spacing w:before="120" w:after="120"/>
      </w:pPr>
      <w:r w:rsidRPr="00236E90">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5921991E" w14:textId="77777777" w:rsidR="00236E90" w:rsidRPr="00236E90" w:rsidRDefault="00236E90" w:rsidP="00236E90">
      <w:pPr>
        <w:numPr>
          <w:ilvl w:val="0"/>
          <w:numId w:val="72"/>
        </w:numPr>
        <w:spacing w:before="120" w:after="120"/>
      </w:pPr>
      <w:r w:rsidRPr="00236E90">
        <w:t>IFAD staff may be temporarily suspended from their duties in accordance with the applicable human resources framework.</w:t>
      </w:r>
    </w:p>
    <w:p w14:paraId="78FBFF44" w14:textId="77777777" w:rsidR="00236E90" w:rsidRPr="00236E90" w:rsidRDefault="00236E90" w:rsidP="00236E90">
      <w:pPr>
        <w:spacing w:before="120" w:after="120"/>
        <w:ind w:left="284"/>
        <w:rPr>
          <w:b/>
        </w:rPr>
      </w:pPr>
      <w:r w:rsidRPr="00236E90">
        <w:rPr>
          <w:b/>
        </w:rPr>
        <w:t>(ii) Sanctions</w:t>
      </w:r>
    </w:p>
    <w:p w14:paraId="767CDF11" w14:textId="77777777" w:rsidR="00236E90" w:rsidRPr="00236E90" w:rsidRDefault="00236E90" w:rsidP="00236E90">
      <w:pPr>
        <w:numPr>
          <w:ilvl w:val="0"/>
          <w:numId w:val="72"/>
        </w:numPr>
        <w:spacing w:before="120" w:after="120"/>
      </w:pPr>
      <w:r w:rsidRPr="00236E90">
        <w:t>If the Fund determines that IFAD non-staff personnel, non-government recipients, vendors or third parties have engaged in prohibited practices, the Fund may impose administrative sanctions on such individuals or entities.</w:t>
      </w:r>
    </w:p>
    <w:p w14:paraId="2F8689AF" w14:textId="77777777" w:rsidR="00236E90" w:rsidRPr="00236E90" w:rsidRDefault="00236E90" w:rsidP="00236E90">
      <w:pPr>
        <w:numPr>
          <w:ilvl w:val="0"/>
          <w:numId w:val="72"/>
        </w:numPr>
        <w:spacing w:before="120" w:after="120"/>
      </w:pPr>
      <w:r w:rsidRPr="00236E90">
        <w:t>Sanctions are imposed on the basis of: (i) the findings and evidence presented by AUO, including mitigating and exculpatory evidence; and (ii) any evidence or arguments submitted by the subject of the investigation in response to the findings presented by AUO.</w:t>
      </w:r>
    </w:p>
    <w:p w14:paraId="575CD7D0" w14:textId="77777777" w:rsidR="00236E90" w:rsidRPr="00236E90" w:rsidRDefault="00236E90" w:rsidP="00236E90">
      <w:pPr>
        <w:numPr>
          <w:ilvl w:val="0"/>
          <w:numId w:val="72"/>
        </w:numPr>
        <w:spacing w:before="120" w:after="120"/>
      </w:pPr>
      <w:r w:rsidRPr="00236E90">
        <w:t>The Fund may apply any of the following sanctions or a combination thereof:</w:t>
      </w:r>
    </w:p>
    <w:p w14:paraId="1FD02D37" w14:textId="77777777" w:rsidR="00236E90" w:rsidRPr="00236E90" w:rsidRDefault="00236E90" w:rsidP="00236E90">
      <w:pPr>
        <w:numPr>
          <w:ilvl w:val="0"/>
          <w:numId w:val="80"/>
        </w:numPr>
        <w:spacing w:before="120" w:after="120"/>
        <w:ind w:left="1134" w:hanging="425"/>
      </w:pPr>
      <w:r w:rsidRPr="00236E90">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10636AFA" w14:textId="77777777" w:rsidR="00236E90" w:rsidRPr="00236E90" w:rsidRDefault="00236E90" w:rsidP="00236E90">
      <w:pPr>
        <w:numPr>
          <w:ilvl w:val="0"/>
          <w:numId w:val="80"/>
        </w:numPr>
        <w:spacing w:before="120" w:after="120"/>
        <w:ind w:left="1134" w:hanging="425"/>
      </w:pPr>
      <w:r w:rsidRPr="00236E90">
        <w:t>Debarment with conditional release, which is defined as a debarment that is terminated upon compliance with conditions set forth in the sanction decision;</w:t>
      </w:r>
    </w:p>
    <w:p w14:paraId="510BC40C" w14:textId="77777777" w:rsidR="00236E90" w:rsidRPr="00236E90" w:rsidRDefault="00236E90" w:rsidP="00236E90">
      <w:pPr>
        <w:numPr>
          <w:ilvl w:val="0"/>
          <w:numId w:val="80"/>
        </w:numPr>
        <w:spacing w:before="120" w:after="120"/>
        <w:ind w:left="1134" w:hanging="425"/>
      </w:pPr>
      <w:r w:rsidRPr="00236E90">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4B6CE849" w14:textId="77777777" w:rsidR="00236E90" w:rsidRPr="00236E90" w:rsidRDefault="00236E90" w:rsidP="00236E90">
      <w:pPr>
        <w:numPr>
          <w:ilvl w:val="0"/>
          <w:numId w:val="80"/>
        </w:numPr>
        <w:spacing w:before="120" w:after="120"/>
        <w:ind w:left="1134" w:hanging="425"/>
      </w:pPr>
      <w:r w:rsidRPr="00236E90">
        <w:t xml:space="preserve">Restitution, which is defined as a payment to another party or the Fund (with respect to the Fund’s resources) of an amount equivalent to the amount of the </w:t>
      </w:r>
      <w:r w:rsidRPr="00236E90">
        <w:lastRenderedPageBreak/>
        <w:t>diverted funds or the economic benefit obtained as a result of having engaged in a prohibited practice; and</w:t>
      </w:r>
    </w:p>
    <w:p w14:paraId="2C180FE3" w14:textId="77777777" w:rsidR="00236E90" w:rsidRPr="00236E90" w:rsidRDefault="00236E90" w:rsidP="00236E90">
      <w:pPr>
        <w:numPr>
          <w:ilvl w:val="0"/>
          <w:numId w:val="80"/>
        </w:numPr>
        <w:spacing w:before="120" w:after="120"/>
        <w:ind w:left="1134" w:hanging="425"/>
      </w:pPr>
      <w:r w:rsidRPr="00236E90">
        <w:t>Letter of reprimand, which is defined as a formal letter of censure for the actions of an individual or entity which informs that individual or entity that any future violation will lead to more severe sanctions.</w:t>
      </w:r>
    </w:p>
    <w:p w14:paraId="3226495D" w14:textId="77777777" w:rsidR="00236E90" w:rsidRPr="00236E90" w:rsidRDefault="00236E90" w:rsidP="00236E90">
      <w:pPr>
        <w:numPr>
          <w:ilvl w:val="0"/>
          <w:numId w:val="72"/>
        </w:numPr>
        <w:spacing w:before="120" w:after="120"/>
      </w:pPr>
      <w:r w:rsidRPr="00236E90">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01D93CB8" w14:textId="77777777" w:rsidR="00236E90" w:rsidRPr="00236E90" w:rsidRDefault="00236E90" w:rsidP="00236E90">
      <w:pPr>
        <w:numPr>
          <w:ilvl w:val="0"/>
          <w:numId w:val="72"/>
        </w:numPr>
        <w:spacing w:before="120" w:after="120"/>
      </w:pPr>
      <w:r w:rsidRPr="00236E90">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sidRPr="00236E90">
        <w:rPr>
          <w:vertAlign w:val="superscript"/>
        </w:rPr>
        <w:footnoteReference w:id="10"/>
      </w:r>
      <w:r w:rsidRPr="00236E90">
        <w:t xml:space="preserve"> </w:t>
      </w:r>
    </w:p>
    <w:p w14:paraId="05FB20B6" w14:textId="77777777" w:rsidR="00236E90" w:rsidRPr="00236E90" w:rsidRDefault="00236E90" w:rsidP="00236E90">
      <w:pPr>
        <w:spacing w:before="120" w:after="120"/>
        <w:ind w:left="284"/>
        <w:rPr>
          <w:b/>
        </w:rPr>
      </w:pPr>
      <w:r w:rsidRPr="00236E90">
        <w:rPr>
          <w:b/>
        </w:rPr>
        <w:t>(iii) Disciplinary measures</w:t>
      </w:r>
    </w:p>
    <w:p w14:paraId="0E228CA3" w14:textId="77777777" w:rsidR="00236E90" w:rsidRPr="00236E90" w:rsidRDefault="00236E90" w:rsidP="00236E90">
      <w:pPr>
        <w:numPr>
          <w:ilvl w:val="0"/>
          <w:numId w:val="72"/>
        </w:numPr>
        <w:spacing w:before="120" w:after="120"/>
      </w:pPr>
      <w:r w:rsidRPr="00236E90">
        <w:t xml:space="preserve"> If the Fund finds that IFAD staff have engaged in prohibited practices, the Fund may apply disciplinary measures and may require restitution or other compensation in accordance with the applicable human resources framework.</w:t>
      </w:r>
    </w:p>
    <w:p w14:paraId="5E79FB42" w14:textId="77777777" w:rsidR="00236E90" w:rsidRPr="00236E90" w:rsidRDefault="00236E90" w:rsidP="00236E90">
      <w:pPr>
        <w:spacing w:before="360" w:after="120"/>
        <w:rPr>
          <w:b/>
        </w:rPr>
      </w:pPr>
      <w:r w:rsidRPr="00236E90">
        <w:rPr>
          <w:b/>
        </w:rPr>
        <w:t>G. Referrals and information-sharing</w:t>
      </w:r>
    </w:p>
    <w:p w14:paraId="08A8EA76" w14:textId="77777777" w:rsidR="00236E90" w:rsidRPr="00236E90" w:rsidRDefault="00236E90" w:rsidP="00236E90">
      <w:pPr>
        <w:numPr>
          <w:ilvl w:val="0"/>
          <w:numId w:val="72"/>
        </w:numPr>
        <w:spacing w:before="120" w:after="120"/>
      </w:pPr>
      <w:r w:rsidRPr="00236E90">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533753A2" w14:textId="77777777" w:rsidR="00236E90" w:rsidRPr="00236E90" w:rsidRDefault="00236E90" w:rsidP="00236E90">
      <w:pPr>
        <w:numPr>
          <w:ilvl w:val="0"/>
          <w:numId w:val="72"/>
        </w:numPr>
        <w:spacing w:before="120" w:after="120"/>
      </w:pPr>
      <w:r w:rsidRPr="00236E90">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0C90527C" w14:textId="77777777" w:rsidR="00236E90" w:rsidRPr="00236E90" w:rsidRDefault="00236E90" w:rsidP="00236E90">
      <w:pPr>
        <w:numPr>
          <w:ilvl w:val="0"/>
          <w:numId w:val="72"/>
        </w:numPr>
        <w:spacing w:before="120" w:after="120"/>
      </w:pPr>
      <w:r w:rsidRPr="00236E90">
        <w:t>In order to facilitate and regulate the confidential exchange of information and evidence with local authorities and multilateral organizations, the Fund seeks to conclude agreements which establish the rules for such an exchange.</w:t>
      </w:r>
    </w:p>
    <w:p w14:paraId="17B9105A" w14:textId="77777777" w:rsidR="00236E90" w:rsidRPr="00236E90" w:rsidRDefault="00236E90" w:rsidP="00236E90">
      <w:pPr>
        <w:spacing w:before="360" w:after="120"/>
        <w:rPr>
          <w:b/>
        </w:rPr>
      </w:pPr>
      <w:r w:rsidRPr="00236E90">
        <w:rPr>
          <w:b/>
        </w:rPr>
        <w:t>H. Operational responses to Prohibited Practices</w:t>
      </w:r>
    </w:p>
    <w:p w14:paraId="31B5141A" w14:textId="77777777" w:rsidR="00236E90" w:rsidRPr="00236E90" w:rsidRDefault="00236E90" w:rsidP="00236E90">
      <w:pPr>
        <w:spacing w:before="120" w:after="120"/>
        <w:ind w:left="284"/>
        <w:rPr>
          <w:b/>
        </w:rPr>
      </w:pPr>
      <w:r w:rsidRPr="00236E90">
        <w:rPr>
          <w:b/>
        </w:rPr>
        <w:t>(i) Rejection of an award of contract</w:t>
      </w:r>
    </w:p>
    <w:p w14:paraId="0AD10742" w14:textId="77777777" w:rsidR="00236E90" w:rsidRPr="00236E90" w:rsidRDefault="00236E90" w:rsidP="00236E90">
      <w:pPr>
        <w:numPr>
          <w:ilvl w:val="0"/>
          <w:numId w:val="72"/>
        </w:numPr>
        <w:spacing w:before="120" w:after="120"/>
      </w:pPr>
      <w:r w:rsidRPr="00236E90">
        <w:lastRenderedPageBreak/>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0103257" w14:textId="77777777" w:rsidR="00236E90" w:rsidRPr="00236E90" w:rsidRDefault="00236E90" w:rsidP="00236E90">
      <w:pPr>
        <w:spacing w:before="120" w:after="120"/>
        <w:ind w:left="284"/>
        <w:rPr>
          <w:b/>
        </w:rPr>
      </w:pPr>
      <w:r w:rsidRPr="00236E90">
        <w:rPr>
          <w:b/>
        </w:rPr>
        <w:t>(ii) Declaration of misprocurement and/or ineligibility of expenditures</w:t>
      </w:r>
    </w:p>
    <w:p w14:paraId="5867F265" w14:textId="77777777" w:rsidR="00236E90" w:rsidRPr="00236E90" w:rsidRDefault="00236E90" w:rsidP="00236E90">
      <w:pPr>
        <w:numPr>
          <w:ilvl w:val="0"/>
          <w:numId w:val="72"/>
        </w:numPr>
        <w:spacing w:before="120" w:after="120"/>
      </w:pPr>
      <w:r w:rsidRPr="00236E90">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26CAEEC6" w14:textId="77777777" w:rsidR="00236E90" w:rsidRPr="00236E90" w:rsidRDefault="00236E90" w:rsidP="00236E90">
      <w:pPr>
        <w:spacing w:before="120" w:after="120"/>
        <w:ind w:left="284"/>
        <w:rPr>
          <w:b/>
        </w:rPr>
      </w:pPr>
      <w:r w:rsidRPr="00236E90">
        <w:rPr>
          <w:b/>
        </w:rPr>
        <w:t>(iii) Suspension or cancellation of loan or grant</w:t>
      </w:r>
    </w:p>
    <w:p w14:paraId="5236F2DA" w14:textId="77777777" w:rsidR="00236E90" w:rsidRPr="00236E90" w:rsidRDefault="00236E90" w:rsidP="00236E90">
      <w:pPr>
        <w:numPr>
          <w:ilvl w:val="0"/>
          <w:numId w:val="72"/>
        </w:numPr>
        <w:spacing w:before="120" w:after="120"/>
      </w:pPr>
      <w:r w:rsidRPr="00236E90">
        <w:t>If the Fund determines that a recipient has not taken timely and appropriate action, satisfactory to the Fund, to address prohibited practices when they occur, the Fund may suspend or cancel, in whole or in part, the loan or grant affected by such practices.</w:t>
      </w:r>
    </w:p>
    <w:p w14:paraId="259DE518" w14:textId="77777777" w:rsidR="00F76E65" w:rsidRPr="00DA077E" w:rsidRDefault="00F76E65" w:rsidP="005C2550">
      <w:pPr>
        <w:tabs>
          <w:tab w:val="left" w:pos="0"/>
        </w:tabs>
        <w:rPr>
          <w:rFonts w:ascii="Verdana" w:hAnsi="Verdana" w:cstheme="minorBidi"/>
          <w:sz w:val="20"/>
          <w:szCs w:val="20"/>
        </w:rPr>
      </w:pPr>
    </w:p>
    <w:sectPr w:rsidR="00F76E65" w:rsidRPr="00DA077E" w:rsidSect="00A51237">
      <w:footerReference w:type="default" r:id="rId4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BE5C4" w14:textId="77777777" w:rsidR="00453060" w:rsidRDefault="00453060">
      <w:r>
        <w:separator/>
      </w:r>
    </w:p>
  </w:endnote>
  <w:endnote w:type="continuationSeparator" w:id="0">
    <w:p w14:paraId="353BFCE5" w14:textId="77777777" w:rsidR="00453060" w:rsidRDefault="0045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7DEE" w14:textId="77777777" w:rsidR="0022773B" w:rsidRPr="006C0937" w:rsidRDefault="0022773B" w:rsidP="006C0937">
    <w:pPr>
      <w:tabs>
        <w:tab w:val="left" w:pos="395"/>
        <w:tab w:val="left" w:pos="1646"/>
      </w:tabs>
      <w:rPr>
        <w:rFonts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578747364"/>
      <w:docPartObj>
        <w:docPartGallery w:val="Page Numbers (Bottom of Page)"/>
        <w:docPartUnique/>
      </w:docPartObj>
    </w:sdtPr>
    <w:sdtEndPr/>
    <w:sdtContent>
      <w:p w14:paraId="2D4C1B08" w14:textId="51D5D643" w:rsidR="0022773B" w:rsidRPr="001B44DC" w:rsidRDefault="0022773B" w:rsidP="00F657FA">
        <w:pPr>
          <w:framePr w:wrap="none" w:vAnchor="text" w:hAnchor="margin" w:xAlign="right" w:y="1"/>
          <w:rPr>
            <w:rFonts w:cs="Arial"/>
            <w:sz w:val="20"/>
            <w:szCs w:val="20"/>
          </w:rPr>
        </w:pPr>
        <w:r w:rsidRPr="001B44DC">
          <w:rPr>
            <w:rFonts w:cs="Arial"/>
            <w:sz w:val="20"/>
            <w:szCs w:val="20"/>
          </w:rPr>
          <w:fldChar w:fldCharType="begin"/>
        </w:r>
        <w:r w:rsidRPr="001B44DC">
          <w:rPr>
            <w:rFonts w:cs="Arial"/>
            <w:sz w:val="20"/>
            <w:szCs w:val="20"/>
          </w:rPr>
          <w:instrText xml:space="preserve"> PAGE </w:instrText>
        </w:r>
        <w:r w:rsidRPr="001B44DC">
          <w:rPr>
            <w:rFonts w:cs="Arial"/>
            <w:sz w:val="20"/>
            <w:szCs w:val="20"/>
          </w:rPr>
          <w:fldChar w:fldCharType="separate"/>
        </w:r>
        <w:r>
          <w:rPr>
            <w:rFonts w:cs="Arial"/>
            <w:noProof/>
            <w:sz w:val="20"/>
            <w:szCs w:val="20"/>
          </w:rPr>
          <w:t>71</w:t>
        </w:r>
        <w:r w:rsidRPr="001B44DC">
          <w:rPr>
            <w:rFonts w:cs="Arial"/>
            <w:sz w:val="20"/>
            <w:szCs w:val="20"/>
          </w:rPr>
          <w:fldChar w:fldCharType="end"/>
        </w:r>
      </w:p>
    </w:sdtContent>
  </w:sdt>
  <w:p w14:paraId="5BB5C0B2" w14:textId="77777777" w:rsidR="0022773B" w:rsidRPr="003D10E2" w:rsidRDefault="0022773B" w:rsidP="001B44DC">
    <w:pP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VI Terms of Reference</w:t>
    </w:r>
  </w:p>
  <w:p w14:paraId="66AE4EBE" w14:textId="77777777" w:rsidR="0022773B" w:rsidRPr="003D10E2" w:rsidRDefault="0022773B" w:rsidP="003D10E2">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4F9B" w14:textId="20C69FE7" w:rsidR="0022773B" w:rsidRPr="00A51237" w:rsidRDefault="0022773B" w:rsidP="002177BF">
    <w:pPr>
      <w:tabs>
        <w:tab w:val="right" w:pos="8647"/>
        <w:tab w:val="right" w:pos="9923"/>
      </w:tabs>
    </w:pPr>
    <w:r>
      <w:rPr>
        <w:rFonts w:cs="Arial"/>
        <w:color w:val="000000" w:themeColor="text1"/>
        <w:sz w:val="20"/>
        <w:szCs w:val="20"/>
        <w:lang w:val="en-GB"/>
      </w:rPr>
      <w:t>Part 2 Conditions of Contract</w:t>
    </w:r>
    <w:r>
      <w:rPr>
        <w:rFonts w:cs="Arial"/>
        <w:i/>
        <w:iCs/>
        <w:color w:val="FF0000"/>
        <w:sz w:val="20"/>
        <w:szCs w:val="20"/>
        <w:lang w:val="en-GB"/>
      </w:rPr>
      <w:tab/>
    </w:r>
    <w:r>
      <w:rPr>
        <w:rFonts w:cs="Arial"/>
        <w:i/>
        <w:iCs/>
        <w:color w:val="FF0000"/>
        <w:sz w:val="20"/>
        <w:szCs w:val="20"/>
        <w:lang w:val="en-GB"/>
      </w:rPr>
      <w:tab/>
    </w:r>
    <w:sdt>
      <w:sdtPr>
        <w:id w:val="178549799"/>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72</w:t>
        </w:r>
        <w:r w:rsidRPr="00C463A6">
          <w:rPr>
            <w:rFonts w:asciiTheme="minorBidi" w:hAnsiTheme="minorBidi" w:cstheme="minorBidi"/>
            <w:noProof/>
            <w:sz w:val="20"/>
            <w:szCs w:val="20"/>
          </w:rPr>
          <w:fldChar w:fldCharType="end"/>
        </w:r>
      </w:sdtContent>
    </w:sdt>
  </w:p>
  <w:p w14:paraId="3118B624" w14:textId="77777777" w:rsidR="0022773B" w:rsidRPr="001B44DC" w:rsidRDefault="0022773B"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1288" w14:textId="003584D2" w:rsidR="0022773B" w:rsidRPr="00A51237" w:rsidRDefault="0022773B" w:rsidP="00D61A06">
    <w:pPr>
      <w:tabs>
        <w:tab w:val="right" w:pos="8647"/>
        <w:tab w:val="right" w:pos="9923"/>
      </w:tabs>
    </w:pPr>
    <w:r>
      <w:rPr>
        <w:rFonts w:cs="Arial"/>
        <w:color w:val="000000" w:themeColor="text1"/>
        <w:sz w:val="20"/>
        <w:szCs w:val="20"/>
        <w:lang w:val="en-GB"/>
      </w:rPr>
      <w:t>Section VII Contract</w:t>
    </w:r>
    <w:r>
      <w:rPr>
        <w:rFonts w:cs="Arial"/>
        <w:i/>
        <w:iCs/>
        <w:color w:val="FF0000"/>
        <w:sz w:val="20"/>
        <w:szCs w:val="20"/>
        <w:lang w:val="en-GB"/>
      </w:rPr>
      <w:tab/>
    </w:r>
    <w:r>
      <w:rPr>
        <w:rFonts w:cs="Arial"/>
        <w:i/>
        <w:iCs/>
        <w:color w:val="FF0000"/>
        <w:sz w:val="20"/>
        <w:szCs w:val="20"/>
        <w:lang w:val="en-GB"/>
      </w:rPr>
      <w:tab/>
    </w:r>
    <w:sdt>
      <w:sdtPr>
        <w:id w:val="135291802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74</w:t>
        </w:r>
        <w:r w:rsidRPr="00C463A6">
          <w:rPr>
            <w:rFonts w:asciiTheme="minorBidi" w:hAnsiTheme="minorBidi" w:cstheme="minorBidi"/>
            <w:noProof/>
            <w:sz w:val="20"/>
            <w:szCs w:val="20"/>
          </w:rPr>
          <w:fldChar w:fldCharType="end"/>
        </w:r>
      </w:sdtContent>
    </w:sdt>
  </w:p>
  <w:p w14:paraId="26E5B151" w14:textId="77777777" w:rsidR="0022773B" w:rsidRPr="001B44DC" w:rsidRDefault="0022773B"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E76C" w14:textId="103BFDA6" w:rsidR="0022773B" w:rsidRPr="00A51237" w:rsidRDefault="0022773B" w:rsidP="00D61A06">
    <w:pPr>
      <w:tabs>
        <w:tab w:val="right" w:pos="8647"/>
        <w:tab w:val="right" w:pos="9923"/>
      </w:tabs>
    </w:pPr>
    <w:r>
      <w:rPr>
        <w:rFonts w:cs="Arial"/>
        <w:color w:val="000000" w:themeColor="text1"/>
        <w:sz w:val="20"/>
        <w:szCs w:val="20"/>
        <w:lang w:val="en-GB"/>
      </w:rPr>
      <w:t>Section VII General Conditions of Contract</w:t>
    </w:r>
    <w:r>
      <w:rPr>
        <w:rFonts w:cs="Arial"/>
        <w:i/>
        <w:iCs/>
        <w:color w:val="FF0000"/>
        <w:sz w:val="20"/>
        <w:szCs w:val="20"/>
        <w:lang w:val="en-GB"/>
      </w:rPr>
      <w:tab/>
    </w:r>
    <w:r>
      <w:rPr>
        <w:rFonts w:cs="Arial"/>
        <w:i/>
        <w:iCs/>
        <w:color w:val="FF0000"/>
        <w:sz w:val="20"/>
        <w:szCs w:val="20"/>
        <w:lang w:val="en-GB"/>
      </w:rPr>
      <w:tab/>
    </w:r>
    <w:sdt>
      <w:sdtPr>
        <w:id w:val="-13418032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78</w:t>
        </w:r>
        <w:r w:rsidRPr="00C463A6">
          <w:rPr>
            <w:rFonts w:asciiTheme="minorBidi" w:hAnsiTheme="minorBidi" w:cstheme="minorBidi"/>
            <w:noProof/>
            <w:sz w:val="20"/>
            <w:szCs w:val="20"/>
          </w:rPr>
          <w:fldChar w:fldCharType="end"/>
        </w:r>
      </w:sdtContent>
    </w:sdt>
  </w:p>
  <w:p w14:paraId="3464F7E5" w14:textId="77777777" w:rsidR="0022773B" w:rsidRPr="001B44DC" w:rsidRDefault="0022773B"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4F36" w14:textId="58D412BD" w:rsidR="0022773B" w:rsidRPr="00A51237" w:rsidRDefault="0022773B" w:rsidP="009A5BE8">
    <w:pPr>
      <w:tabs>
        <w:tab w:val="right" w:pos="8647"/>
        <w:tab w:val="right" w:pos="9923"/>
      </w:tabs>
    </w:pPr>
    <w:r>
      <w:rPr>
        <w:rFonts w:cs="Arial"/>
        <w:color w:val="000000" w:themeColor="text1"/>
        <w:sz w:val="20"/>
        <w:szCs w:val="20"/>
        <w:lang w:val="en-GB"/>
      </w:rPr>
      <w:t>Section VIII Special Conditions of Contract</w:t>
    </w:r>
    <w:r>
      <w:rPr>
        <w:rFonts w:cs="Arial"/>
        <w:i/>
        <w:iCs/>
        <w:color w:val="FF0000"/>
        <w:sz w:val="20"/>
        <w:szCs w:val="20"/>
        <w:lang w:val="en-GB"/>
      </w:rPr>
      <w:tab/>
    </w:r>
    <w:r>
      <w:rPr>
        <w:rFonts w:cs="Arial"/>
        <w:i/>
        <w:iCs/>
        <w:color w:val="FF0000"/>
        <w:sz w:val="20"/>
        <w:szCs w:val="20"/>
        <w:lang w:val="en-GB"/>
      </w:rPr>
      <w:tab/>
    </w:r>
    <w:sdt>
      <w:sdtPr>
        <w:id w:val="-51792401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109</w:t>
        </w:r>
        <w:r w:rsidRPr="00C463A6">
          <w:rPr>
            <w:rFonts w:asciiTheme="minorBidi" w:hAnsiTheme="minorBidi" w:cstheme="minorBidi"/>
            <w:noProof/>
            <w:sz w:val="20"/>
            <w:szCs w:val="20"/>
          </w:rPr>
          <w:fldChar w:fldCharType="end"/>
        </w:r>
      </w:sdtContent>
    </w:sdt>
  </w:p>
  <w:p w14:paraId="72B1D24F" w14:textId="77777777" w:rsidR="0022773B" w:rsidRPr="001B44DC" w:rsidRDefault="0022773B"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1EA5" w14:textId="746E3212" w:rsidR="0022773B" w:rsidRPr="00A51237" w:rsidRDefault="0022773B" w:rsidP="00435623">
    <w:pPr>
      <w:tabs>
        <w:tab w:val="right" w:pos="8647"/>
        <w:tab w:val="right" w:pos="9923"/>
      </w:tabs>
    </w:pPr>
    <w:r>
      <w:rPr>
        <w:rFonts w:cs="Arial"/>
        <w:color w:val="000000" w:themeColor="text1"/>
        <w:sz w:val="20"/>
        <w:szCs w:val="20"/>
        <w:lang w:val="en-GB"/>
      </w:rPr>
      <w:t>Section VIII Annexes to Contract</w:t>
    </w:r>
    <w:r>
      <w:rPr>
        <w:rFonts w:cs="Arial"/>
        <w:i/>
        <w:iCs/>
        <w:color w:val="FF0000"/>
        <w:sz w:val="20"/>
        <w:szCs w:val="20"/>
        <w:lang w:val="en-GB"/>
      </w:rPr>
      <w:tab/>
    </w:r>
    <w:r>
      <w:rPr>
        <w:rFonts w:cs="Arial"/>
        <w:i/>
        <w:iCs/>
        <w:color w:val="FF0000"/>
        <w:sz w:val="20"/>
        <w:szCs w:val="20"/>
        <w:lang w:val="en-GB"/>
      </w:rPr>
      <w:tab/>
    </w:r>
    <w:sdt>
      <w:sdtPr>
        <w:id w:val="1908112882"/>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119</w:t>
        </w:r>
        <w:r w:rsidRPr="00C463A6">
          <w:rPr>
            <w:rFonts w:asciiTheme="minorBidi" w:hAnsiTheme="minorBidi" w:cstheme="minorBidi"/>
            <w:noProof/>
            <w:sz w:val="20"/>
            <w:szCs w:val="20"/>
          </w:rPr>
          <w:fldChar w:fldCharType="end"/>
        </w:r>
      </w:sdtContent>
    </w:sdt>
  </w:p>
  <w:p w14:paraId="3F299D72" w14:textId="77777777" w:rsidR="0022773B" w:rsidRPr="001B44DC" w:rsidRDefault="0022773B"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12C5" w14:textId="1E8BF46F" w:rsidR="0022773B" w:rsidRDefault="0022773B" w:rsidP="005C2550">
    <w:pPr>
      <w:tabs>
        <w:tab w:val="right" w:pos="8647"/>
        <w:tab w:val="right" w:pos="9923"/>
      </w:tabs>
    </w:pPr>
    <w:r w:rsidRPr="00DF043A">
      <w:rPr>
        <w:rFonts w:cs="Arial"/>
        <w:color w:val="000000"/>
        <w:sz w:val="20"/>
        <w:szCs w:val="20"/>
        <w:lang w:val="en-GB"/>
      </w:rPr>
      <w:t>Section VIII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EndPr/>
      <w:sdtContent>
        <w:r w:rsidRPr="00DF043A">
          <w:rPr>
            <w:rFonts w:cs="Arial"/>
            <w:sz w:val="20"/>
            <w:szCs w:val="20"/>
          </w:rPr>
          <w:fldChar w:fldCharType="begin"/>
        </w:r>
        <w:r w:rsidRPr="00DF043A">
          <w:rPr>
            <w:rFonts w:cs="Arial"/>
            <w:sz w:val="20"/>
            <w:szCs w:val="20"/>
          </w:rPr>
          <w:instrText xml:space="preserve"> PAGE   \* MERGEFORMAT </w:instrText>
        </w:r>
        <w:r w:rsidRPr="00DF043A">
          <w:rPr>
            <w:rFonts w:cs="Arial"/>
            <w:sz w:val="20"/>
            <w:szCs w:val="20"/>
          </w:rPr>
          <w:fldChar w:fldCharType="separate"/>
        </w:r>
        <w:r>
          <w:rPr>
            <w:rFonts w:cs="Arial"/>
            <w:noProof/>
            <w:sz w:val="20"/>
            <w:szCs w:val="20"/>
          </w:rPr>
          <w:t>125</w:t>
        </w:r>
        <w:r w:rsidRPr="00DF043A">
          <w:rPr>
            <w:rFonts w:cs="Arial"/>
            <w:noProof/>
            <w:sz w:val="20"/>
            <w:szCs w:val="20"/>
          </w:rPr>
          <w:fldChar w:fldCharType="end"/>
        </w:r>
      </w:sdtContent>
    </w:sdt>
  </w:p>
  <w:p w14:paraId="3548DFBE" w14:textId="77777777" w:rsidR="0022773B" w:rsidRPr="00DF043A" w:rsidRDefault="0022773B" w:rsidP="005C2550">
    <w:pPr>
      <w:tabs>
        <w:tab w:val="left" w:pos="395"/>
        <w:tab w:val="left" w:pos="1646"/>
      </w:tabs>
      <w:rPr>
        <w:rFonts w:cs="Arial"/>
        <w:b/>
        <w:bCs/>
        <w:color w:val="595959"/>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sidRPr="00DF043A">
      <w:rPr>
        <w:rFonts w:cs="Arial"/>
        <w:color w:val="000000"/>
        <w:sz w:val="20"/>
        <w:szCs w:val="20"/>
        <w:lang w:val="en-GB"/>
      </w:rPr>
      <w:t>-</w:t>
    </w:r>
    <w:r w:rsidRPr="00DF043A">
      <w:rPr>
        <w:rFonts w:cs="Arial"/>
        <w:color w:val="000000"/>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98EC" w14:textId="627F9BFD" w:rsidR="0022773B" w:rsidRDefault="0022773B" w:rsidP="002D230A">
    <w:pPr>
      <w:tabs>
        <w:tab w:val="right" w:pos="8647"/>
        <w:tab w:val="right" w:pos="9923"/>
      </w:tabs>
    </w:pPr>
    <w:r>
      <w:rPr>
        <w:rFonts w:cs="Arial"/>
        <w:color w:val="000000" w:themeColor="text1"/>
        <w:sz w:val="20"/>
        <w:szCs w:val="20"/>
        <w:lang w:val="en-GB"/>
      </w:rPr>
      <w:t>Section IX Revised IFAD Policy on Preventing Fraud and Corruption in its Activities and Operations</w:t>
    </w:r>
    <w:r>
      <w:rPr>
        <w:rFonts w:cs="Arial"/>
        <w:i/>
        <w:iCs/>
        <w:color w:val="FF0000"/>
        <w:sz w:val="20"/>
        <w:szCs w:val="20"/>
        <w:lang w:val="en-GB"/>
      </w:rPr>
      <w:tab/>
    </w:r>
    <w:r>
      <w:rPr>
        <w:rFonts w:cs="Arial"/>
        <w:i/>
        <w:iCs/>
        <w:color w:val="FF0000"/>
        <w:sz w:val="20"/>
        <w:szCs w:val="20"/>
        <w:lang w:val="en-GB"/>
      </w:rPr>
      <w:tab/>
    </w:r>
    <w:sdt>
      <w:sdtPr>
        <w:rPr>
          <w:noProof/>
        </w:rPr>
        <w:id w:val="347612252"/>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Pr>
            <w:rFonts w:asciiTheme="minorBidi" w:hAnsiTheme="minorBidi" w:cstheme="minorBidi"/>
            <w:noProof/>
            <w:sz w:val="20"/>
            <w:szCs w:val="20"/>
          </w:rPr>
          <w:t>134</w:t>
        </w:r>
        <w:r>
          <w:rPr>
            <w:rFonts w:asciiTheme="minorBidi" w:hAnsiTheme="minorBidi" w:cstheme="minorBidi"/>
            <w:noProof/>
            <w:sz w:val="20"/>
            <w:szCs w:val="20"/>
          </w:rPr>
          <w:fldChar w:fldCharType="end"/>
        </w:r>
      </w:sdtContent>
    </w:sdt>
  </w:p>
  <w:p w14:paraId="37223FB2" w14:textId="77777777" w:rsidR="0022773B" w:rsidRPr="005C2550" w:rsidRDefault="0022773B"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29FB" w14:textId="77777777" w:rsidR="0022773B" w:rsidRPr="00A51237" w:rsidRDefault="0022773B"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62737772" w14:textId="77777777" w:rsidR="0022773B" w:rsidRPr="003708A7" w:rsidRDefault="0022773B"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7F70" w14:textId="39C1A09B" w:rsidR="0022773B" w:rsidRPr="00A51237" w:rsidRDefault="0022773B" w:rsidP="00F047A8">
    <w:pPr>
      <w:tabs>
        <w:tab w:val="right" w:pos="8647"/>
        <w:tab w:val="right" w:pos="9923"/>
      </w:tabs>
    </w:pPr>
    <w:r>
      <w:rPr>
        <w:rFonts w:cs="Arial"/>
        <w:color w:val="000000" w:themeColor="text1"/>
        <w:sz w:val="20"/>
        <w:szCs w:val="20"/>
        <w:lang w:val="en-GB"/>
      </w:rPr>
      <w:t>Section I Letter of Invitation Requesting Proposals</w:t>
    </w:r>
    <w:r>
      <w:rPr>
        <w:rFonts w:cs="Arial"/>
        <w:i/>
        <w:iCs/>
        <w:color w:val="FF0000"/>
        <w:sz w:val="20"/>
        <w:szCs w:val="20"/>
        <w:lang w:val="en-GB"/>
      </w:rPr>
      <w:tab/>
    </w:r>
    <w:r>
      <w:rPr>
        <w:rFonts w:cs="Arial"/>
        <w:i/>
        <w:iCs/>
        <w:color w:val="FF0000"/>
        <w:sz w:val="20"/>
        <w:szCs w:val="20"/>
        <w:lang w:val="en-GB"/>
      </w:rPr>
      <w:tab/>
    </w:r>
    <w:sdt>
      <w:sdtPr>
        <w:id w:val="140247050"/>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noProof/>
            <w:sz w:val="20"/>
            <w:szCs w:val="20"/>
          </w:rPr>
          <w:t>6</w:t>
        </w:r>
        <w:r w:rsidRPr="006C0937">
          <w:rPr>
            <w:rFonts w:asciiTheme="minorBidi" w:hAnsiTheme="minorBidi" w:cstheme="minorBidi"/>
            <w:noProof/>
            <w:sz w:val="20"/>
            <w:szCs w:val="20"/>
          </w:rPr>
          <w:fldChar w:fldCharType="end"/>
        </w:r>
      </w:sdtContent>
    </w:sdt>
  </w:p>
  <w:p w14:paraId="28A5CBD3" w14:textId="77777777" w:rsidR="0022773B" w:rsidRPr="006C0937" w:rsidRDefault="0022773B"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85FB" w14:textId="54F5A60A" w:rsidR="0022773B" w:rsidRPr="00A51237" w:rsidRDefault="0022773B" w:rsidP="00F047A8">
    <w:pPr>
      <w:tabs>
        <w:tab w:val="right" w:pos="8647"/>
        <w:tab w:val="right" w:pos="9923"/>
      </w:tabs>
    </w:pPr>
    <w:r>
      <w:rPr>
        <w:rFonts w:cs="Arial"/>
        <w:color w:val="000000" w:themeColor="text1"/>
        <w:sz w:val="20"/>
        <w:szCs w:val="20"/>
        <w:lang w:val="en-GB"/>
      </w:rPr>
      <w:t>Section II Instructions to Consultants</w:t>
    </w:r>
    <w:r>
      <w:rPr>
        <w:rFonts w:cs="Arial"/>
        <w:i/>
        <w:iCs/>
        <w:color w:val="FF0000"/>
        <w:sz w:val="20"/>
        <w:szCs w:val="20"/>
        <w:lang w:val="en-GB"/>
      </w:rPr>
      <w:tab/>
    </w:r>
    <w:r>
      <w:rPr>
        <w:rFonts w:cs="Arial"/>
        <w:i/>
        <w:iCs/>
        <w:color w:val="FF0000"/>
        <w:sz w:val="20"/>
        <w:szCs w:val="20"/>
        <w:lang w:val="en-GB"/>
      </w:rPr>
      <w:tab/>
    </w:r>
    <w:sdt>
      <w:sdtPr>
        <w:id w:val="-1992156770"/>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noProof/>
            <w:sz w:val="20"/>
            <w:szCs w:val="20"/>
          </w:rPr>
          <w:t>8</w:t>
        </w:r>
        <w:r w:rsidRPr="006C0937">
          <w:rPr>
            <w:rFonts w:asciiTheme="minorBidi" w:hAnsiTheme="minorBidi" w:cstheme="minorBidi"/>
            <w:noProof/>
            <w:sz w:val="20"/>
            <w:szCs w:val="20"/>
          </w:rPr>
          <w:fldChar w:fldCharType="end"/>
        </w:r>
      </w:sdtContent>
    </w:sdt>
  </w:p>
  <w:p w14:paraId="197BDCB5" w14:textId="77777777" w:rsidR="0022773B" w:rsidRPr="006C0937" w:rsidRDefault="0022773B"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3168" w14:textId="77777777" w:rsidR="0022773B" w:rsidRDefault="0022773B" w:rsidP="007E5C21">
    <w:pPr>
      <w:ind w:right="360"/>
      <w:rPr>
        <w:rFonts w:ascii="Calibri Light" w:hAnsi="Calibri Light" w:cs="Calibri Light"/>
        <w:color w:val="A6A6A6"/>
        <w:sz w:val="20"/>
        <w:szCs w:val="20"/>
      </w:rPr>
    </w:pPr>
  </w:p>
  <w:p w14:paraId="3D154BAE" w14:textId="651AE11D" w:rsidR="0022773B" w:rsidRPr="00A51237" w:rsidRDefault="0022773B" w:rsidP="00F047A8">
    <w:pPr>
      <w:tabs>
        <w:tab w:val="right" w:pos="8647"/>
        <w:tab w:val="right" w:pos="9923"/>
      </w:tabs>
    </w:pPr>
    <w:r>
      <w:rPr>
        <w:rFonts w:cs="Arial"/>
        <w:color w:val="000000" w:themeColor="text1"/>
        <w:sz w:val="20"/>
        <w:szCs w:val="20"/>
        <w:lang w:val="en-GB"/>
      </w:rPr>
      <w:t>Section III Proposal Data Sheet (PDS)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noProof/>
            <w:sz w:val="20"/>
            <w:szCs w:val="20"/>
          </w:rPr>
          <w:t>37</w:t>
        </w:r>
        <w:r w:rsidRPr="006C0937">
          <w:rPr>
            <w:rFonts w:asciiTheme="minorBidi" w:hAnsiTheme="minorBidi" w:cstheme="minorBidi"/>
            <w:noProof/>
            <w:sz w:val="20"/>
            <w:szCs w:val="20"/>
          </w:rPr>
          <w:fldChar w:fldCharType="end"/>
        </w:r>
      </w:sdtContent>
    </w:sdt>
  </w:p>
  <w:p w14:paraId="75053770" w14:textId="77777777" w:rsidR="0022773B" w:rsidRPr="006C0937" w:rsidRDefault="0022773B"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sz w:val="20"/>
        <w:szCs w:val="20"/>
      </w:rPr>
      <w:id w:val="-1054462847"/>
      <w:docPartObj>
        <w:docPartGallery w:val="Page Numbers (Bottom of Page)"/>
        <w:docPartUnique/>
      </w:docPartObj>
    </w:sdtPr>
    <w:sdtEndPr>
      <w:rPr>
        <w:rStyle w:val="PageNumber"/>
      </w:rPr>
    </w:sdtEndPr>
    <w:sdtContent>
      <w:p w14:paraId="344D622E" w14:textId="67B0DD8F" w:rsidR="0022773B" w:rsidRPr="001B44DC" w:rsidRDefault="0022773B"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Pr>
            <w:rStyle w:val="PageNumber"/>
            <w:rFonts w:cs="Arial"/>
            <w:noProof/>
            <w:sz w:val="20"/>
            <w:szCs w:val="20"/>
          </w:rPr>
          <w:t>45</w:t>
        </w:r>
        <w:r w:rsidRPr="001B44DC">
          <w:rPr>
            <w:rStyle w:val="PageNumber"/>
            <w:rFonts w:cs="Arial"/>
            <w:sz w:val="20"/>
            <w:szCs w:val="20"/>
          </w:rPr>
          <w:fldChar w:fldCharType="end"/>
        </w:r>
      </w:p>
    </w:sdtContent>
  </w:sdt>
  <w:p w14:paraId="17BC5123" w14:textId="533CE777" w:rsidR="0022773B" w:rsidRPr="003D10E2" w:rsidRDefault="0022773B"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IV Qualification and Evaluation Criteria</w:t>
    </w:r>
  </w:p>
  <w:p w14:paraId="2E8157B3" w14:textId="77777777" w:rsidR="0022773B" w:rsidRPr="003D10E2" w:rsidRDefault="0022773B"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1A48" w14:textId="77777777" w:rsidR="0022773B" w:rsidRDefault="0022773B"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48A60B48" w14:textId="77777777" w:rsidR="0022773B" w:rsidRPr="00A22BF5" w:rsidRDefault="0022773B"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0B9BCE" w14:textId="77777777" w:rsidR="0022773B" w:rsidRDefault="0022773B"/>
  <w:p w14:paraId="4964EEB9" w14:textId="77777777" w:rsidR="0022773B" w:rsidRDefault="0022773B"/>
  <w:p w14:paraId="40271496" w14:textId="77777777" w:rsidR="0022773B" w:rsidRDefault="0022773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sz w:val="20"/>
        <w:szCs w:val="20"/>
      </w:rPr>
      <w:id w:val="1364633205"/>
      <w:docPartObj>
        <w:docPartGallery w:val="Page Numbers (Bottom of Page)"/>
        <w:docPartUnique/>
      </w:docPartObj>
    </w:sdtPr>
    <w:sdtEndPr>
      <w:rPr>
        <w:rStyle w:val="PageNumber"/>
      </w:rPr>
    </w:sdtEndPr>
    <w:sdtContent>
      <w:p w14:paraId="74B44233" w14:textId="41EED53F" w:rsidR="0022773B" w:rsidRPr="001B44DC" w:rsidRDefault="0022773B"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Pr>
            <w:rStyle w:val="PageNumber"/>
            <w:rFonts w:cs="Arial"/>
            <w:noProof/>
            <w:sz w:val="20"/>
            <w:szCs w:val="20"/>
          </w:rPr>
          <w:t>62</w:t>
        </w:r>
        <w:r w:rsidRPr="001B44DC">
          <w:rPr>
            <w:rStyle w:val="PageNumber"/>
            <w:rFonts w:cs="Arial"/>
            <w:sz w:val="20"/>
            <w:szCs w:val="20"/>
          </w:rPr>
          <w:fldChar w:fldCharType="end"/>
        </w:r>
      </w:p>
    </w:sdtContent>
  </w:sdt>
  <w:p w14:paraId="425CA58C" w14:textId="6B43551A" w:rsidR="0022773B" w:rsidRPr="003D10E2" w:rsidRDefault="0022773B"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 A Technical Proposal Forms</w:t>
    </w:r>
  </w:p>
  <w:p w14:paraId="7747D1FC" w14:textId="77777777" w:rsidR="0022773B" w:rsidRPr="003D10E2" w:rsidRDefault="0022773B"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sz w:val="20"/>
        <w:szCs w:val="20"/>
      </w:rPr>
      <w:id w:val="-1252813313"/>
      <w:docPartObj>
        <w:docPartGallery w:val="Page Numbers (Bottom of Page)"/>
        <w:docPartUnique/>
      </w:docPartObj>
    </w:sdtPr>
    <w:sdtEndPr>
      <w:rPr>
        <w:rStyle w:val="PageNumber"/>
      </w:rPr>
    </w:sdtEndPr>
    <w:sdtContent>
      <w:p w14:paraId="7AE4D926" w14:textId="29006E5F" w:rsidR="0022773B" w:rsidRPr="001B44DC" w:rsidRDefault="0022773B"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Pr>
            <w:rStyle w:val="PageNumber"/>
            <w:rFonts w:cs="Arial"/>
            <w:noProof/>
            <w:sz w:val="20"/>
            <w:szCs w:val="20"/>
          </w:rPr>
          <w:t>69</w:t>
        </w:r>
        <w:r w:rsidRPr="001B44DC">
          <w:rPr>
            <w:rStyle w:val="PageNumber"/>
            <w:rFonts w:cs="Arial"/>
            <w:sz w:val="20"/>
            <w:szCs w:val="20"/>
          </w:rPr>
          <w:fldChar w:fldCharType="end"/>
        </w:r>
      </w:p>
    </w:sdtContent>
  </w:sdt>
  <w:p w14:paraId="386B7CF8" w14:textId="21C091B1" w:rsidR="0022773B" w:rsidRPr="003D10E2" w:rsidRDefault="0022773B"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 B Financial Proposal Forms</w:t>
    </w:r>
  </w:p>
  <w:p w14:paraId="0EA5FACE" w14:textId="77777777" w:rsidR="0022773B" w:rsidRPr="003D10E2" w:rsidRDefault="0022773B"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C6DC" w14:textId="77777777" w:rsidR="00453060" w:rsidRDefault="00453060">
      <w:r>
        <w:separator/>
      </w:r>
    </w:p>
  </w:footnote>
  <w:footnote w:type="continuationSeparator" w:id="0">
    <w:p w14:paraId="525ADE65" w14:textId="77777777" w:rsidR="00453060" w:rsidRDefault="00453060">
      <w:r>
        <w:continuationSeparator/>
      </w:r>
    </w:p>
  </w:footnote>
  <w:footnote w:id="1">
    <w:p w14:paraId="3BFECE72" w14:textId="77777777" w:rsidR="0022773B" w:rsidRPr="005C2550" w:rsidRDefault="0022773B" w:rsidP="00B244CF">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3942AEB3" w14:textId="77777777" w:rsidR="0022773B" w:rsidRPr="005C2550" w:rsidRDefault="0022773B" w:rsidP="00B244CF">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4E34E736" w14:textId="77777777" w:rsidR="0022773B" w:rsidRPr="005C2550" w:rsidRDefault="0022773B" w:rsidP="00FC30F6">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5E96E8D1" w14:textId="77777777" w:rsidR="0022773B" w:rsidRPr="00A84C67" w:rsidRDefault="0022773B">
      <w:pPr>
        <w:pStyle w:val="FootnoteText"/>
      </w:pPr>
      <w:r>
        <w:rPr>
          <w:rStyle w:val="FootnoteReference"/>
        </w:rPr>
        <w:footnoteRef/>
      </w:r>
      <w:r>
        <w:t xml:space="preserve"> </w:t>
      </w:r>
      <w:r w:rsidRPr="00CD5151">
        <w:t xml:space="preserve">Amount must coincide with the ones indicated under </w:t>
      </w:r>
      <w:r>
        <w:t>total price of f</w:t>
      </w:r>
      <w:r w:rsidRPr="00CD5151">
        <w:t>orm FIN-2</w:t>
      </w:r>
    </w:p>
  </w:footnote>
  <w:footnote w:id="5">
    <w:p w14:paraId="5E6E90D6" w14:textId="77777777" w:rsidR="0022773B" w:rsidRPr="00A84C67" w:rsidRDefault="0022773B">
      <w:pPr>
        <w:pStyle w:val="FootnoteText"/>
      </w:pPr>
      <w:r>
        <w:rPr>
          <w:rStyle w:val="FootnoteReference"/>
        </w:rPr>
        <w:footnoteRef/>
      </w:r>
      <w:r>
        <w:t xml:space="preserve"> </w:t>
      </w:r>
      <w:r w:rsidRPr="00A84C67">
        <w:t>If applicable, r</w:t>
      </w:r>
      <w:r>
        <w:t>eplace this paragraph with “n</w:t>
      </w:r>
      <w:r w:rsidRPr="00A84C67">
        <w:t>o commissions or gratuities have been or are to be paid by us to agents</w:t>
      </w:r>
      <w:r>
        <w:t xml:space="preserve"> relating to this proposal and c</w:t>
      </w:r>
      <w:r w:rsidRPr="00A84C67">
        <w:t>ontract execution”.</w:t>
      </w:r>
    </w:p>
  </w:footnote>
  <w:footnote w:id="6">
    <w:p w14:paraId="5BF9A357" w14:textId="459E2DE9" w:rsidR="0022773B" w:rsidRPr="002415AD" w:rsidRDefault="0022773B" w:rsidP="00E32626">
      <w:pPr>
        <w:pStyle w:val="FootnoteText"/>
      </w:pPr>
      <w:r>
        <w:rPr>
          <w:rStyle w:val="FootnoteReference"/>
        </w:rPr>
        <w:footnoteRef/>
      </w:r>
      <w: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12FC2D1B" w14:textId="77777777" w:rsidR="0022773B" w:rsidRDefault="0022773B" w:rsidP="00BE0B5E">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8">
    <w:p w14:paraId="5A9004BC" w14:textId="77777777" w:rsidR="0022773B" w:rsidRPr="00923042" w:rsidRDefault="0022773B" w:rsidP="00235462">
      <w:pPr>
        <w:pStyle w:val="FootnoteText"/>
        <w:rPr>
          <w:rFonts w:asciiTheme="minorHAnsi" w:hAnsiTheme="minorHAnsi"/>
          <w:sz w:val="16"/>
          <w:szCs w:val="16"/>
        </w:rPr>
      </w:pPr>
      <w:r w:rsidRPr="00923042">
        <w:rPr>
          <w:rStyle w:val="FootnoteReference"/>
          <w:rFonts w:asciiTheme="minorHAnsi" w:hAnsiTheme="minorHAnsi"/>
          <w:sz w:val="16"/>
          <w:szCs w:val="16"/>
        </w:rPr>
        <w:footnoteRef/>
      </w:r>
      <w:r w:rsidRPr="00923042">
        <w:rPr>
          <w:rFonts w:asciiTheme="minorHAnsi" w:hAnsiTheme="minorHAnsi"/>
          <w:sz w:val="16"/>
          <w:szCs w:val="16"/>
        </w:rPr>
        <w:t xml:space="preserve"> </w:t>
      </w:r>
      <w:r w:rsidRPr="00FF3EE1">
        <w:rPr>
          <w:rFonts w:asciiTheme="minorHAnsi" w:hAnsiTheme="minorHAnsi"/>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9">
    <w:p w14:paraId="210F75A1" w14:textId="77777777" w:rsidR="0022773B" w:rsidRPr="006A31AF" w:rsidRDefault="0022773B" w:rsidP="00236E90">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0">
    <w:p w14:paraId="6920728F" w14:textId="77777777" w:rsidR="0022773B" w:rsidRPr="00774761" w:rsidRDefault="0022773B" w:rsidP="00236E90">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50FF" w14:textId="77777777" w:rsidR="0022773B" w:rsidRDefault="0022773B">
    <w:pPr>
      <w:pStyle w:val="Header"/>
    </w:pPr>
    <w:r w:rsidRPr="008C70C3">
      <w:rPr>
        <w:noProof/>
        <w:lang w:val="en-GB" w:eastAsia="en-GB"/>
      </w:rPr>
      <mc:AlternateContent>
        <mc:Choice Requires="wps">
          <w:drawing>
            <wp:anchor distT="0" distB="0" distL="114300" distR="114300" simplePos="0" relativeHeight="251670528" behindDoc="0" locked="0" layoutInCell="1" allowOverlap="1" wp14:anchorId="6E36A079" wp14:editId="40B72E01">
              <wp:simplePos x="0" y="0"/>
              <wp:positionH relativeFrom="page">
                <wp:align>center</wp:align>
              </wp:positionH>
              <wp:positionV relativeFrom="page">
                <wp:posOffset>450215</wp:posOffset>
              </wp:positionV>
              <wp:extent cx="6872400" cy="360000"/>
              <wp:effectExtent l="0" t="0" r="5080" b="2540"/>
              <wp:wrapNone/>
              <wp:docPr id="2" name="Rectangle 9"/>
              <wp:cNvGraphicFramePr/>
              <a:graphic xmlns:a="http://schemas.openxmlformats.org/drawingml/2006/main">
                <a:graphicData uri="http://schemas.microsoft.com/office/word/2010/wordprocessingShape">
                  <wps:wsp>
                    <wps:cNvSpPr/>
                    <wps:spPr>
                      <a:xfrm>
                        <a:off x="0" y="0"/>
                        <a:ext cx="687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1D8DAB" id="Rectangle 9" o:spid="_x0000_s1026" style="position:absolute;margin-left:0;margin-top:35.45pt;width:541.1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71552" behindDoc="0" locked="0" layoutInCell="1" allowOverlap="1" wp14:anchorId="4E6CB381" wp14:editId="3B2F3F38">
              <wp:simplePos x="0" y="0"/>
              <wp:positionH relativeFrom="page">
                <wp:align>center</wp:align>
              </wp:positionH>
              <wp:positionV relativeFrom="page">
                <wp:posOffset>860425</wp:posOffset>
              </wp:positionV>
              <wp:extent cx="6868800" cy="180000"/>
              <wp:effectExtent l="0" t="0" r="8255" b="0"/>
              <wp:wrapNone/>
              <wp:docPr id="3"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B55A" id="Rectangle 10"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TIa7zo4CAACG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A522" w14:textId="77777777" w:rsidR="0022773B" w:rsidRDefault="0022773B" w:rsidP="00A22BF5">
    <w:pPr>
      <w:pStyle w:val="Default"/>
      <w:tabs>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2102229" wp14:editId="4FFB7308">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8E7A3"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qRCf0JACAACFBQAADgAAAAAAAAAAAAAAAAAuAgAAZHJzL2Uyb0RvYy54bWxQ&#10;SwECLQAUAAYACAAAACEAvrrRXOAAAAANAQAADwAAAAAAAAAAAAAAAADqBAAAZHJzL2Rvd25yZXYu&#10;eG1sUEsFBgAAAAAEAAQA8wAAAPc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7C78E892" wp14:editId="457F341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FAC4D"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" fillcolor="#00b0f0"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9B9D" w14:textId="77777777" w:rsidR="0022773B" w:rsidRDefault="0022773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09BD9E6B" w14:textId="77777777" w:rsidR="0022773B" w:rsidRDefault="0022773B" w:rsidP="00F657FA">
    <w:pPr>
      <w:pStyle w:val="Header"/>
    </w:pPr>
  </w:p>
  <w:p w14:paraId="4A73342E" w14:textId="77777777" w:rsidR="0022773B" w:rsidRDefault="0022773B"/>
  <w:p w14:paraId="40A5A339" w14:textId="77777777" w:rsidR="0022773B" w:rsidRDefault="0022773B"/>
  <w:p w14:paraId="2D73ABBB" w14:textId="77777777" w:rsidR="0022773B" w:rsidRDefault="002277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3675" w14:textId="77777777" w:rsidR="0022773B" w:rsidRDefault="0022773B" w:rsidP="00894E1C">
    <w:pPr>
      <w:pStyle w:val="Header"/>
      <w:pBdr>
        <w:bottom w:val="none" w:sz="0" w:space="0" w:color="auto"/>
      </w:pBdr>
    </w:pPr>
    <w:r w:rsidRPr="008C70C3">
      <w:rPr>
        <w:noProof/>
        <w:lang w:val="en-GB" w:eastAsia="en-GB"/>
      </w:rPr>
      <mc:AlternateContent>
        <mc:Choice Requires="wps">
          <w:drawing>
            <wp:anchor distT="0" distB="0" distL="114300" distR="114300" simplePos="0" relativeHeight="251673600" behindDoc="0" locked="0" layoutInCell="1" allowOverlap="1" wp14:anchorId="1E991BA4" wp14:editId="72C62350">
              <wp:simplePos x="0" y="0"/>
              <wp:positionH relativeFrom="page">
                <wp:align>center</wp:align>
              </wp:positionH>
              <wp:positionV relativeFrom="page">
                <wp:posOffset>172720</wp:posOffset>
              </wp:positionV>
              <wp:extent cx="9838800" cy="360000"/>
              <wp:effectExtent l="0" t="0" r="3810" b="0"/>
              <wp:wrapNone/>
              <wp:docPr id="6"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7CD860" id="Rectangle 9" o:spid="_x0000_s1026" style="position:absolute;margin-left:0;margin-top:13.6pt;width:774.7pt;height:28.3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VY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74624" behindDoc="0" locked="0" layoutInCell="1" allowOverlap="1" wp14:anchorId="3645B1DE" wp14:editId="2AC56A97">
              <wp:simplePos x="0" y="0"/>
              <wp:positionH relativeFrom="page">
                <wp:align>center</wp:align>
              </wp:positionH>
              <wp:positionV relativeFrom="page">
                <wp:posOffset>586740</wp:posOffset>
              </wp:positionV>
              <wp:extent cx="9838800" cy="180000"/>
              <wp:effectExtent l="0" t="0" r="3810" b="0"/>
              <wp:wrapNone/>
              <wp:docPr id="8"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E57E" id="Rectangle 10" o:spid="_x0000_s1026" style="position:absolute;margin-left:0;margin-top:46.2pt;width:774.7pt;height:14.1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HXjgIAAIY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1451" w14:textId="77777777" w:rsidR="0022773B" w:rsidRDefault="0022773B" w:rsidP="00FF20F0">
    <w:pPr>
      <w:pStyle w:val="Header"/>
      <w:pBdr>
        <w:bottom w:val="none" w:sz="0" w:space="0" w:color="auto"/>
      </w:pBdr>
    </w:pPr>
    <w:r w:rsidRPr="008C70C3">
      <w:rPr>
        <w:noProof/>
        <w:lang w:val="en-GB" w:eastAsia="en-GB"/>
      </w:rPr>
      <mc:AlternateContent>
        <mc:Choice Requires="wps">
          <w:drawing>
            <wp:anchor distT="0" distB="0" distL="114300" distR="114300" simplePos="0" relativeHeight="251676672" behindDoc="0" locked="0" layoutInCell="1" allowOverlap="1" wp14:anchorId="7296EDA2" wp14:editId="23274455">
              <wp:simplePos x="0" y="0"/>
              <wp:positionH relativeFrom="page">
                <wp:align>center</wp:align>
              </wp:positionH>
              <wp:positionV relativeFrom="page">
                <wp:posOffset>450215</wp:posOffset>
              </wp:positionV>
              <wp:extent cx="6868800" cy="360000"/>
              <wp:effectExtent l="0" t="0" r="8255" b="2540"/>
              <wp:wrapNone/>
              <wp:docPr id="11"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3A8768" id="Rectangle 9" o:spid="_x0000_s1026" style="position:absolute;margin-left:0;margin-top:35.45pt;width:540.85pt;height:28.3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zgDHspACAACGBQAADgAAAAAAAAAAAAAAAAAuAgAAZHJzL2Uyb0RvYy54bWxQ&#10;SwECLQAUAAYACAAAACEAvrrRXOAAAAANAQAADwAAAAAAAAAAAAAAAADqBAAAZHJzL2Rvd25yZXYu&#10;eG1sUEsFBgAAAAAEAAQA8wAAAPcFA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77696" behindDoc="0" locked="0" layoutInCell="1" allowOverlap="1" wp14:anchorId="34753AAF" wp14:editId="10592232">
              <wp:simplePos x="0" y="0"/>
              <wp:positionH relativeFrom="page">
                <wp:align>center</wp:align>
              </wp:positionH>
              <wp:positionV relativeFrom="page">
                <wp:posOffset>860425</wp:posOffset>
              </wp:positionV>
              <wp:extent cx="6868800" cy="180000"/>
              <wp:effectExtent l="0" t="0" r="8255" b="0"/>
              <wp:wrapNone/>
              <wp:docPr id="12"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26BC" id="Rectangle 10" o:spid="_x0000_s1026" style="position:absolute;margin-left:0;margin-top:67.75pt;width:540.85pt;height:14.1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hxWg6o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C3A3" w14:textId="77777777" w:rsidR="0022773B" w:rsidRDefault="0022773B" w:rsidP="006A4751">
    <w:pPr>
      <w:pStyle w:val="Header"/>
      <w:pBdr>
        <w:bottom w:val="none" w:sz="0" w:space="0" w:color="auto"/>
      </w:pBdr>
    </w:pPr>
    <w:r w:rsidRPr="008C70C3">
      <w:rPr>
        <w:noProof/>
        <w:lang w:val="en-GB" w:eastAsia="en-GB"/>
      </w:rPr>
      <mc:AlternateContent>
        <mc:Choice Requires="wps">
          <w:drawing>
            <wp:anchor distT="0" distB="0" distL="114300" distR="114300" simplePos="0" relativeHeight="251679744" behindDoc="0" locked="0" layoutInCell="1" allowOverlap="1" wp14:anchorId="46818ABE" wp14:editId="72B465CD">
              <wp:simplePos x="0" y="0"/>
              <wp:positionH relativeFrom="page">
                <wp:align>center</wp:align>
              </wp:positionH>
              <wp:positionV relativeFrom="page">
                <wp:posOffset>172720</wp:posOffset>
              </wp:positionV>
              <wp:extent cx="9838800" cy="360000"/>
              <wp:effectExtent l="0" t="0" r="3810" b="0"/>
              <wp:wrapNone/>
              <wp:docPr id="13"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10E56B" id="Rectangle 9" o:spid="_x0000_s1026" style="position:absolute;margin-left:0;margin-top:13.6pt;width:774.7pt;height:28.3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zzYIKp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80768" behindDoc="0" locked="0" layoutInCell="1" allowOverlap="1" wp14:anchorId="0DB24DF4" wp14:editId="0C655373">
              <wp:simplePos x="0" y="0"/>
              <wp:positionH relativeFrom="page">
                <wp:align>center</wp:align>
              </wp:positionH>
              <wp:positionV relativeFrom="page">
                <wp:posOffset>586740</wp:posOffset>
              </wp:positionV>
              <wp:extent cx="9838800" cy="180000"/>
              <wp:effectExtent l="0" t="0" r="3810" b="0"/>
              <wp:wrapNone/>
              <wp:docPr id="15"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75FED" id="Rectangle 10" o:spid="_x0000_s1026" style="position:absolute;margin-left:0;margin-top:46.2pt;width:774.7pt;height:14.1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OjjwIAAIc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DHzw6OPAgAAhw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8721" w14:textId="77777777" w:rsidR="0022773B" w:rsidRDefault="0022773B" w:rsidP="007A112C">
    <w:pPr>
      <w:pStyle w:val="Header"/>
      <w:pBdr>
        <w:bottom w:val="none" w:sz="0" w:space="0" w:color="auto"/>
      </w:pBdr>
    </w:pPr>
    <w:r w:rsidRPr="008C70C3">
      <w:rPr>
        <w:noProof/>
        <w:lang w:val="en-GB" w:eastAsia="en-GB"/>
      </w:rPr>
      <mc:AlternateContent>
        <mc:Choice Requires="wps">
          <w:drawing>
            <wp:anchor distT="0" distB="0" distL="114300" distR="114300" simplePos="0" relativeHeight="251682816" behindDoc="0" locked="0" layoutInCell="1" allowOverlap="1" wp14:anchorId="263F1308" wp14:editId="5CC9F2D8">
              <wp:simplePos x="0" y="0"/>
              <wp:positionH relativeFrom="page">
                <wp:align>center</wp:align>
              </wp:positionH>
              <wp:positionV relativeFrom="page">
                <wp:posOffset>450215</wp:posOffset>
              </wp:positionV>
              <wp:extent cx="6868800" cy="360000"/>
              <wp:effectExtent l="0" t="0" r="8255" b="2540"/>
              <wp:wrapNone/>
              <wp:docPr id="16"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B0BBC9" id="Rectangle 9" o:spid="_x0000_s1026" style="position:absolute;margin-left:0;margin-top:35.45pt;width:540.85pt;height:28.3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H3Wz0CRAgAAhg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83840" behindDoc="0" locked="0" layoutInCell="1" allowOverlap="1" wp14:anchorId="4A76399C" wp14:editId="348CFA27">
              <wp:simplePos x="0" y="0"/>
              <wp:positionH relativeFrom="page">
                <wp:align>center</wp:align>
              </wp:positionH>
              <wp:positionV relativeFrom="page">
                <wp:posOffset>860425</wp:posOffset>
              </wp:positionV>
              <wp:extent cx="6868800" cy="180000"/>
              <wp:effectExtent l="0" t="0" r="8255" b="0"/>
              <wp:wrapNone/>
              <wp:docPr id="17"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CF43" id="Rectangle 10"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Cg22TY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8ECB" w14:textId="77777777" w:rsidR="0022773B" w:rsidRDefault="0022773B" w:rsidP="006A4751">
    <w:pPr>
      <w:pStyle w:val="Header"/>
      <w:pBdr>
        <w:bottom w:val="none" w:sz="0" w:space="0" w:color="auto"/>
      </w:pBdr>
    </w:pPr>
    <w:r w:rsidRPr="008C70C3">
      <w:rPr>
        <w:noProof/>
        <w:lang w:val="en-GB" w:eastAsia="en-GB"/>
      </w:rPr>
      <mc:AlternateContent>
        <mc:Choice Requires="wps">
          <w:drawing>
            <wp:anchor distT="0" distB="0" distL="114300" distR="114300" simplePos="0" relativeHeight="251688960" behindDoc="0" locked="0" layoutInCell="1" allowOverlap="1" wp14:anchorId="1F6573E6" wp14:editId="121C0E35">
              <wp:simplePos x="0" y="0"/>
              <wp:positionH relativeFrom="page">
                <wp:align>center</wp:align>
              </wp:positionH>
              <wp:positionV relativeFrom="page">
                <wp:posOffset>450215</wp:posOffset>
              </wp:positionV>
              <wp:extent cx="6868800" cy="360000"/>
              <wp:effectExtent l="0" t="0" r="8255" b="2540"/>
              <wp:wrapNone/>
              <wp:docPr id="20"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0AC30F" id="Rectangle 9" o:spid="_x0000_s1026" style="position:absolute;margin-left:0;margin-top:35.45pt;width:540.85pt;height:28.3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vpYWfJACAACGBQAADgAAAAAAAAAAAAAAAAAuAgAAZHJzL2Uyb0RvYy54bWxQ&#10;SwECLQAUAAYACAAAACEAvrrRXOAAAAANAQAADwAAAAAAAAAAAAAAAADqBAAAZHJzL2Rvd25yZXYu&#10;eG1sUEsFBgAAAAAEAAQA8wAAAPcFA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89984" behindDoc="0" locked="0" layoutInCell="1" allowOverlap="1" wp14:anchorId="5959BDF3" wp14:editId="62D9040B">
              <wp:simplePos x="0" y="0"/>
              <wp:positionH relativeFrom="page">
                <wp:align>center</wp:align>
              </wp:positionH>
              <wp:positionV relativeFrom="page">
                <wp:posOffset>860425</wp:posOffset>
              </wp:positionV>
              <wp:extent cx="6868800" cy="180000"/>
              <wp:effectExtent l="0" t="0" r="8255" b="0"/>
              <wp:wrapNone/>
              <wp:docPr id="21"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5CCC" id="Rectangle 10" o:spid="_x0000_s1026" style="position:absolute;margin-left:0;margin-top:67.75pt;width:540.85pt;height:14.1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QEfnT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DD5D" w14:textId="77777777" w:rsidR="0022773B" w:rsidRDefault="0022773B" w:rsidP="006A4751">
    <w:pPr>
      <w:pStyle w:val="Header"/>
      <w:pBdr>
        <w:bottom w:val="none" w:sz="0" w:space="0" w:color="auto"/>
      </w:pBdr>
    </w:pPr>
    <w:r w:rsidRPr="008C70C3">
      <w:rPr>
        <w:noProof/>
        <w:lang w:val="en-GB" w:eastAsia="en-GB"/>
      </w:rPr>
      <mc:AlternateContent>
        <mc:Choice Requires="wps">
          <w:drawing>
            <wp:anchor distT="0" distB="0" distL="114300" distR="114300" simplePos="0" relativeHeight="251685888" behindDoc="0" locked="0" layoutInCell="1" allowOverlap="1" wp14:anchorId="3A7D01FF" wp14:editId="68C271F8">
              <wp:simplePos x="0" y="0"/>
              <wp:positionH relativeFrom="page">
                <wp:align>center</wp:align>
              </wp:positionH>
              <wp:positionV relativeFrom="page">
                <wp:posOffset>172720</wp:posOffset>
              </wp:positionV>
              <wp:extent cx="9838800" cy="360000"/>
              <wp:effectExtent l="0" t="0" r="3810" b="0"/>
              <wp:wrapNone/>
              <wp:docPr id="18"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7F6DD4" id="Rectangle 9" o:spid="_x0000_s1026" style="position:absolute;margin-left:0;margin-top:13.6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" fillcolor="#1f3671" stroked="f" strokeweight="1pt">
              <w10:wrap anchorx="page" anchory="page"/>
            </v:rect>
          </w:pict>
        </mc:Fallback>
      </mc:AlternateContent>
    </w:r>
    <w:r w:rsidRPr="008C70C3">
      <w:rPr>
        <w:noProof/>
        <w:lang w:val="en-GB" w:eastAsia="en-GB"/>
      </w:rPr>
      <mc:AlternateContent>
        <mc:Choice Requires="wps">
          <w:drawing>
            <wp:anchor distT="0" distB="0" distL="114300" distR="114300" simplePos="0" relativeHeight="251686912" behindDoc="0" locked="0" layoutInCell="1" allowOverlap="1" wp14:anchorId="069B2B3D" wp14:editId="09D6651B">
              <wp:simplePos x="0" y="0"/>
              <wp:positionH relativeFrom="page">
                <wp:align>center</wp:align>
              </wp:positionH>
              <wp:positionV relativeFrom="page">
                <wp:posOffset>586740</wp:posOffset>
              </wp:positionV>
              <wp:extent cx="9838800" cy="180000"/>
              <wp:effectExtent l="0" t="0" r="3810" b="0"/>
              <wp:wrapNone/>
              <wp:docPr id="19"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7E53" id="Rectangle 10" o:spid="_x0000_s1026" style="position:absolute;margin-left:0;margin-top:46.2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rzjwIAAIc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JzUevOPAgAAhw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3BC2" w14:textId="77777777" w:rsidR="0022773B" w:rsidRDefault="0022773B" w:rsidP="006A4751">
    <w:pPr>
      <w:pStyle w:val="Normali"/>
    </w:pPr>
    <w:r w:rsidRPr="008C70C3">
      <w:rPr>
        <w:noProof/>
      </w:rPr>
      <mc:AlternateContent>
        <mc:Choice Requires="wps">
          <w:drawing>
            <wp:anchor distT="0" distB="0" distL="114300" distR="114300" simplePos="0" relativeHeight="251692032" behindDoc="0" locked="0" layoutInCell="1" allowOverlap="1" wp14:anchorId="00F17B27" wp14:editId="4B0E3F70">
              <wp:simplePos x="0" y="0"/>
              <wp:positionH relativeFrom="page">
                <wp:align>center</wp:align>
              </wp:positionH>
              <wp:positionV relativeFrom="page">
                <wp:posOffset>450215</wp:posOffset>
              </wp:positionV>
              <wp:extent cx="6868800" cy="360000"/>
              <wp:effectExtent l="0" t="0" r="8255" b="2540"/>
              <wp:wrapNone/>
              <wp:docPr id="22"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9E9D64" id="Rectangle 9" o:spid="_x0000_s1026" style="position:absolute;margin-left:0;margin-top:35.45pt;width:540.85pt;height:28.3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D/kQIAAIY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OmsIP+RAgAAhg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93056" behindDoc="0" locked="0" layoutInCell="1" allowOverlap="1" wp14:anchorId="7CA49556" wp14:editId="5101EDE4">
              <wp:simplePos x="0" y="0"/>
              <wp:positionH relativeFrom="page">
                <wp:align>center</wp:align>
              </wp:positionH>
              <wp:positionV relativeFrom="page">
                <wp:posOffset>860425</wp:posOffset>
              </wp:positionV>
              <wp:extent cx="6868800" cy="180000"/>
              <wp:effectExtent l="0" t="0" r="8255" b="0"/>
              <wp:wrapNone/>
              <wp:docPr id="23"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2285" id="Rectangle 10" o:spid="_x0000_s1026" style="position:absolute;margin-left:0;margin-top:67.75pt;width:540.85pt;height:14.15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21a7q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B08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CC7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18B0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B3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5C8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41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18FE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AC6E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0E9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AB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7B31"/>
    <w:multiLevelType w:val="hybridMultilevel"/>
    <w:tmpl w:val="9AB6AE3A"/>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619BB"/>
    <w:multiLevelType w:val="hybridMultilevel"/>
    <w:tmpl w:val="C3D2F764"/>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C1BC4"/>
    <w:multiLevelType w:val="hybridMultilevel"/>
    <w:tmpl w:val="1EA27CDC"/>
    <w:lvl w:ilvl="0" w:tplc="9D00B114">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50CFB"/>
    <w:multiLevelType w:val="hybridMultilevel"/>
    <w:tmpl w:val="5DF84B78"/>
    <w:lvl w:ilvl="0" w:tplc="0EE25730">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E644E"/>
    <w:multiLevelType w:val="hybridMultilevel"/>
    <w:tmpl w:val="EF287270"/>
    <w:lvl w:ilvl="0" w:tplc="A0824234">
      <w:start w:val="1"/>
      <w:numFmt w:val="lowerRoman"/>
      <w:lvlText w:val="(%1)"/>
      <w:lvlJc w:val="left"/>
      <w:pPr>
        <w:ind w:left="1800" w:hanging="360"/>
      </w:pPr>
      <w:rPr>
        <w:rFonts w:hint="default"/>
        <w:b w:val="0"/>
      </w:rPr>
    </w:lvl>
    <w:lvl w:ilvl="1" w:tplc="D0CE1D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1F0E79"/>
    <w:multiLevelType w:val="hybridMultilevel"/>
    <w:tmpl w:val="CC742BDE"/>
    <w:lvl w:ilvl="0" w:tplc="BAE6909A">
      <w:start w:val="1"/>
      <w:numFmt w:val="decimal"/>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3E43A3"/>
    <w:multiLevelType w:val="hybridMultilevel"/>
    <w:tmpl w:val="F3B068E6"/>
    <w:lvl w:ilvl="0" w:tplc="C4661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22"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C656F2"/>
    <w:multiLevelType w:val="hybridMultilevel"/>
    <w:tmpl w:val="9B98B07C"/>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28383C"/>
    <w:multiLevelType w:val="hybridMultilevel"/>
    <w:tmpl w:val="32EA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EF40EB"/>
    <w:multiLevelType w:val="hybridMultilevel"/>
    <w:tmpl w:val="7E9A8054"/>
    <w:lvl w:ilvl="0" w:tplc="C4FED324">
      <w:start w:val="1"/>
      <w:numFmt w:val="lowerLetter"/>
      <w:lvlText w:val="(%1)"/>
      <w:lvlJc w:val="left"/>
      <w:pPr>
        <w:ind w:left="720"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30" w15:restartNumberingAfterBreak="0">
    <w:nsid w:val="27E243C2"/>
    <w:multiLevelType w:val="hybridMultilevel"/>
    <w:tmpl w:val="4EAC83F6"/>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B3D9A"/>
    <w:multiLevelType w:val="hybridMultilevel"/>
    <w:tmpl w:val="1A22E4C4"/>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3A658B"/>
    <w:multiLevelType w:val="hybridMultilevel"/>
    <w:tmpl w:val="7D9A03B2"/>
    <w:lvl w:ilvl="0" w:tplc="08090001">
      <w:start w:val="1"/>
      <w:numFmt w:val="bullet"/>
      <w:lvlText w:val=""/>
      <w:lvlJc w:val="left"/>
      <w:pPr>
        <w:ind w:left="720" w:hanging="360"/>
      </w:pPr>
      <w:rPr>
        <w:rFonts w:ascii="Symbol" w:hAnsi="Symbol" w:hint="default"/>
        <w:w w:val="99"/>
        <w:sz w:val="18"/>
        <w:szCs w:val="18"/>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AC4FBB"/>
    <w:multiLevelType w:val="hybridMultilevel"/>
    <w:tmpl w:val="18249EC4"/>
    <w:lvl w:ilvl="0" w:tplc="D8CA42D6">
      <w:start w:val="1"/>
      <w:numFmt w:val="lowerRoman"/>
      <w:lvlText w:val="(%1)"/>
      <w:lvlJc w:val="left"/>
      <w:pPr>
        <w:ind w:left="720" w:hanging="360"/>
      </w:pPr>
      <w:rPr>
        <w:rFonts w:hint="default"/>
      </w:rPr>
    </w:lvl>
    <w:lvl w:ilvl="1" w:tplc="41920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75A32"/>
    <w:multiLevelType w:val="hybridMultilevel"/>
    <w:tmpl w:val="CE52DCBA"/>
    <w:lvl w:ilvl="0" w:tplc="DE50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927415"/>
    <w:multiLevelType w:val="hybridMultilevel"/>
    <w:tmpl w:val="39002034"/>
    <w:lvl w:ilvl="0" w:tplc="26CA93CC">
      <w:start w:val="1"/>
      <w:numFmt w:val="lowerLetter"/>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F827BD"/>
    <w:multiLevelType w:val="hybridMultilevel"/>
    <w:tmpl w:val="52121058"/>
    <w:lvl w:ilvl="0" w:tplc="DE50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40787F"/>
    <w:multiLevelType w:val="hybridMultilevel"/>
    <w:tmpl w:val="FDA2FDEE"/>
    <w:lvl w:ilvl="0" w:tplc="0610D0E4">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72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1867BCF"/>
    <w:multiLevelType w:val="hybridMultilevel"/>
    <w:tmpl w:val="29B69D7C"/>
    <w:lvl w:ilvl="0" w:tplc="DE505BE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41A523AA"/>
    <w:multiLevelType w:val="hybridMultilevel"/>
    <w:tmpl w:val="DA80EB1E"/>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18363A"/>
    <w:multiLevelType w:val="hybridMultilevel"/>
    <w:tmpl w:val="2DEC0AC0"/>
    <w:lvl w:ilvl="0" w:tplc="041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7FC5CEF"/>
    <w:multiLevelType w:val="hybridMultilevel"/>
    <w:tmpl w:val="F7FAFE1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247B80"/>
    <w:multiLevelType w:val="hybridMultilevel"/>
    <w:tmpl w:val="7C4ABA30"/>
    <w:lvl w:ilvl="0" w:tplc="FCA035EC">
      <w:start w:val="1"/>
      <w:numFmt w:val="lowerLetter"/>
      <w:lvlText w:val="(%1)"/>
      <w:lvlJc w:val="left"/>
      <w:pPr>
        <w:ind w:left="720" w:hanging="360"/>
      </w:pPr>
      <w:rPr>
        <w:rFonts w:hint="default"/>
      </w:rPr>
    </w:lvl>
    <w:lvl w:ilvl="1" w:tplc="FCA035EC">
      <w:start w:val="1"/>
      <w:numFmt w:val="lowerLetter"/>
      <w:lvlText w:val="(%2)"/>
      <w:lvlJc w:val="left"/>
      <w:pPr>
        <w:ind w:left="1440" w:hanging="360"/>
      </w:pPr>
      <w:rPr>
        <w:rFonts w:hint="default"/>
        <w:b w:val="0"/>
        <w:i w:val="0"/>
        <w:color w:val="auto"/>
        <w:sz w:val="22"/>
        <w:szCs w:val="22"/>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50E3578A"/>
    <w:multiLevelType w:val="hybridMultilevel"/>
    <w:tmpl w:val="085024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7C3032"/>
    <w:multiLevelType w:val="hybridMultilevel"/>
    <w:tmpl w:val="30AA3C84"/>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56250761"/>
    <w:multiLevelType w:val="hybridMultilevel"/>
    <w:tmpl w:val="89E46154"/>
    <w:lvl w:ilvl="0" w:tplc="DE50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1A5614"/>
    <w:multiLevelType w:val="hybridMultilevel"/>
    <w:tmpl w:val="12E8AC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464130"/>
    <w:multiLevelType w:val="hybridMultilevel"/>
    <w:tmpl w:val="1CA690A6"/>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D53C74"/>
    <w:multiLevelType w:val="hybridMultilevel"/>
    <w:tmpl w:val="D7CEB44A"/>
    <w:lvl w:ilvl="0" w:tplc="D8CA42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F9239E"/>
    <w:multiLevelType w:val="hybridMultilevel"/>
    <w:tmpl w:val="17B25E30"/>
    <w:lvl w:ilvl="0" w:tplc="902418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0C07E6"/>
    <w:multiLevelType w:val="hybridMultilevel"/>
    <w:tmpl w:val="446C6BB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E037B9"/>
    <w:multiLevelType w:val="hybridMultilevel"/>
    <w:tmpl w:val="DA9C2EB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84513A"/>
    <w:multiLevelType w:val="hybridMultilevel"/>
    <w:tmpl w:val="ACDC1598"/>
    <w:lvl w:ilvl="0" w:tplc="DE50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32665B"/>
    <w:multiLevelType w:val="multilevel"/>
    <w:tmpl w:val="D32AAC7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616223E"/>
    <w:multiLevelType w:val="hybridMultilevel"/>
    <w:tmpl w:val="C3BA2C38"/>
    <w:lvl w:ilvl="0" w:tplc="59A0B5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8A431B"/>
    <w:multiLevelType w:val="hybridMultilevel"/>
    <w:tmpl w:val="69BCC438"/>
    <w:lvl w:ilvl="0" w:tplc="0610D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2C6C4E"/>
    <w:multiLevelType w:val="hybridMultilevel"/>
    <w:tmpl w:val="2FE270A8"/>
    <w:lvl w:ilvl="0" w:tplc="67D60B06">
      <w:start w:val="1"/>
      <w:numFmt w:val="lowerLetter"/>
      <w:lvlText w:val="(%1)"/>
      <w:lvlJc w:val="left"/>
      <w:pPr>
        <w:ind w:left="720" w:hanging="360"/>
      </w:pPr>
      <w:rPr>
        <w:rFonts w:asciiTheme="minorBidi" w:eastAsia="Times New Roman" w:hAnsiTheme="minorBidi" w:cstheme="minorBidi" w:hint="default"/>
        <w:b w:val="0"/>
        <w:bCs w:val="0"/>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681A53"/>
    <w:multiLevelType w:val="hybridMultilevel"/>
    <w:tmpl w:val="44305F04"/>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B835CE"/>
    <w:multiLevelType w:val="hybridMultilevel"/>
    <w:tmpl w:val="B030AB90"/>
    <w:lvl w:ilvl="0" w:tplc="C4FED324">
      <w:start w:val="1"/>
      <w:numFmt w:val="lowerLetter"/>
      <w:lvlText w:val="(%1)"/>
      <w:lvlJc w:val="left"/>
      <w:pPr>
        <w:ind w:left="1428"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2" w15:restartNumberingAfterBreak="0">
    <w:nsid w:val="7C5C39EE"/>
    <w:multiLevelType w:val="hybridMultilevel"/>
    <w:tmpl w:val="49361606"/>
    <w:lvl w:ilvl="0" w:tplc="C4FED324">
      <w:start w:val="1"/>
      <w:numFmt w:val="lowerLetter"/>
      <w:lvlText w:val="(%1)"/>
      <w:lvlJc w:val="left"/>
      <w:pPr>
        <w:ind w:left="36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C870DD6"/>
    <w:multiLevelType w:val="hybridMultilevel"/>
    <w:tmpl w:val="B3D8EFFA"/>
    <w:lvl w:ilvl="0" w:tplc="D60C1874">
      <w:start w:val="1"/>
      <w:numFmt w:val="decimal"/>
      <w:pStyle w:val="SimpleList"/>
      <w:lvlText w:val="%1."/>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1B3413"/>
    <w:multiLevelType w:val="hybridMultilevel"/>
    <w:tmpl w:val="D1C280D4"/>
    <w:lvl w:ilvl="0" w:tplc="DE505BE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18"/>
  </w:num>
  <w:num w:numId="3">
    <w:abstractNumId w:val="50"/>
  </w:num>
  <w:num w:numId="4">
    <w:abstractNumId w:val="21"/>
  </w:num>
  <w:num w:numId="5">
    <w:abstractNumId w:val="22"/>
  </w:num>
  <w:num w:numId="6">
    <w:abstractNumId w:val="61"/>
  </w:num>
  <w:num w:numId="7">
    <w:abstractNumId w:val="4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31"/>
  </w:num>
  <w:num w:numId="12">
    <w:abstractNumId w:val="60"/>
  </w:num>
  <w:num w:numId="13">
    <w:abstractNumId w:val="10"/>
  </w:num>
  <w:num w:numId="14">
    <w:abstractNumId w:val="33"/>
  </w:num>
  <w:num w:numId="15">
    <w:abstractNumId w:val="61"/>
    <w:lvlOverride w:ilvl="0">
      <w:startOverride w:val="1"/>
    </w:lvlOverride>
  </w:num>
  <w:num w:numId="16">
    <w:abstractNumId w:val="63"/>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73"/>
  </w:num>
  <w:num w:numId="20">
    <w:abstractNumId w:val="64"/>
  </w:num>
  <w:num w:numId="21">
    <w:abstractNumId w:val="68"/>
  </w:num>
  <w:num w:numId="22">
    <w:abstractNumId w:val="57"/>
  </w:num>
  <w:num w:numId="23">
    <w:abstractNumId w:val="55"/>
  </w:num>
  <w:num w:numId="24">
    <w:abstractNumId w:val="38"/>
  </w:num>
  <w:num w:numId="25">
    <w:abstractNumId w:val="65"/>
  </w:num>
  <w:num w:numId="26">
    <w:abstractNumId w:val="27"/>
  </w:num>
  <w:num w:numId="27">
    <w:abstractNumId w:val="69"/>
  </w:num>
  <w:num w:numId="28">
    <w:abstractNumId w:val="46"/>
  </w:num>
  <w:num w:numId="29">
    <w:abstractNumId w:val="71"/>
  </w:num>
  <w:num w:numId="30">
    <w:abstractNumId w:val="74"/>
  </w:num>
  <w:num w:numId="31">
    <w:abstractNumId w:val="41"/>
  </w:num>
  <w:num w:numId="32">
    <w:abstractNumId w:val="54"/>
  </w:num>
  <w:num w:numId="33">
    <w:abstractNumId w:val="62"/>
  </w:num>
  <w:num w:numId="34">
    <w:abstractNumId w:val="35"/>
  </w:num>
  <w:num w:numId="35">
    <w:abstractNumId w:val="37"/>
  </w:num>
  <w:num w:numId="36">
    <w:abstractNumId w:val="36"/>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56"/>
  </w:num>
  <w:num w:numId="40">
    <w:abstractNumId w:val="72"/>
  </w:num>
  <w:num w:numId="41">
    <w:abstractNumId w:val="52"/>
  </w:num>
  <w:num w:numId="42">
    <w:abstractNumId w:val="11"/>
  </w:num>
  <w:num w:numId="43">
    <w:abstractNumId w:val="12"/>
  </w:num>
  <w:num w:numId="44">
    <w:abstractNumId w:val="45"/>
  </w:num>
  <w:num w:numId="45">
    <w:abstractNumId w:val="30"/>
  </w:num>
  <w:num w:numId="46">
    <w:abstractNumId w:val="59"/>
  </w:num>
  <w:num w:numId="47">
    <w:abstractNumId w:val="17"/>
  </w:num>
  <w:num w:numId="48">
    <w:abstractNumId w:val="9"/>
  </w:num>
  <w:num w:numId="49">
    <w:abstractNumId w:val="32"/>
  </w:num>
  <w:num w:numId="50">
    <w:abstractNumId w:val="14"/>
  </w:num>
  <w:num w:numId="51">
    <w:abstractNumId w:val="29"/>
  </w:num>
  <w:num w:numId="52">
    <w:abstractNumId w:val="0"/>
  </w:num>
  <w:num w:numId="53">
    <w:abstractNumId w:val="1"/>
  </w:num>
  <w:num w:numId="54">
    <w:abstractNumId w:val="2"/>
  </w:num>
  <w:num w:numId="55">
    <w:abstractNumId w:val="3"/>
  </w:num>
  <w:num w:numId="56">
    <w:abstractNumId w:val="8"/>
  </w:num>
  <w:num w:numId="57">
    <w:abstractNumId w:val="4"/>
  </w:num>
  <w:num w:numId="58">
    <w:abstractNumId w:val="5"/>
  </w:num>
  <w:num w:numId="59">
    <w:abstractNumId w:val="6"/>
  </w:num>
  <w:num w:numId="60">
    <w:abstractNumId w:val="44"/>
  </w:num>
  <w:num w:numId="61">
    <w:abstractNumId w:val="15"/>
  </w:num>
  <w:num w:numId="62">
    <w:abstractNumId w:val="19"/>
  </w:num>
  <w:num w:numId="63">
    <w:abstractNumId w:val="51"/>
  </w:num>
  <w:num w:numId="64">
    <w:abstractNumId w:val="58"/>
  </w:num>
  <w:num w:numId="65">
    <w:abstractNumId w:val="25"/>
  </w:num>
  <w:num w:numId="66">
    <w:abstractNumId w:val="53"/>
  </w:num>
  <w:num w:numId="67">
    <w:abstractNumId w:val="20"/>
  </w:num>
  <w:num w:numId="68">
    <w:abstractNumId w:val="40"/>
    <w:lvlOverride w:ilvl="0">
      <w:startOverride w:val="17"/>
    </w:lvlOverride>
    <w:lvlOverride w:ilvl="1">
      <w:startOverride w:val="5"/>
    </w:lvlOverride>
  </w:num>
  <w:num w:numId="69">
    <w:abstractNumId w:val="40"/>
    <w:lvlOverride w:ilvl="0">
      <w:startOverride w:val="17"/>
    </w:lvlOverride>
    <w:lvlOverride w:ilvl="1">
      <w:startOverride w:val="5"/>
    </w:lvlOverride>
  </w:num>
  <w:num w:numId="70">
    <w:abstractNumId w:val="70"/>
  </w:num>
  <w:num w:numId="71">
    <w:abstractNumId w:val="43"/>
  </w:num>
  <w:num w:numId="72">
    <w:abstractNumId w:val="28"/>
  </w:num>
  <w:num w:numId="73">
    <w:abstractNumId w:val="26"/>
  </w:num>
  <w:num w:numId="74">
    <w:abstractNumId w:val="66"/>
  </w:num>
  <w:num w:numId="75">
    <w:abstractNumId w:val="34"/>
  </w:num>
  <w:num w:numId="76">
    <w:abstractNumId w:val="47"/>
  </w:num>
  <w:num w:numId="77">
    <w:abstractNumId w:val="13"/>
  </w:num>
  <w:num w:numId="78">
    <w:abstractNumId w:val="49"/>
  </w:num>
  <w:num w:numId="79">
    <w:abstractNumId w:val="67"/>
  </w:num>
  <w:num w:numId="8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6E"/>
    <w:rsid w:val="000005D6"/>
    <w:rsid w:val="00000DC2"/>
    <w:rsid w:val="00002FE2"/>
    <w:rsid w:val="000037AB"/>
    <w:rsid w:val="0000545D"/>
    <w:rsid w:val="00006ED2"/>
    <w:rsid w:val="00007E42"/>
    <w:rsid w:val="00011681"/>
    <w:rsid w:val="00012EEB"/>
    <w:rsid w:val="00014280"/>
    <w:rsid w:val="000145AC"/>
    <w:rsid w:val="00014AB4"/>
    <w:rsid w:val="00014B40"/>
    <w:rsid w:val="000157C1"/>
    <w:rsid w:val="000161C9"/>
    <w:rsid w:val="00017544"/>
    <w:rsid w:val="00017E0F"/>
    <w:rsid w:val="000211EB"/>
    <w:rsid w:val="00024D05"/>
    <w:rsid w:val="000252BD"/>
    <w:rsid w:val="000259A4"/>
    <w:rsid w:val="00026114"/>
    <w:rsid w:val="00026411"/>
    <w:rsid w:val="000268EF"/>
    <w:rsid w:val="00027669"/>
    <w:rsid w:val="00032A1E"/>
    <w:rsid w:val="000334A1"/>
    <w:rsid w:val="000350D7"/>
    <w:rsid w:val="00037C2B"/>
    <w:rsid w:val="00040892"/>
    <w:rsid w:val="00040F16"/>
    <w:rsid w:val="00040FF8"/>
    <w:rsid w:val="00041F10"/>
    <w:rsid w:val="00042CD7"/>
    <w:rsid w:val="00045C78"/>
    <w:rsid w:val="00046BAF"/>
    <w:rsid w:val="000506DD"/>
    <w:rsid w:val="00050B7C"/>
    <w:rsid w:val="000522F4"/>
    <w:rsid w:val="00052A5D"/>
    <w:rsid w:val="00052B31"/>
    <w:rsid w:val="000534ED"/>
    <w:rsid w:val="00053B82"/>
    <w:rsid w:val="000555FF"/>
    <w:rsid w:val="0005593D"/>
    <w:rsid w:val="000574D0"/>
    <w:rsid w:val="000575AC"/>
    <w:rsid w:val="000577D5"/>
    <w:rsid w:val="0006104C"/>
    <w:rsid w:val="00061844"/>
    <w:rsid w:val="0006226F"/>
    <w:rsid w:val="00062756"/>
    <w:rsid w:val="00063A43"/>
    <w:rsid w:val="000670DA"/>
    <w:rsid w:val="00074EB9"/>
    <w:rsid w:val="0007527B"/>
    <w:rsid w:val="000758B4"/>
    <w:rsid w:val="00076450"/>
    <w:rsid w:val="00080A84"/>
    <w:rsid w:val="00080ADF"/>
    <w:rsid w:val="00080B3E"/>
    <w:rsid w:val="00081FE5"/>
    <w:rsid w:val="00082DD0"/>
    <w:rsid w:val="000863E5"/>
    <w:rsid w:val="00087AC5"/>
    <w:rsid w:val="000901BD"/>
    <w:rsid w:val="00091905"/>
    <w:rsid w:val="00093E3C"/>
    <w:rsid w:val="0009414B"/>
    <w:rsid w:val="000946FA"/>
    <w:rsid w:val="000969CC"/>
    <w:rsid w:val="000972C4"/>
    <w:rsid w:val="00097D30"/>
    <w:rsid w:val="000A0AFD"/>
    <w:rsid w:val="000A1EB0"/>
    <w:rsid w:val="000A3C1F"/>
    <w:rsid w:val="000A4304"/>
    <w:rsid w:val="000A5298"/>
    <w:rsid w:val="000A61B4"/>
    <w:rsid w:val="000A61C9"/>
    <w:rsid w:val="000A68E4"/>
    <w:rsid w:val="000A701F"/>
    <w:rsid w:val="000B1342"/>
    <w:rsid w:val="000B2126"/>
    <w:rsid w:val="000B21C0"/>
    <w:rsid w:val="000B3BCE"/>
    <w:rsid w:val="000B3DCC"/>
    <w:rsid w:val="000B65FF"/>
    <w:rsid w:val="000B6AD5"/>
    <w:rsid w:val="000C01B6"/>
    <w:rsid w:val="000C0BF9"/>
    <w:rsid w:val="000C65EE"/>
    <w:rsid w:val="000C7927"/>
    <w:rsid w:val="000D0266"/>
    <w:rsid w:val="000D0959"/>
    <w:rsid w:val="000D0C53"/>
    <w:rsid w:val="000D1005"/>
    <w:rsid w:val="000D2AA2"/>
    <w:rsid w:val="000D3BC8"/>
    <w:rsid w:val="000D4DCF"/>
    <w:rsid w:val="000D7868"/>
    <w:rsid w:val="000D7916"/>
    <w:rsid w:val="000D7C4E"/>
    <w:rsid w:val="000D7D40"/>
    <w:rsid w:val="000E0AE7"/>
    <w:rsid w:val="000E27ED"/>
    <w:rsid w:val="000E33C0"/>
    <w:rsid w:val="000E3C82"/>
    <w:rsid w:val="000E49D6"/>
    <w:rsid w:val="000E5D9F"/>
    <w:rsid w:val="000F1AD2"/>
    <w:rsid w:val="000F3499"/>
    <w:rsid w:val="000F48B3"/>
    <w:rsid w:val="000F4AF2"/>
    <w:rsid w:val="000F7CC7"/>
    <w:rsid w:val="000F7FDB"/>
    <w:rsid w:val="00101D13"/>
    <w:rsid w:val="001021B9"/>
    <w:rsid w:val="00102833"/>
    <w:rsid w:val="00102B53"/>
    <w:rsid w:val="0010305F"/>
    <w:rsid w:val="00106355"/>
    <w:rsid w:val="00106E95"/>
    <w:rsid w:val="00107C06"/>
    <w:rsid w:val="00110F73"/>
    <w:rsid w:val="00111761"/>
    <w:rsid w:val="00111E1D"/>
    <w:rsid w:val="0011347C"/>
    <w:rsid w:val="00113DEB"/>
    <w:rsid w:val="0011557E"/>
    <w:rsid w:val="00115C27"/>
    <w:rsid w:val="001205ED"/>
    <w:rsid w:val="00122B6C"/>
    <w:rsid w:val="001238D7"/>
    <w:rsid w:val="00125D60"/>
    <w:rsid w:val="0012645F"/>
    <w:rsid w:val="001266A6"/>
    <w:rsid w:val="00127B2C"/>
    <w:rsid w:val="00127DA4"/>
    <w:rsid w:val="001323C7"/>
    <w:rsid w:val="00133B28"/>
    <w:rsid w:val="00134304"/>
    <w:rsid w:val="001349B5"/>
    <w:rsid w:val="001355BE"/>
    <w:rsid w:val="00135C8F"/>
    <w:rsid w:val="001365D7"/>
    <w:rsid w:val="00140F5E"/>
    <w:rsid w:val="001418F4"/>
    <w:rsid w:val="00141A8A"/>
    <w:rsid w:val="0014278D"/>
    <w:rsid w:val="00142BB0"/>
    <w:rsid w:val="00143DF9"/>
    <w:rsid w:val="00143ECF"/>
    <w:rsid w:val="001449AB"/>
    <w:rsid w:val="001454A2"/>
    <w:rsid w:val="0014601F"/>
    <w:rsid w:val="0014647F"/>
    <w:rsid w:val="00146D4E"/>
    <w:rsid w:val="00147B27"/>
    <w:rsid w:val="00151138"/>
    <w:rsid w:val="001544A2"/>
    <w:rsid w:val="00155FEC"/>
    <w:rsid w:val="00156336"/>
    <w:rsid w:val="00156970"/>
    <w:rsid w:val="0015700B"/>
    <w:rsid w:val="00157E5B"/>
    <w:rsid w:val="00157F52"/>
    <w:rsid w:val="001606F3"/>
    <w:rsid w:val="00166D14"/>
    <w:rsid w:val="001701D1"/>
    <w:rsid w:val="00170F26"/>
    <w:rsid w:val="00173875"/>
    <w:rsid w:val="00174441"/>
    <w:rsid w:val="001766AF"/>
    <w:rsid w:val="001771B8"/>
    <w:rsid w:val="0017764F"/>
    <w:rsid w:val="00180FB2"/>
    <w:rsid w:val="00182EB9"/>
    <w:rsid w:val="00183543"/>
    <w:rsid w:val="00185601"/>
    <w:rsid w:val="00185A34"/>
    <w:rsid w:val="0018698C"/>
    <w:rsid w:val="001903F9"/>
    <w:rsid w:val="0019082F"/>
    <w:rsid w:val="00191033"/>
    <w:rsid w:val="001916DD"/>
    <w:rsid w:val="0019177F"/>
    <w:rsid w:val="00191E31"/>
    <w:rsid w:val="00192510"/>
    <w:rsid w:val="00192560"/>
    <w:rsid w:val="00193064"/>
    <w:rsid w:val="0019319C"/>
    <w:rsid w:val="001935C9"/>
    <w:rsid w:val="0019373B"/>
    <w:rsid w:val="001960D3"/>
    <w:rsid w:val="0019788D"/>
    <w:rsid w:val="001A0342"/>
    <w:rsid w:val="001A03EE"/>
    <w:rsid w:val="001A2D4E"/>
    <w:rsid w:val="001A3F26"/>
    <w:rsid w:val="001A40AC"/>
    <w:rsid w:val="001A52BF"/>
    <w:rsid w:val="001A633B"/>
    <w:rsid w:val="001A6423"/>
    <w:rsid w:val="001A64E9"/>
    <w:rsid w:val="001A6EDD"/>
    <w:rsid w:val="001A75D1"/>
    <w:rsid w:val="001A780D"/>
    <w:rsid w:val="001B1C57"/>
    <w:rsid w:val="001B1E7F"/>
    <w:rsid w:val="001B24A0"/>
    <w:rsid w:val="001B25ED"/>
    <w:rsid w:val="001B44DC"/>
    <w:rsid w:val="001B45A9"/>
    <w:rsid w:val="001B49A4"/>
    <w:rsid w:val="001B53EB"/>
    <w:rsid w:val="001B5BEF"/>
    <w:rsid w:val="001B5FF9"/>
    <w:rsid w:val="001C0209"/>
    <w:rsid w:val="001C1A03"/>
    <w:rsid w:val="001C2544"/>
    <w:rsid w:val="001C3289"/>
    <w:rsid w:val="001C3987"/>
    <w:rsid w:val="001C7BC3"/>
    <w:rsid w:val="001D0932"/>
    <w:rsid w:val="001D0C89"/>
    <w:rsid w:val="001D25C0"/>
    <w:rsid w:val="001D2DAC"/>
    <w:rsid w:val="001D3059"/>
    <w:rsid w:val="001D3471"/>
    <w:rsid w:val="001D6ADD"/>
    <w:rsid w:val="001D6B4B"/>
    <w:rsid w:val="001E0DD8"/>
    <w:rsid w:val="001E1150"/>
    <w:rsid w:val="001E2B12"/>
    <w:rsid w:val="001E3CE5"/>
    <w:rsid w:val="001E482F"/>
    <w:rsid w:val="001E582B"/>
    <w:rsid w:val="001E7058"/>
    <w:rsid w:val="001F13ED"/>
    <w:rsid w:val="001F2170"/>
    <w:rsid w:val="001F2308"/>
    <w:rsid w:val="001F346C"/>
    <w:rsid w:val="001F383B"/>
    <w:rsid w:val="001F418E"/>
    <w:rsid w:val="001F4C14"/>
    <w:rsid w:val="00200C2E"/>
    <w:rsid w:val="002012E4"/>
    <w:rsid w:val="0020136A"/>
    <w:rsid w:val="00202326"/>
    <w:rsid w:val="0020293D"/>
    <w:rsid w:val="0020384C"/>
    <w:rsid w:val="00206829"/>
    <w:rsid w:val="002071B1"/>
    <w:rsid w:val="0021050E"/>
    <w:rsid w:val="00210F1E"/>
    <w:rsid w:val="002118C7"/>
    <w:rsid w:val="00212D0C"/>
    <w:rsid w:val="00212FA4"/>
    <w:rsid w:val="002136BE"/>
    <w:rsid w:val="00213924"/>
    <w:rsid w:val="0021463F"/>
    <w:rsid w:val="002147FD"/>
    <w:rsid w:val="002173C8"/>
    <w:rsid w:val="002177BF"/>
    <w:rsid w:val="00220E10"/>
    <w:rsid w:val="00221266"/>
    <w:rsid w:val="002214D7"/>
    <w:rsid w:val="0022203B"/>
    <w:rsid w:val="00223A7C"/>
    <w:rsid w:val="00226671"/>
    <w:rsid w:val="0022773B"/>
    <w:rsid w:val="002313CF"/>
    <w:rsid w:val="00231469"/>
    <w:rsid w:val="0023224A"/>
    <w:rsid w:val="0023320A"/>
    <w:rsid w:val="00233393"/>
    <w:rsid w:val="00234536"/>
    <w:rsid w:val="0023492F"/>
    <w:rsid w:val="00235462"/>
    <w:rsid w:val="002358C1"/>
    <w:rsid w:val="00235978"/>
    <w:rsid w:val="002360BE"/>
    <w:rsid w:val="00236C48"/>
    <w:rsid w:val="00236E90"/>
    <w:rsid w:val="0023709C"/>
    <w:rsid w:val="00237173"/>
    <w:rsid w:val="00237F85"/>
    <w:rsid w:val="002415AD"/>
    <w:rsid w:val="002427F9"/>
    <w:rsid w:val="00242BD2"/>
    <w:rsid w:val="002439CB"/>
    <w:rsid w:val="00243DEB"/>
    <w:rsid w:val="00244E57"/>
    <w:rsid w:val="00246F42"/>
    <w:rsid w:val="00247F12"/>
    <w:rsid w:val="00250212"/>
    <w:rsid w:val="0025150F"/>
    <w:rsid w:val="00251892"/>
    <w:rsid w:val="00251F30"/>
    <w:rsid w:val="00254516"/>
    <w:rsid w:val="00254842"/>
    <w:rsid w:val="00255EC8"/>
    <w:rsid w:val="0025615F"/>
    <w:rsid w:val="002574CF"/>
    <w:rsid w:val="00257749"/>
    <w:rsid w:val="00260243"/>
    <w:rsid w:val="00260B3A"/>
    <w:rsid w:val="00261583"/>
    <w:rsid w:val="00261904"/>
    <w:rsid w:val="00261ED7"/>
    <w:rsid w:val="00262F6D"/>
    <w:rsid w:val="00263B56"/>
    <w:rsid w:val="00264ACD"/>
    <w:rsid w:val="00266D20"/>
    <w:rsid w:val="00270254"/>
    <w:rsid w:val="0027104E"/>
    <w:rsid w:val="00271788"/>
    <w:rsid w:val="00271DEB"/>
    <w:rsid w:val="00273147"/>
    <w:rsid w:val="00275B79"/>
    <w:rsid w:val="00276A8D"/>
    <w:rsid w:val="00276E97"/>
    <w:rsid w:val="00277731"/>
    <w:rsid w:val="002801C2"/>
    <w:rsid w:val="002803EF"/>
    <w:rsid w:val="00282826"/>
    <w:rsid w:val="0028288E"/>
    <w:rsid w:val="00282909"/>
    <w:rsid w:val="002842D6"/>
    <w:rsid w:val="0028511F"/>
    <w:rsid w:val="00287A9C"/>
    <w:rsid w:val="00290B9E"/>
    <w:rsid w:val="002913E3"/>
    <w:rsid w:val="0029288D"/>
    <w:rsid w:val="00293442"/>
    <w:rsid w:val="00293499"/>
    <w:rsid w:val="00294051"/>
    <w:rsid w:val="00294A72"/>
    <w:rsid w:val="00294F38"/>
    <w:rsid w:val="002A2E3D"/>
    <w:rsid w:val="002A30DC"/>
    <w:rsid w:val="002A36E1"/>
    <w:rsid w:val="002A37D8"/>
    <w:rsid w:val="002A446D"/>
    <w:rsid w:val="002A458D"/>
    <w:rsid w:val="002A5622"/>
    <w:rsid w:val="002A5ACA"/>
    <w:rsid w:val="002A6A0D"/>
    <w:rsid w:val="002A7189"/>
    <w:rsid w:val="002A7797"/>
    <w:rsid w:val="002B05CD"/>
    <w:rsid w:val="002B22C4"/>
    <w:rsid w:val="002B70C2"/>
    <w:rsid w:val="002C030A"/>
    <w:rsid w:val="002C0FC3"/>
    <w:rsid w:val="002C1CEF"/>
    <w:rsid w:val="002C2A88"/>
    <w:rsid w:val="002C374F"/>
    <w:rsid w:val="002C4097"/>
    <w:rsid w:val="002C4189"/>
    <w:rsid w:val="002C4F5B"/>
    <w:rsid w:val="002D0049"/>
    <w:rsid w:val="002D094D"/>
    <w:rsid w:val="002D118E"/>
    <w:rsid w:val="002D154F"/>
    <w:rsid w:val="002D1B86"/>
    <w:rsid w:val="002D230A"/>
    <w:rsid w:val="002D3CC1"/>
    <w:rsid w:val="002D4532"/>
    <w:rsid w:val="002D4DF2"/>
    <w:rsid w:val="002D5BD2"/>
    <w:rsid w:val="002D6C57"/>
    <w:rsid w:val="002D6D89"/>
    <w:rsid w:val="002E025F"/>
    <w:rsid w:val="002E1BB4"/>
    <w:rsid w:val="002E3A44"/>
    <w:rsid w:val="002E534A"/>
    <w:rsid w:val="002E557D"/>
    <w:rsid w:val="002E58D5"/>
    <w:rsid w:val="002E72DD"/>
    <w:rsid w:val="002F245E"/>
    <w:rsid w:val="002F2BD8"/>
    <w:rsid w:val="002F540B"/>
    <w:rsid w:val="002F5CF8"/>
    <w:rsid w:val="003001F3"/>
    <w:rsid w:val="003006EF"/>
    <w:rsid w:val="00300EAC"/>
    <w:rsid w:val="00301A2D"/>
    <w:rsid w:val="00302567"/>
    <w:rsid w:val="0030281E"/>
    <w:rsid w:val="00305482"/>
    <w:rsid w:val="00305555"/>
    <w:rsid w:val="0030557A"/>
    <w:rsid w:val="00310849"/>
    <w:rsid w:val="0031165E"/>
    <w:rsid w:val="00312137"/>
    <w:rsid w:val="00312D1F"/>
    <w:rsid w:val="0031517D"/>
    <w:rsid w:val="0031555A"/>
    <w:rsid w:val="00317305"/>
    <w:rsid w:val="0031768C"/>
    <w:rsid w:val="00317D75"/>
    <w:rsid w:val="0032173A"/>
    <w:rsid w:val="00321A71"/>
    <w:rsid w:val="003227EB"/>
    <w:rsid w:val="00324BB0"/>
    <w:rsid w:val="00325AC7"/>
    <w:rsid w:val="00325F81"/>
    <w:rsid w:val="003267AE"/>
    <w:rsid w:val="00327F1A"/>
    <w:rsid w:val="003304BA"/>
    <w:rsid w:val="0033083A"/>
    <w:rsid w:val="00330BAB"/>
    <w:rsid w:val="00330BAF"/>
    <w:rsid w:val="00334BDB"/>
    <w:rsid w:val="00334E12"/>
    <w:rsid w:val="003351C5"/>
    <w:rsid w:val="0033673B"/>
    <w:rsid w:val="00340D00"/>
    <w:rsid w:val="00341DA5"/>
    <w:rsid w:val="00342D51"/>
    <w:rsid w:val="0034341B"/>
    <w:rsid w:val="0034360C"/>
    <w:rsid w:val="00343A52"/>
    <w:rsid w:val="00345C87"/>
    <w:rsid w:val="00345E5E"/>
    <w:rsid w:val="0034603A"/>
    <w:rsid w:val="00346D29"/>
    <w:rsid w:val="00347D51"/>
    <w:rsid w:val="00350A9B"/>
    <w:rsid w:val="00350FB6"/>
    <w:rsid w:val="00353BFC"/>
    <w:rsid w:val="0035525C"/>
    <w:rsid w:val="00356DA5"/>
    <w:rsid w:val="00357AB1"/>
    <w:rsid w:val="00357CBC"/>
    <w:rsid w:val="00357DDB"/>
    <w:rsid w:val="00362504"/>
    <w:rsid w:val="00362B1B"/>
    <w:rsid w:val="00362C88"/>
    <w:rsid w:val="003630BA"/>
    <w:rsid w:val="00364321"/>
    <w:rsid w:val="003646BB"/>
    <w:rsid w:val="00364D37"/>
    <w:rsid w:val="003656D6"/>
    <w:rsid w:val="003674D7"/>
    <w:rsid w:val="003708A7"/>
    <w:rsid w:val="003724FA"/>
    <w:rsid w:val="00373600"/>
    <w:rsid w:val="00375E27"/>
    <w:rsid w:val="00380860"/>
    <w:rsid w:val="003820AC"/>
    <w:rsid w:val="003824B4"/>
    <w:rsid w:val="00384099"/>
    <w:rsid w:val="00385A0F"/>
    <w:rsid w:val="00386215"/>
    <w:rsid w:val="00386EC8"/>
    <w:rsid w:val="0038721D"/>
    <w:rsid w:val="003876D4"/>
    <w:rsid w:val="003879A0"/>
    <w:rsid w:val="00387EED"/>
    <w:rsid w:val="003908B9"/>
    <w:rsid w:val="0039131B"/>
    <w:rsid w:val="00391DA9"/>
    <w:rsid w:val="00392AE1"/>
    <w:rsid w:val="003936D8"/>
    <w:rsid w:val="003944AA"/>
    <w:rsid w:val="0039495F"/>
    <w:rsid w:val="003950CF"/>
    <w:rsid w:val="00395323"/>
    <w:rsid w:val="00395360"/>
    <w:rsid w:val="00395E8F"/>
    <w:rsid w:val="0039635C"/>
    <w:rsid w:val="00397CBC"/>
    <w:rsid w:val="003A2119"/>
    <w:rsid w:val="003A23D3"/>
    <w:rsid w:val="003A3BD1"/>
    <w:rsid w:val="003A3C98"/>
    <w:rsid w:val="003A3E01"/>
    <w:rsid w:val="003A61DB"/>
    <w:rsid w:val="003B08FB"/>
    <w:rsid w:val="003B1500"/>
    <w:rsid w:val="003B27A7"/>
    <w:rsid w:val="003B2A41"/>
    <w:rsid w:val="003B41C2"/>
    <w:rsid w:val="003B46C2"/>
    <w:rsid w:val="003B48D4"/>
    <w:rsid w:val="003B5ADD"/>
    <w:rsid w:val="003B6075"/>
    <w:rsid w:val="003C70C0"/>
    <w:rsid w:val="003C794F"/>
    <w:rsid w:val="003D0661"/>
    <w:rsid w:val="003D0B98"/>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E89"/>
    <w:rsid w:val="003E39BF"/>
    <w:rsid w:val="003E3F32"/>
    <w:rsid w:val="003E6B87"/>
    <w:rsid w:val="003F08D4"/>
    <w:rsid w:val="003F0C3E"/>
    <w:rsid w:val="003F33FC"/>
    <w:rsid w:val="003F4AFA"/>
    <w:rsid w:val="003F5887"/>
    <w:rsid w:val="003F65C1"/>
    <w:rsid w:val="003F6BD6"/>
    <w:rsid w:val="003F7AB2"/>
    <w:rsid w:val="003F7C72"/>
    <w:rsid w:val="00400520"/>
    <w:rsid w:val="00400BA7"/>
    <w:rsid w:val="0040153E"/>
    <w:rsid w:val="00402AD9"/>
    <w:rsid w:val="00402B85"/>
    <w:rsid w:val="00403013"/>
    <w:rsid w:val="004032CD"/>
    <w:rsid w:val="0040591A"/>
    <w:rsid w:val="0040790E"/>
    <w:rsid w:val="00407B39"/>
    <w:rsid w:val="00407DB5"/>
    <w:rsid w:val="00407F3A"/>
    <w:rsid w:val="00410468"/>
    <w:rsid w:val="00410A1C"/>
    <w:rsid w:val="004135D8"/>
    <w:rsid w:val="00413617"/>
    <w:rsid w:val="004157B1"/>
    <w:rsid w:val="004215AC"/>
    <w:rsid w:val="00421E53"/>
    <w:rsid w:val="00422336"/>
    <w:rsid w:val="0042327E"/>
    <w:rsid w:val="00423C46"/>
    <w:rsid w:val="004254EF"/>
    <w:rsid w:val="00426657"/>
    <w:rsid w:val="00430BF4"/>
    <w:rsid w:val="00430F55"/>
    <w:rsid w:val="00431385"/>
    <w:rsid w:val="00431B34"/>
    <w:rsid w:val="00433306"/>
    <w:rsid w:val="00433E01"/>
    <w:rsid w:val="00435623"/>
    <w:rsid w:val="00436EED"/>
    <w:rsid w:val="00437A37"/>
    <w:rsid w:val="0044186A"/>
    <w:rsid w:val="00441D61"/>
    <w:rsid w:val="004421E7"/>
    <w:rsid w:val="00442EAF"/>
    <w:rsid w:val="00442EE1"/>
    <w:rsid w:val="0044320F"/>
    <w:rsid w:val="0044482C"/>
    <w:rsid w:val="004459E9"/>
    <w:rsid w:val="00445B99"/>
    <w:rsid w:val="00450D46"/>
    <w:rsid w:val="004518BD"/>
    <w:rsid w:val="00452432"/>
    <w:rsid w:val="00453060"/>
    <w:rsid w:val="00453E6E"/>
    <w:rsid w:val="00454965"/>
    <w:rsid w:val="00454F65"/>
    <w:rsid w:val="00455288"/>
    <w:rsid w:val="004557EC"/>
    <w:rsid w:val="0045591C"/>
    <w:rsid w:val="004568B7"/>
    <w:rsid w:val="00457A7D"/>
    <w:rsid w:val="00457E80"/>
    <w:rsid w:val="00460820"/>
    <w:rsid w:val="00460B8E"/>
    <w:rsid w:val="00461F46"/>
    <w:rsid w:val="004622C3"/>
    <w:rsid w:val="00462B73"/>
    <w:rsid w:val="00463CA5"/>
    <w:rsid w:val="00465275"/>
    <w:rsid w:val="00465F28"/>
    <w:rsid w:val="00466AB1"/>
    <w:rsid w:val="0047014F"/>
    <w:rsid w:val="004714CC"/>
    <w:rsid w:val="004719F9"/>
    <w:rsid w:val="00472491"/>
    <w:rsid w:val="00473495"/>
    <w:rsid w:val="00474D01"/>
    <w:rsid w:val="00474F33"/>
    <w:rsid w:val="00475865"/>
    <w:rsid w:val="00475FBB"/>
    <w:rsid w:val="004775F2"/>
    <w:rsid w:val="004778B7"/>
    <w:rsid w:val="0047793C"/>
    <w:rsid w:val="00481C93"/>
    <w:rsid w:val="004832E3"/>
    <w:rsid w:val="00483F95"/>
    <w:rsid w:val="00485547"/>
    <w:rsid w:val="00486622"/>
    <w:rsid w:val="00490458"/>
    <w:rsid w:val="00494E45"/>
    <w:rsid w:val="004954EC"/>
    <w:rsid w:val="004973A6"/>
    <w:rsid w:val="004A262F"/>
    <w:rsid w:val="004A3415"/>
    <w:rsid w:val="004A3823"/>
    <w:rsid w:val="004A38AF"/>
    <w:rsid w:val="004A3F5A"/>
    <w:rsid w:val="004A4994"/>
    <w:rsid w:val="004A610E"/>
    <w:rsid w:val="004A6536"/>
    <w:rsid w:val="004A7785"/>
    <w:rsid w:val="004A7F58"/>
    <w:rsid w:val="004B3768"/>
    <w:rsid w:val="004B3A7B"/>
    <w:rsid w:val="004B3ADA"/>
    <w:rsid w:val="004B5AEE"/>
    <w:rsid w:val="004C091B"/>
    <w:rsid w:val="004C3B45"/>
    <w:rsid w:val="004C4728"/>
    <w:rsid w:val="004C4C13"/>
    <w:rsid w:val="004C5DA9"/>
    <w:rsid w:val="004C6B26"/>
    <w:rsid w:val="004C6CB0"/>
    <w:rsid w:val="004C71BF"/>
    <w:rsid w:val="004D0A99"/>
    <w:rsid w:val="004D0F6F"/>
    <w:rsid w:val="004D1DFC"/>
    <w:rsid w:val="004D480B"/>
    <w:rsid w:val="004D5006"/>
    <w:rsid w:val="004D5B10"/>
    <w:rsid w:val="004D5F3E"/>
    <w:rsid w:val="004D6DFD"/>
    <w:rsid w:val="004D6E8C"/>
    <w:rsid w:val="004D7290"/>
    <w:rsid w:val="004D7632"/>
    <w:rsid w:val="004D7CFA"/>
    <w:rsid w:val="004D7D94"/>
    <w:rsid w:val="004E28E9"/>
    <w:rsid w:val="004E4281"/>
    <w:rsid w:val="004E44ED"/>
    <w:rsid w:val="004E4CD9"/>
    <w:rsid w:val="004E4EE1"/>
    <w:rsid w:val="004E56BB"/>
    <w:rsid w:val="004E6228"/>
    <w:rsid w:val="004E6F30"/>
    <w:rsid w:val="004E71C0"/>
    <w:rsid w:val="004F0A32"/>
    <w:rsid w:val="004F0AF9"/>
    <w:rsid w:val="004F28BC"/>
    <w:rsid w:val="004F3884"/>
    <w:rsid w:val="004F3C13"/>
    <w:rsid w:val="004F4108"/>
    <w:rsid w:val="004F47F8"/>
    <w:rsid w:val="004F4F67"/>
    <w:rsid w:val="004F69DC"/>
    <w:rsid w:val="00502245"/>
    <w:rsid w:val="00502E92"/>
    <w:rsid w:val="00503FF6"/>
    <w:rsid w:val="00504D40"/>
    <w:rsid w:val="00504D98"/>
    <w:rsid w:val="005058A1"/>
    <w:rsid w:val="005067FE"/>
    <w:rsid w:val="00511F33"/>
    <w:rsid w:val="0051289B"/>
    <w:rsid w:val="00515140"/>
    <w:rsid w:val="00515C58"/>
    <w:rsid w:val="00517758"/>
    <w:rsid w:val="00517CEC"/>
    <w:rsid w:val="00517DC4"/>
    <w:rsid w:val="005223D9"/>
    <w:rsid w:val="005247FB"/>
    <w:rsid w:val="005250F6"/>
    <w:rsid w:val="00525A60"/>
    <w:rsid w:val="00525B5C"/>
    <w:rsid w:val="00526A5B"/>
    <w:rsid w:val="00526EB1"/>
    <w:rsid w:val="005278A6"/>
    <w:rsid w:val="00527ADF"/>
    <w:rsid w:val="0053075C"/>
    <w:rsid w:val="00531D1B"/>
    <w:rsid w:val="00532263"/>
    <w:rsid w:val="005334E8"/>
    <w:rsid w:val="00533772"/>
    <w:rsid w:val="00535C58"/>
    <w:rsid w:val="00535D36"/>
    <w:rsid w:val="0053651A"/>
    <w:rsid w:val="00536FE0"/>
    <w:rsid w:val="00541575"/>
    <w:rsid w:val="005443B1"/>
    <w:rsid w:val="00544511"/>
    <w:rsid w:val="00544A7B"/>
    <w:rsid w:val="00544D43"/>
    <w:rsid w:val="0054548E"/>
    <w:rsid w:val="00546654"/>
    <w:rsid w:val="00553285"/>
    <w:rsid w:val="00554C3A"/>
    <w:rsid w:val="00554C75"/>
    <w:rsid w:val="00557147"/>
    <w:rsid w:val="00561FE6"/>
    <w:rsid w:val="005629E5"/>
    <w:rsid w:val="00563042"/>
    <w:rsid w:val="00563E79"/>
    <w:rsid w:val="00565001"/>
    <w:rsid w:val="0056599F"/>
    <w:rsid w:val="00565A66"/>
    <w:rsid w:val="00566120"/>
    <w:rsid w:val="005666E8"/>
    <w:rsid w:val="0057569C"/>
    <w:rsid w:val="0057682A"/>
    <w:rsid w:val="005770C2"/>
    <w:rsid w:val="0057757D"/>
    <w:rsid w:val="00577B58"/>
    <w:rsid w:val="00581702"/>
    <w:rsid w:val="0058310E"/>
    <w:rsid w:val="0058596B"/>
    <w:rsid w:val="0058774F"/>
    <w:rsid w:val="005931CD"/>
    <w:rsid w:val="00595044"/>
    <w:rsid w:val="005957AF"/>
    <w:rsid w:val="005963A4"/>
    <w:rsid w:val="00596ACB"/>
    <w:rsid w:val="00596B1A"/>
    <w:rsid w:val="00597141"/>
    <w:rsid w:val="00597180"/>
    <w:rsid w:val="00597597"/>
    <w:rsid w:val="005A012F"/>
    <w:rsid w:val="005A4D75"/>
    <w:rsid w:val="005A6F32"/>
    <w:rsid w:val="005A7A43"/>
    <w:rsid w:val="005A7C73"/>
    <w:rsid w:val="005B1658"/>
    <w:rsid w:val="005B4DF9"/>
    <w:rsid w:val="005B533D"/>
    <w:rsid w:val="005B6906"/>
    <w:rsid w:val="005B7849"/>
    <w:rsid w:val="005B792D"/>
    <w:rsid w:val="005B796B"/>
    <w:rsid w:val="005B7DD9"/>
    <w:rsid w:val="005C0562"/>
    <w:rsid w:val="005C18C7"/>
    <w:rsid w:val="005C1FB5"/>
    <w:rsid w:val="005C2550"/>
    <w:rsid w:val="005C4684"/>
    <w:rsid w:val="005C5B9A"/>
    <w:rsid w:val="005D004E"/>
    <w:rsid w:val="005D4336"/>
    <w:rsid w:val="005D671D"/>
    <w:rsid w:val="005D6A05"/>
    <w:rsid w:val="005E0ABE"/>
    <w:rsid w:val="005E0B64"/>
    <w:rsid w:val="005E19ED"/>
    <w:rsid w:val="005E5C24"/>
    <w:rsid w:val="005E5C32"/>
    <w:rsid w:val="005E5D8E"/>
    <w:rsid w:val="005E6F74"/>
    <w:rsid w:val="005E7ECF"/>
    <w:rsid w:val="005F0CF9"/>
    <w:rsid w:val="005F1B4D"/>
    <w:rsid w:val="005F22BA"/>
    <w:rsid w:val="005F2FC4"/>
    <w:rsid w:val="005F58F6"/>
    <w:rsid w:val="00601004"/>
    <w:rsid w:val="00602022"/>
    <w:rsid w:val="00603CFD"/>
    <w:rsid w:val="00603F61"/>
    <w:rsid w:val="00604627"/>
    <w:rsid w:val="006072B5"/>
    <w:rsid w:val="006073AF"/>
    <w:rsid w:val="00607559"/>
    <w:rsid w:val="006079BB"/>
    <w:rsid w:val="0061014B"/>
    <w:rsid w:val="00611704"/>
    <w:rsid w:val="00611A6E"/>
    <w:rsid w:val="00611E4D"/>
    <w:rsid w:val="006120E1"/>
    <w:rsid w:val="00612E61"/>
    <w:rsid w:val="00613297"/>
    <w:rsid w:val="00615841"/>
    <w:rsid w:val="006158E1"/>
    <w:rsid w:val="00616450"/>
    <w:rsid w:val="00616CF5"/>
    <w:rsid w:val="00617554"/>
    <w:rsid w:val="00617D69"/>
    <w:rsid w:val="00617EC6"/>
    <w:rsid w:val="0062062C"/>
    <w:rsid w:val="0062078D"/>
    <w:rsid w:val="00624A95"/>
    <w:rsid w:val="0062534E"/>
    <w:rsid w:val="006263EB"/>
    <w:rsid w:val="006265EF"/>
    <w:rsid w:val="00626849"/>
    <w:rsid w:val="0062762A"/>
    <w:rsid w:val="00632B73"/>
    <w:rsid w:val="00632B75"/>
    <w:rsid w:val="00632B80"/>
    <w:rsid w:val="006339D6"/>
    <w:rsid w:val="006347DC"/>
    <w:rsid w:val="00634EC9"/>
    <w:rsid w:val="00635D75"/>
    <w:rsid w:val="00636295"/>
    <w:rsid w:val="00636B78"/>
    <w:rsid w:val="00640441"/>
    <w:rsid w:val="00640C96"/>
    <w:rsid w:val="00640E10"/>
    <w:rsid w:val="00640FA5"/>
    <w:rsid w:val="00641F7D"/>
    <w:rsid w:val="00642379"/>
    <w:rsid w:val="0064367A"/>
    <w:rsid w:val="0064391A"/>
    <w:rsid w:val="0064403B"/>
    <w:rsid w:val="00646D59"/>
    <w:rsid w:val="00647A82"/>
    <w:rsid w:val="00651D06"/>
    <w:rsid w:val="00651D81"/>
    <w:rsid w:val="00653E78"/>
    <w:rsid w:val="00654FDD"/>
    <w:rsid w:val="00655CE5"/>
    <w:rsid w:val="00661B5B"/>
    <w:rsid w:val="00663125"/>
    <w:rsid w:val="00663FB4"/>
    <w:rsid w:val="006654A6"/>
    <w:rsid w:val="00666712"/>
    <w:rsid w:val="0066774E"/>
    <w:rsid w:val="00667DF3"/>
    <w:rsid w:val="00673109"/>
    <w:rsid w:val="00673F12"/>
    <w:rsid w:val="00675195"/>
    <w:rsid w:val="00675AC3"/>
    <w:rsid w:val="00676980"/>
    <w:rsid w:val="006771E8"/>
    <w:rsid w:val="00681475"/>
    <w:rsid w:val="006818DC"/>
    <w:rsid w:val="006855B7"/>
    <w:rsid w:val="006856A7"/>
    <w:rsid w:val="0068612A"/>
    <w:rsid w:val="006875B5"/>
    <w:rsid w:val="006878A6"/>
    <w:rsid w:val="00687BF8"/>
    <w:rsid w:val="00692A03"/>
    <w:rsid w:val="00692EFC"/>
    <w:rsid w:val="00693176"/>
    <w:rsid w:val="00693F1D"/>
    <w:rsid w:val="00694F05"/>
    <w:rsid w:val="006A0565"/>
    <w:rsid w:val="006A06B9"/>
    <w:rsid w:val="006A0986"/>
    <w:rsid w:val="006A1242"/>
    <w:rsid w:val="006A2AFE"/>
    <w:rsid w:val="006A3143"/>
    <w:rsid w:val="006A4693"/>
    <w:rsid w:val="006A4751"/>
    <w:rsid w:val="006A6B75"/>
    <w:rsid w:val="006A71CC"/>
    <w:rsid w:val="006A7FCE"/>
    <w:rsid w:val="006B10AB"/>
    <w:rsid w:val="006B2297"/>
    <w:rsid w:val="006B2B50"/>
    <w:rsid w:val="006B31A5"/>
    <w:rsid w:val="006B6454"/>
    <w:rsid w:val="006B65AD"/>
    <w:rsid w:val="006B7A06"/>
    <w:rsid w:val="006C055B"/>
    <w:rsid w:val="006C0937"/>
    <w:rsid w:val="006C1AE3"/>
    <w:rsid w:val="006C1FD8"/>
    <w:rsid w:val="006C2642"/>
    <w:rsid w:val="006C45C1"/>
    <w:rsid w:val="006C48D1"/>
    <w:rsid w:val="006C67A1"/>
    <w:rsid w:val="006C734B"/>
    <w:rsid w:val="006C7475"/>
    <w:rsid w:val="006D011A"/>
    <w:rsid w:val="006D03BD"/>
    <w:rsid w:val="006D1BDD"/>
    <w:rsid w:val="006D3AF4"/>
    <w:rsid w:val="006D495C"/>
    <w:rsid w:val="006D579D"/>
    <w:rsid w:val="006D605D"/>
    <w:rsid w:val="006D6124"/>
    <w:rsid w:val="006D74CA"/>
    <w:rsid w:val="006D7CFA"/>
    <w:rsid w:val="006E00A6"/>
    <w:rsid w:val="006E21AD"/>
    <w:rsid w:val="006E2D10"/>
    <w:rsid w:val="006E2ED8"/>
    <w:rsid w:val="006E31BD"/>
    <w:rsid w:val="006E3D4D"/>
    <w:rsid w:val="006E4735"/>
    <w:rsid w:val="006E54BD"/>
    <w:rsid w:val="006E625D"/>
    <w:rsid w:val="006E6914"/>
    <w:rsid w:val="006E6DDD"/>
    <w:rsid w:val="006F01F0"/>
    <w:rsid w:val="006F184D"/>
    <w:rsid w:val="006F1A03"/>
    <w:rsid w:val="006F338F"/>
    <w:rsid w:val="006F603D"/>
    <w:rsid w:val="006F610E"/>
    <w:rsid w:val="0070267D"/>
    <w:rsid w:val="0070321F"/>
    <w:rsid w:val="0070349F"/>
    <w:rsid w:val="007066A9"/>
    <w:rsid w:val="00707B68"/>
    <w:rsid w:val="00707D73"/>
    <w:rsid w:val="00707F3B"/>
    <w:rsid w:val="007104DF"/>
    <w:rsid w:val="0071132F"/>
    <w:rsid w:val="00713220"/>
    <w:rsid w:val="00713CAD"/>
    <w:rsid w:val="00714061"/>
    <w:rsid w:val="007147AA"/>
    <w:rsid w:val="00714C24"/>
    <w:rsid w:val="00716654"/>
    <w:rsid w:val="00716849"/>
    <w:rsid w:val="00717E83"/>
    <w:rsid w:val="007226D2"/>
    <w:rsid w:val="00730974"/>
    <w:rsid w:val="00732696"/>
    <w:rsid w:val="00732932"/>
    <w:rsid w:val="00733100"/>
    <w:rsid w:val="007339B1"/>
    <w:rsid w:val="00734719"/>
    <w:rsid w:val="00736641"/>
    <w:rsid w:val="007370CF"/>
    <w:rsid w:val="00737645"/>
    <w:rsid w:val="007421E8"/>
    <w:rsid w:val="007428EC"/>
    <w:rsid w:val="00743724"/>
    <w:rsid w:val="00743840"/>
    <w:rsid w:val="00744D47"/>
    <w:rsid w:val="007455A2"/>
    <w:rsid w:val="00745B74"/>
    <w:rsid w:val="00746821"/>
    <w:rsid w:val="00747B5D"/>
    <w:rsid w:val="00747B92"/>
    <w:rsid w:val="00750BA0"/>
    <w:rsid w:val="00750DFA"/>
    <w:rsid w:val="00750F62"/>
    <w:rsid w:val="0075110D"/>
    <w:rsid w:val="00754F7D"/>
    <w:rsid w:val="007561F9"/>
    <w:rsid w:val="00756626"/>
    <w:rsid w:val="007577D9"/>
    <w:rsid w:val="007625CB"/>
    <w:rsid w:val="00762A22"/>
    <w:rsid w:val="00763236"/>
    <w:rsid w:val="0076354D"/>
    <w:rsid w:val="0076485D"/>
    <w:rsid w:val="00764C13"/>
    <w:rsid w:val="007652AE"/>
    <w:rsid w:val="0076581E"/>
    <w:rsid w:val="00767876"/>
    <w:rsid w:val="00770FCE"/>
    <w:rsid w:val="00771083"/>
    <w:rsid w:val="0077419E"/>
    <w:rsid w:val="00774442"/>
    <w:rsid w:val="00774D1F"/>
    <w:rsid w:val="00774DBB"/>
    <w:rsid w:val="00774E36"/>
    <w:rsid w:val="00774F9A"/>
    <w:rsid w:val="00775A0D"/>
    <w:rsid w:val="00775C63"/>
    <w:rsid w:val="0077685C"/>
    <w:rsid w:val="007803AC"/>
    <w:rsid w:val="0078057A"/>
    <w:rsid w:val="00784458"/>
    <w:rsid w:val="0078602C"/>
    <w:rsid w:val="0079046A"/>
    <w:rsid w:val="00790CF1"/>
    <w:rsid w:val="00793E7D"/>
    <w:rsid w:val="00794516"/>
    <w:rsid w:val="00794FD6"/>
    <w:rsid w:val="007965BF"/>
    <w:rsid w:val="007965F4"/>
    <w:rsid w:val="007A0C3E"/>
    <w:rsid w:val="007A112C"/>
    <w:rsid w:val="007A159D"/>
    <w:rsid w:val="007A2AD3"/>
    <w:rsid w:val="007A2E52"/>
    <w:rsid w:val="007A3AF4"/>
    <w:rsid w:val="007A3FBA"/>
    <w:rsid w:val="007A49C6"/>
    <w:rsid w:val="007A603B"/>
    <w:rsid w:val="007A6E3E"/>
    <w:rsid w:val="007B03FA"/>
    <w:rsid w:val="007B15DA"/>
    <w:rsid w:val="007B189E"/>
    <w:rsid w:val="007B1B91"/>
    <w:rsid w:val="007B1CBD"/>
    <w:rsid w:val="007B2379"/>
    <w:rsid w:val="007B441A"/>
    <w:rsid w:val="007B57B8"/>
    <w:rsid w:val="007C0B57"/>
    <w:rsid w:val="007C0FAB"/>
    <w:rsid w:val="007C184E"/>
    <w:rsid w:val="007C350D"/>
    <w:rsid w:val="007C3C34"/>
    <w:rsid w:val="007C61D1"/>
    <w:rsid w:val="007C7389"/>
    <w:rsid w:val="007C79DE"/>
    <w:rsid w:val="007D1F20"/>
    <w:rsid w:val="007D2562"/>
    <w:rsid w:val="007D27E8"/>
    <w:rsid w:val="007D2DF4"/>
    <w:rsid w:val="007E2477"/>
    <w:rsid w:val="007E37DB"/>
    <w:rsid w:val="007E5838"/>
    <w:rsid w:val="007E5C21"/>
    <w:rsid w:val="007E61B4"/>
    <w:rsid w:val="007E7A78"/>
    <w:rsid w:val="007F2880"/>
    <w:rsid w:val="007F3D9A"/>
    <w:rsid w:val="007F3F06"/>
    <w:rsid w:val="007F57AB"/>
    <w:rsid w:val="007F72EE"/>
    <w:rsid w:val="007F7761"/>
    <w:rsid w:val="00800F6C"/>
    <w:rsid w:val="00800F7C"/>
    <w:rsid w:val="00801347"/>
    <w:rsid w:val="008019C3"/>
    <w:rsid w:val="00805784"/>
    <w:rsid w:val="008066E5"/>
    <w:rsid w:val="00811850"/>
    <w:rsid w:val="00820AD8"/>
    <w:rsid w:val="00820D94"/>
    <w:rsid w:val="00820DD2"/>
    <w:rsid w:val="008219BB"/>
    <w:rsid w:val="008224AD"/>
    <w:rsid w:val="00823D4E"/>
    <w:rsid w:val="00824E38"/>
    <w:rsid w:val="00825263"/>
    <w:rsid w:val="00825643"/>
    <w:rsid w:val="008323AD"/>
    <w:rsid w:val="00834C07"/>
    <w:rsid w:val="00835762"/>
    <w:rsid w:val="008371E1"/>
    <w:rsid w:val="008373DA"/>
    <w:rsid w:val="00840130"/>
    <w:rsid w:val="00840C24"/>
    <w:rsid w:val="00840C76"/>
    <w:rsid w:val="008422A3"/>
    <w:rsid w:val="00842C4C"/>
    <w:rsid w:val="0084461D"/>
    <w:rsid w:val="00844745"/>
    <w:rsid w:val="00844EDE"/>
    <w:rsid w:val="0084596F"/>
    <w:rsid w:val="0084681A"/>
    <w:rsid w:val="00847A5C"/>
    <w:rsid w:val="008502DF"/>
    <w:rsid w:val="008507B6"/>
    <w:rsid w:val="00853718"/>
    <w:rsid w:val="008537AB"/>
    <w:rsid w:val="00855081"/>
    <w:rsid w:val="00862F42"/>
    <w:rsid w:val="0086430D"/>
    <w:rsid w:val="00867078"/>
    <w:rsid w:val="00870F81"/>
    <w:rsid w:val="00871DD3"/>
    <w:rsid w:val="008720E2"/>
    <w:rsid w:val="0087487F"/>
    <w:rsid w:val="00875559"/>
    <w:rsid w:val="00876336"/>
    <w:rsid w:val="00877305"/>
    <w:rsid w:val="00880997"/>
    <w:rsid w:val="00880ABC"/>
    <w:rsid w:val="00882949"/>
    <w:rsid w:val="008829B5"/>
    <w:rsid w:val="00882EE0"/>
    <w:rsid w:val="00883276"/>
    <w:rsid w:val="008836A1"/>
    <w:rsid w:val="00883840"/>
    <w:rsid w:val="008853BB"/>
    <w:rsid w:val="00885F11"/>
    <w:rsid w:val="00886FDE"/>
    <w:rsid w:val="00887632"/>
    <w:rsid w:val="00890008"/>
    <w:rsid w:val="00890088"/>
    <w:rsid w:val="008907D8"/>
    <w:rsid w:val="008936BB"/>
    <w:rsid w:val="008944EC"/>
    <w:rsid w:val="00894E1C"/>
    <w:rsid w:val="0089726F"/>
    <w:rsid w:val="008A2910"/>
    <w:rsid w:val="008A2F0E"/>
    <w:rsid w:val="008A32EB"/>
    <w:rsid w:val="008A4946"/>
    <w:rsid w:val="008A4DF2"/>
    <w:rsid w:val="008A5447"/>
    <w:rsid w:val="008A71A1"/>
    <w:rsid w:val="008B20AC"/>
    <w:rsid w:val="008B2699"/>
    <w:rsid w:val="008B32E2"/>
    <w:rsid w:val="008B42C0"/>
    <w:rsid w:val="008B4CA8"/>
    <w:rsid w:val="008B600D"/>
    <w:rsid w:val="008B6F92"/>
    <w:rsid w:val="008B789A"/>
    <w:rsid w:val="008C04A7"/>
    <w:rsid w:val="008C1227"/>
    <w:rsid w:val="008C1FAB"/>
    <w:rsid w:val="008C3AD0"/>
    <w:rsid w:val="008C3ECD"/>
    <w:rsid w:val="008C70C3"/>
    <w:rsid w:val="008D030C"/>
    <w:rsid w:val="008D3069"/>
    <w:rsid w:val="008D36E4"/>
    <w:rsid w:val="008D5E58"/>
    <w:rsid w:val="008D6B3A"/>
    <w:rsid w:val="008D6E38"/>
    <w:rsid w:val="008E1812"/>
    <w:rsid w:val="008E4035"/>
    <w:rsid w:val="008E447C"/>
    <w:rsid w:val="008E4CDE"/>
    <w:rsid w:val="008E6DAA"/>
    <w:rsid w:val="008E7F00"/>
    <w:rsid w:val="008F0A9E"/>
    <w:rsid w:val="008F1F79"/>
    <w:rsid w:val="008F2602"/>
    <w:rsid w:val="008F27A9"/>
    <w:rsid w:val="008F4288"/>
    <w:rsid w:val="008F4638"/>
    <w:rsid w:val="008F4E89"/>
    <w:rsid w:val="008F59B9"/>
    <w:rsid w:val="008F68AC"/>
    <w:rsid w:val="008F7047"/>
    <w:rsid w:val="0090055F"/>
    <w:rsid w:val="00903430"/>
    <w:rsid w:val="0090346C"/>
    <w:rsid w:val="00903709"/>
    <w:rsid w:val="00903FEF"/>
    <w:rsid w:val="00904BE7"/>
    <w:rsid w:val="00905532"/>
    <w:rsid w:val="00905EC1"/>
    <w:rsid w:val="00906134"/>
    <w:rsid w:val="00906FFA"/>
    <w:rsid w:val="00907281"/>
    <w:rsid w:val="0090729D"/>
    <w:rsid w:val="00911921"/>
    <w:rsid w:val="00911C31"/>
    <w:rsid w:val="00913D9A"/>
    <w:rsid w:val="0091402A"/>
    <w:rsid w:val="00915D81"/>
    <w:rsid w:val="009164F8"/>
    <w:rsid w:val="009172F4"/>
    <w:rsid w:val="009202EA"/>
    <w:rsid w:val="0092128E"/>
    <w:rsid w:val="00921E13"/>
    <w:rsid w:val="00924444"/>
    <w:rsid w:val="00925200"/>
    <w:rsid w:val="00930CBB"/>
    <w:rsid w:val="00933E5F"/>
    <w:rsid w:val="00933F5D"/>
    <w:rsid w:val="0093436B"/>
    <w:rsid w:val="00934B44"/>
    <w:rsid w:val="009356C7"/>
    <w:rsid w:val="00937243"/>
    <w:rsid w:val="009374C7"/>
    <w:rsid w:val="00943A52"/>
    <w:rsid w:val="00944238"/>
    <w:rsid w:val="00945539"/>
    <w:rsid w:val="00945565"/>
    <w:rsid w:val="009457AB"/>
    <w:rsid w:val="00945D64"/>
    <w:rsid w:val="00945EF0"/>
    <w:rsid w:val="009470F3"/>
    <w:rsid w:val="009500AD"/>
    <w:rsid w:val="009517A5"/>
    <w:rsid w:val="00953148"/>
    <w:rsid w:val="009533E4"/>
    <w:rsid w:val="009538E4"/>
    <w:rsid w:val="00953BF6"/>
    <w:rsid w:val="009556DF"/>
    <w:rsid w:val="009567A5"/>
    <w:rsid w:val="00956D26"/>
    <w:rsid w:val="00957F43"/>
    <w:rsid w:val="009604B1"/>
    <w:rsid w:val="00961B04"/>
    <w:rsid w:val="00965BA7"/>
    <w:rsid w:val="00970032"/>
    <w:rsid w:val="00970E63"/>
    <w:rsid w:val="00971153"/>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B7F"/>
    <w:rsid w:val="009862AF"/>
    <w:rsid w:val="00987247"/>
    <w:rsid w:val="0098725D"/>
    <w:rsid w:val="009874EB"/>
    <w:rsid w:val="00987712"/>
    <w:rsid w:val="0098787D"/>
    <w:rsid w:val="00987B72"/>
    <w:rsid w:val="00987CF7"/>
    <w:rsid w:val="00990D47"/>
    <w:rsid w:val="00990FC7"/>
    <w:rsid w:val="009920E2"/>
    <w:rsid w:val="00992E73"/>
    <w:rsid w:val="009932B5"/>
    <w:rsid w:val="009951E4"/>
    <w:rsid w:val="0099567A"/>
    <w:rsid w:val="009976FC"/>
    <w:rsid w:val="009A1857"/>
    <w:rsid w:val="009A27BF"/>
    <w:rsid w:val="009A39C2"/>
    <w:rsid w:val="009A4669"/>
    <w:rsid w:val="009A50DC"/>
    <w:rsid w:val="009A5BE8"/>
    <w:rsid w:val="009B163B"/>
    <w:rsid w:val="009B1F58"/>
    <w:rsid w:val="009B4E01"/>
    <w:rsid w:val="009B5577"/>
    <w:rsid w:val="009B56BF"/>
    <w:rsid w:val="009C102F"/>
    <w:rsid w:val="009C1258"/>
    <w:rsid w:val="009C442B"/>
    <w:rsid w:val="009C5305"/>
    <w:rsid w:val="009C54EC"/>
    <w:rsid w:val="009C5D46"/>
    <w:rsid w:val="009C71E5"/>
    <w:rsid w:val="009D3134"/>
    <w:rsid w:val="009D3F1E"/>
    <w:rsid w:val="009D4D1C"/>
    <w:rsid w:val="009D5555"/>
    <w:rsid w:val="009D6701"/>
    <w:rsid w:val="009D70CC"/>
    <w:rsid w:val="009D71BD"/>
    <w:rsid w:val="009E0582"/>
    <w:rsid w:val="009E0EAE"/>
    <w:rsid w:val="009E25F8"/>
    <w:rsid w:val="009E5BF2"/>
    <w:rsid w:val="009E5D6B"/>
    <w:rsid w:val="009E5E25"/>
    <w:rsid w:val="009E7159"/>
    <w:rsid w:val="009E784E"/>
    <w:rsid w:val="009E7DCE"/>
    <w:rsid w:val="009F2CAF"/>
    <w:rsid w:val="009F34AC"/>
    <w:rsid w:val="009F3FFB"/>
    <w:rsid w:val="009F41F7"/>
    <w:rsid w:val="009F4DF1"/>
    <w:rsid w:val="009F597F"/>
    <w:rsid w:val="00A01AC6"/>
    <w:rsid w:val="00A026B7"/>
    <w:rsid w:val="00A03BE4"/>
    <w:rsid w:val="00A03EC1"/>
    <w:rsid w:val="00A06EC3"/>
    <w:rsid w:val="00A1236B"/>
    <w:rsid w:val="00A123EE"/>
    <w:rsid w:val="00A12FE8"/>
    <w:rsid w:val="00A134CB"/>
    <w:rsid w:val="00A1625F"/>
    <w:rsid w:val="00A21897"/>
    <w:rsid w:val="00A22BF5"/>
    <w:rsid w:val="00A2344A"/>
    <w:rsid w:val="00A2393F"/>
    <w:rsid w:val="00A24A5C"/>
    <w:rsid w:val="00A25492"/>
    <w:rsid w:val="00A2791B"/>
    <w:rsid w:val="00A30D5C"/>
    <w:rsid w:val="00A323DD"/>
    <w:rsid w:val="00A32E6C"/>
    <w:rsid w:val="00A3317A"/>
    <w:rsid w:val="00A33D57"/>
    <w:rsid w:val="00A35A7D"/>
    <w:rsid w:val="00A35B76"/>
    <w:rsid w:val="00A35DB4"/>
    <w:rsid w:val="00A35E39"/>
    <w:rsid w:val="00A368BA"/>
    <w:rsid w:val="00A3726C"/>
    <w:rsid w:val="00A3786E"/>
    <w:rsid w:val="00A407B0"/>
    <w:rsid w:val="00A40949"/>
    <w:rsid w:val="00A40E0C"/>
    <w:rsid w:val="00A4159E"/>
    <w:rsid w:val="00A41D19"/>
    <w:rsid w:val="00A460A1"/>
    <w:rsid w:val="00A4667C"/>
    <w:rsid w:val="00A46ABF"/>
    <w:rsid w:val="00A46AC3"/>
    <w:rsid w:val="00A47904"/>
    <w:rsid w:val="00A510DD"/>
    <w:rsid w:val="00A51237"/>
    <w:rsid w:val="00A518A9"/>
    <w:rsid w:val="00A51E42"/>
    <w:rsid w:val="00A520A6"/>
    <w:rsid w:val="00A52F36"/>
    <w:rsid w:val="00A547D1"/>
    <w:rsid w:val="00A559FF"/>
    <w:rsid w:val="00A57127"/>
    <w:rsid w:val="00A57670"/>
    <w:rsid w:val="00A611CD"/>
    <w:rsid w:val="00A6145E"/>
    <w:rsid w:val="00A6408B"/>
    <w:rsid w:val="00A64531"/>
    <w:rsid w:val="00A65334"/>
    <w:rsid w:val="00A70B76"/>
    <w:rsid w:val="00A72624"/>
    <w:rsid w:val="00A729DC"/>
    <w:rsid w:val="00A74629"/>
    <w:rsid w:val="00A74B1B"/>
    <w:rsid w:val="00A75952"/>
    <w:rsid w:val="00A75E04"/>
    <w:rsid w:val="00A765EE"/>
    <w:rsid w:val="00A77A08"/>
    <w:rsid w:val="00A80946"/>
    <w:rsid w:val="00A809A1"/>
    <w:rsid w:val="00A83076"/>
    <w:rsid w:val="00A83AC2"/>
    <w:rsid w:val="00A84C67"/>
    <w:rsid w:val="00A84DEF"/>
    <w:rsid w:val="00A864F5"/>
    <w:rsid w:val="00A86794"/>
    <w:rsid w:val="00A87544"/>
    <w:rsid w:val="00A878DD"/>
    <w:rsid w:val="00A90ED7"/>
    <w:rsid w:val="00A928AE"/>
    <w:rsid w:val="00A936CD"/>
    <w:rsid w:val="00A93902"/>
    <w:rsid w:val="00AA029E"/>
    <w:rsid w:val="00AA27DF"/>
    <w:rsid w:val="00AA31D4"/>
    <w:rsid w:val="00AA3252"/>
    <w:rsid w:val="00AA6852"/>
    <w:rsid w:val="00AA6A7C"/>
    <w:rsid w:val="00AB02E1"/>
    <w:rsid w:val="00AB046F"/>
    <w:rsid w:val="00AB2E55"/>
    <w:rsid w:val="00AB5FAF"/>
    <w:rsid w:val="00AB6780"/>
    <w:rsid w:val="00AB6E54"/>
    <w:rsid w:val="00AB6FE8"/>
    <w:rsid w:val="00AB7B0F"/>
    <w:rsid w:val="00AC0C00"/>
    <w:rsid w:val="00AC21AC"/>
    <w:rsid w:val="00AC3A4A"/>
    <w:rsid w:val="00AC3BFA"/>
    <w:rsid w:val="00AC3CD1"/>
    <w:rsid w:val="00AD07AC"/>
    <w:rsid w:val="00AD0843"/>
    <w:rsid w:val="00AD203C"/>
    <w:rsid w:val="00AD252D"/>
    <w:rsid w:val="00AD59C7"/>
    <w:rsid w:val="00AD6AD4"/>
    <w:rsid w:val="00AD7983"/>
    <w:rsid w:val="00AE03ED"/>
    <w:rsid w:val="00AE09E4"/>
    <w:rsid w:val="00AE0CB0"/>
    <w:rsid w:val="00AE1DCD"/>
    <w:rsid w:val="00AE2E03"/>
    <w:rsid w:val="00AE32AE"/>
    <w:rsid w:val="00AE47C0"/>
    <w:rsid w:val="00AF0B4B"/>
    <w:rsid w:val="00AF15AD"/>
    <w:rsid w:val="00AF1745"/>
    <w:rsid w:val="00AF1A98"/>
    <w:rsid w:val="00AF32BF"/>
    <w:rsid w:val="00AF5F93"/>
    <w:rsid w:val="00B0022A"/>
    <w:rsid w:val="00B00969"/>
    <w:rsid w:val="00B027DD"/>
    <w:rsid w:val="00B0394E"/>
    <w:rsid w:val="00B04872"/>
    <w:rsid w:val="00B049F6"/>
    <w:rsid w:val="00B04DE2"/>
    <w:rsid w:val="00B06408"/>
    <w:rsid w:val="00B06F1C"/>
    <w:rsid w:val="00B0793D"/>
    <w:rsid w:val="00B115D0"/>
    <w:rsid w:val="00B1480C"/>
    <w:rsid w:val="00B14D34"/>
    <w:rsid w:val="00B16ABB"/>
    <w:rsid w:val="00B170F8"/>
    <w:rsid w:val="00B171B4"/>
    <w:rsid w:val="00B174C3"/>
    <w:rsid w:val="00B20548"/>
    <w:rsid w:val="00B2160B"/>
    <w:rsid w:val="00B2369D"/>
    <w:rsid w:val="00B23E50"/>
    <w:rsid w:val="00B244CF"/>
    <w:rsid w:val="00B244D7"/>
    <w:rsid w:val="00B2500D"/>
    <w:rsid w:val="00B27147"/>
    <w:rsid w:val="00B301B7"/>
    <w:rsid w:val="00B33789"/>
    <w:rsid w:val="00B35E60"/>
    <w:rsid w:val="00B36E25"/>
    <w:rsid w:val="00B37D05"/>
    <w:rsid w:val="00B37E78"/>
    <w:rsid w:val="00B40991"/>
    <w:rsid w:val="00B41F5F"/>
    <w:rsid w:val="00B4600D"/>
    <w:rsid w:val="00B47544"/>
    <w:rsid w:val="00B51832"/>
    <w:rsid w:val="00B527C1"/>
    <w:rsid w:val="00B529FC"/>
    <w:rsid w:val="00B54017"/>
    <w:rsid w:val="00B555E3"/>
    <w:rsid w:val="00B56690"/>
    <w:rsid w:val="00B577AF"/>
    <w:rsid w:val="00B61AB0"/>
    <w:rsid w:val="00B6301C"/>
    <w:rsid w:val="00B63CFE"/>
    <w:rsid w:val="00B64734"/>
    <w:rsid w:val="00B65523"/>
    <w:rsid w:val="00B6573C"/>
    <w:rsid w:val="00B65AED"/>
    <w:rsid w:val="00B66032"/>
    <w:rsid w:val="00B67BE5"/>
    <w:rsid w:val="00B7096D"/>
    <w:rsid w:val="00B7217C"/>
    <w:rsid w:val="00B73617"/>
    <w:rsid w:val="00B748D5"/>
    <w:rsid w:val="00B74988"/>
    <w:rsid w:val="00B76A0B"/>
    <w:rsid w:val="00B774A2"/>
    <w:rsid w:val="00B77B9E"/>
    <w:rsid w:val="00B80081"/>
    <w:rsid w:val="00B80D3E"/>
    <w:rsid w:val="00B82307"/>
    <w:rsid w:val="00B83D71"/>
    <w:rsid w:val="00B8598F"/>
    <w:rsid w:val="00B85B2E"/>
    <w:rsid w:val="00B87857"/>
    <w:rsid w:val="00B9085A"/>
    <w:rsid w:val="00B90E70"/>
    <w:rsid w:val="00B91426"/>
    <w:rsid w:val="00B91E7C"/>
    <w:rsid w:val="00B91F6C"/>
    <w:rsid w:val="00B9305B"/>
    <w:rsid w:val="00B931C7"/>
    <w:rsid w:val="00B94AF6"/>
    <w:rsid w:val="00B94F77"/>
    <w:rsid w:val="00B9609B"/>
    <w:rsid w:val="00B964F8"/>
    <w:rsid w:val="00B96694"/>
    <w:rsid w:val="00B97BB5"/>
    <w:rsid w:val="00B97C69"/>
    <w:rsid w:val="00BA0151"/>
    <w:rsid w:val="00BA2142"/>
    <w:rsid w:val="00BA3333"/>
    <w:rsid w:val="00BA4E60"/>
    <w:rsid w:val="00BA552C"/>
    <w:rsid w:val="00BA5C3A"/>
    <w:rsid w:val="00BA61EE"/>
    <w:rsid w:val="00BA6BAB"/>
    <w:rsid w:val="00BB01D7"/>
    <w:rsid w:val="00BB07E8"/>
    <w:rsid w:val="00BB2DCF"/>
    <w:rsid w:val="00BB3C73"/>
    <w:rsid w:val="00BB444B"/>
    <w:rsid w:val="00BB44E1"/>
    <w:rsid w:val="00BB516C"/>
    <w:rsid w:val="00BB7D08"/>
    <w:rsid w:val="00BC08AC"/>
    <w:rsid w:val="00BC0ABD"/>
    <w:rsid w:val="00BC1812"/>
    <w:rsid w:val="00BC20E0"/>
    <w:rsid w:val="00BC3FFD"/>
    <w:rsid w:val="00BC4004"/>
    <w:rsid w:val="00BC639D"/>
    <w:rsid w:val="00BC7B4B"/>
    <w:rsid w:val="00BD1FB1"/>
    <w:rsid w:val="00BD24A2"/>
    <w:rsid w:val="00BD2525"/>
    <w:rsid w:val="00BD2E34"/>
    <w:rsid w:val="00BD44D7"/>
    <w:rsid w:val="00BD6766"/>
    <w:rsid w:val="00BD6E08"/>
    <w:rsid w:val="00BD7125"/>
    <w:rsid w:val="00BD75D0"/>
    <w:rsid w:val="00BE0B5E"/>
    <w:rsid w:val="00BE1E49"/>
    <w:rsid w:val="00BF14F0"/>
    <w:rsid w:val="00BF2679"/>
    <w:rsid w:val="00BF3970"/>
    <w:rsid w:val="00BF4FBC"/>
    <w:rsid w:val="00BF6B70"/>
    <w:rsid w:val="00C00771"/>
    <w:rsid w:val="00C00CB4"/>
    <w:rsid w:val="00C01275"/>
    <w:rsid w:val="00C01456"/>
    <w:rsid w:val="00C0261D"/>
    <w:rsid w:val="00C0296A"/>
    <w:rsid w:val="00C03AC1"/>
    <w:rsid w:val="00C03D5B"/>
    <w:rsid w:val="00C0487B"/>
    <w:rsid w:val="00C05F44"/>
    <w:rsid w:val="00C062F5"/>
    <w:rsid w:val="00C07E9F"/>
    <w:rsid w:val="00C07F0E"/>
    <w:rsid w:val="00C12954"/>
    <w:rsid w:val="00C13A87"/>
    <w:rsid w:val="00C147FE"/>
    <w:rsid w:val="00C15627"/>
    <w:rsid w:val="00C173D7"/>
    <w:rsid w:val="00C20F58"/>
    <w:rsid w:val="00C21352"/>
    <w:rsid w:val="00C21D27"/>
    <w:rsid w:val="00C21E0D"/>
    <w:rsid w:val="00C21E40"/>
    <w:rsid w:val="00C224F9"/>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57E"/>
    <w:rsid w:val="00C5449A"/>
    <w:rsid w:val="00C54F21"/>
    <w:rsid w:val="00C557C2"/>
    <w:rsid w:val="00C56108"/>
    <w:rsid w:val="00C6080D"/>
    <w:rsid w:val="00C60DE1"/>
    <w:rsid w:val="00C613B9"/>
    <w:rsid w:val="00C61807"/>
    <w:rsid w:val="00C6248C"/>
    <w:rsid w:val="00C625CE"/>
    <w:rsid w:val="00C644D8"/>
    <w:rsid w:val="00C64929"/>
    <w:rsid w:val="00C715DE"/>
    <w:rsid w:val="00C7215D"/>
    <w:rsid w:val="00C7238C"/>
    <w:rsid w:val="00C742F8"/>
    <w:rsid w:val="00C74744"/>
    <w:rsid w:val="00C758F3"/>
    <w:rsid w:val="00C76559"/>
    <w:rsid w:val="00C767AA"/>
    <w:rsid w:val="00C801BA"/>
    <w:rsid w:val="00C80747"/>
    <w:rsid w:val="00C80CC4"/>
    <w:rsid w:val="00C8235A"/>
    <w:rsid w:val="00C829A7"/>
    <w:rsid w:val="00C8662C"/>
    <w:rsid w:val="00C86802"/>
    <w:rsid w:val="00C87FF7"/>
    <w:rsid w:val="00C90450"/>
    <w:rsid w:val="00C90671"/>
    <w:rsid w:val="00C90E44"/>
    <w:rsid w:val="00C9182E"/>
    <w:rsid w:val="00C92DE4"/>
    <w:rsid w:val="00C93119"/>
    <w:rsid w:val="00C9361C"/>
    <w:rsid w:val="00C93AE1"/>
    <w:rsid w:val="00C967A9"/>
    <w:rsid w:val="00C97455"/>
    <w:rsid w:val="00C9778D"/>
    <w:rsid w:val="00C97877"/>
    <w:rsid w:val="00CA027F"/>
    <w:rsid w:val="00CA0EEB"/>
    <w:rsid w:val="00CA1DDE"/>
    <w:rsid w:val="00CA368A"/>
    <w:rsid w:val="00CA41E1"/>
    <w:rsid w:val="00CA4BF0"/>
    <w:rsid w:val="00CA5FB8"/>
    <w:rsid w:val="00CA6335"/>
    <w:rsid w:val="00CA65F2"/>
    <w:rsid w:val="00CA6F0F"/>
    <w:rsid w:val="00CB0BB3"/>
    <w:rsid w:val="00CB16A5"/>
    <w:rsid w:val="00CB1B60"/>
    <w:rsid w:val="00CB2DF3"/>
    <w:rsid w:val="00CB3C78"/>
    <w:rsid w:val="00CB56D1"/>
    <w:rsid w:val="00CB58CD"/>
    <w:rsid w:val="00CB5EE3"/>
    <w:rsid w:val="00CB6346"/>
    <w:rsid w:val="00CB6395"/>
    <w:rsid w:val="00CB6EB3"/>
    <w:rsid w:val="00CB76CE"/>
    <w:rsid w:val="00CC0086"/>
    <w:rsid w:val="00CC025E"/>
    <w:rsid w:val="00CC0D43"/>
    <w:rsid w:val="00CC1F49"/>
    <w:rsid w:val="00CC349A"/>
    <w:rsid w:val="00CC4B81"/>
    <w:rsid w:val="00CC56C9"/>
    <w:rsid w:val="00CC5F9F"/>
    <w:rsid w:val="00CC6B9D"/>
    <w:rsid w:val="00CC70DD"/>
    <w:rsid w:val="00CD14E8"/>
    <w:rsid w:val="00CD23D9"/>
    <w:rsid w:val="00CD272A"/>
    <w:rsid w:val="00CD42AF"/>
    <w:rsid w:val="00CD4FF6"/>
    <w:rsid w:val="00CD66C3"/>
    <w:rsid w:val="00CD6817"/>
    <w:rsid w:val="00CD6B91"/>
    <w:rsid w:val="00CD7361"/>
    <w:rsid w:val="00CE0E66"/>
    <w:rsid w:val="00CE1A0A"/>
    <w:rsid w:val="00CE1B8A"/>
    <w:rsid w:val="00CE2CCC"/>
    <w:rsid w:val="00CE3485"/>
    <w:rsid w:val="00CE3837"/>
    <w:rsid w:val="00CE3B76"/>
    <w:rsid w:val="00CE43A0"/>
    <w:rsid w:val="00CE4735"/>
    <w:rsid w:val="00CE5AB8"/>
    <w:rsid w:val="00CE7A42"/>
    <w:rsid w:val="00CE7F52"/>
    <w:rsid w:val="00CF0A4E"/>
    <w:rsid w:val="00CF332F"/>
    <w:rsid w:val="00CF4861"/>
    <w:rsid w:val="00CF56CD"/>
    <w:rsid w:val="00CF6910"/>
    <w:rsid w:val="00CF6EB4"/>
    <w:rsid w:val="00CF778A"/>
    <w:rsid w:val="00CF7791"/>
    <w:rsid w:val="00CF77C2"/>
    <w:rsid w:val="00D01023"/>
    <w:rsid w:val="00D04A65"/>
    <w:rsid w:val="00D0669F"/>
    <w:rsid w:val="00D066C4"/>
    <w:rsid w:val="00D0716C"/>
    <w:rsid w:val="00D072B3"/>
    <w:rsid w:val="00D1099E"/>
    <w:rsid w:val="00D10B7C"/>
    <w:rsid w:val="00D125B3"/>
    <w:rsid w:val="00D15194"/>
    <w:rsid w:val="00D1635C"/>
    <w:rsid w:val="00D1644A"/>
    <w:rsid w:val="00D16644"/>
    <w:rsid w:val="00D2157B"/>
    <w:rsid w:val="00D215A5"/>
    <w:rsid w:val="00D21CAB"/>
    <w:rsid w:val="00D220AC"/>
    <w:rsid w:val="00D22DE9"/>
    <w:rsid w:val="00D23241"/>
    <w:rsid w:val="00D2410E"/>
    <w:rsid w:val="00D24CE2"/>
    <w:rsid w:val="00D24F70"/>
    <w:rsid w:val="00D25061"/>
    <w:rsid w:val="00D253C9"/>
    <w:rsid w:val="00D25663"/>
    <w:rsid w:val="00D258BE"/>
    <w:rsid w:val="00D2781F"/>
    <w:rsid w:val="00D30C2A"/>
    <w:rsid w:val="00D321E0"/>
    <w:rsid w:val="00D32F3D"/>
    <w:rsid w:val="00D33577"/>
    <w:rsid w:val="00D33D1A"/>
    <w:rsid w:val="00D34015"/>
    <w:rsid w:val="00D34633"/>
    <w:rsid w:val="00D348EE"/>
    <w:rsid w:val="00D35DE6"/>
    <w:rsid w:val="00D3762A"/>
    <w:rsid w:val="00D37B2A"/>
    <w:rsid w:val="00D4027E"/>
    <w:rsid w:val="00D422AA"/>
    <w:rsid w:val="00D43358"/>
    <w:rsid w:val="00D43875"/>
    <w:rsid w:val="00D45456"/>
    <w:rsid w:val="00D47775"/>
    <w:rsid w:val="00D51826"/>
    <w:rsid w:val="00D51D5B"/>
    <w:rsid w:val="00D53209"/>
    <w:rsid w:val="00D538FA"/>
    <w:rsid w:val="00D54121"/>
    <w:rsid w:val="00D54EA5"/>
    <w:rsid w:val="00D55228"/>
    <w:rsid w:val="00D55D58"/>
    <w:rsid w:val="00D56D9D"/>
    <w:rsid w:val="00D56FB8"/>
    <w:rsid w:val="00D6094F"/>
    <w:rsid w:val="00D61A06"/>
    <w:rsid w:val="00D63DEC"/>
    <w:rsid w:val="00D643C2"/>
    <w:rsid w:val="00D64E8D"/>
    <w:rsid w:val="00D65139"/>
    <w:rsid w:val="00D652FD"/>
    <w:rsid w:val="00D65EBA"/>
    <w:rsid w:val="00D661AC"/>
    <w:rsid w:val="00D6681B"/>
    <w:rsid w:val="00D67159"/>
    <w:rsid w:val="00D67D77"/>
    <w:rsid w:val="00D67E19"/>
    <w:rsid w:val="00D67F38"/>
    <w:rsid w:val="00D715DA"/>
    <w:rsid w:val="00D71EBE"/>
    <w:rsid w:val="00D73966"/>
    <w:rsid w:val="00D74BEA"/>
    <w:rsid w:val="00D753EF"/>
    <w:rsid w:val="00D75B12"/>
    <w:rsid w:val="00D829B5"/>
    <w:rsid w:val="00D83202"/>
    <w:rsid w:val="00D83708"/>
    <w:rsid w:val="00D83D55"/>
    <w:rsid w:val="00D855B2"/>
    <w:rsid w:val="00D85A7C"/>
    <w:rsid w:val="00D85CE6"/>
    <w:rsid w:val="00D91142"/>
    <w:rsid w:val="00D914A2"/>
    <w:rsid w:val="00D91A37"/>
    <w:rsid w:val="00D926AC"/>
    <w:rsid w:val="00D927B4"/>
    <w:rsid w:val="00D93023"/>
    <w:rsid w:val="00D9307E"/>
    <w:rsid w:val="00D944AD"/>
    <w:rsid w:val="00D950FF"/>
    <w:rsid w:val="00D96693"/>
    <w:rsid w:val="00D968D4"/>
    <w:rsid w:val="00D96D0F"/>
    <w:rsid w:val="00D96DD3"/>
    <w:rsid w:val="00D97A46"/>
    <w:rsid w:val="00DA077E"/>
    <w:rsid w:val="00DA165D"/>
    <w:rsid w:val="00DA1AF2"/>
    <w:rsid w:val="00DA2F78"/>
    <w:rsid w:val="00DA32FB"/>
    <w:rsid w:val="00DA4FE3"/>
    <w:rsid w:val="00DA5472"/>
    <w:rsid w:val="00DA5A6F"/>
    <w:rsid w:val="00DA6BF6"/>
    <w:rsid w:val="00DA7F7A"/>
    <w:rsid w:val="00DA7F97"/>
    <w:rsid w:val="00DB162C"/>
    <w:rsid w:val="00DB1C55"/>
    <w:rsid w:val="00DB1E26"/>
    <w:rsid w:val="00DB2389"/>
    <w:rsid w:val="00DB274A"/>
    <w:rsid w:val="00DB325C"/>
    <w:rsid w:val="00DB4515"/>
    <w:rsid w:val="00DB5318"/>
    <w:rsid w:val="00DB5F1C"/>
    <w:rsid w:val="00DB61C3"/>
    <w:rsid w:val="00DB6D64"/>
    <w:rsid w:val="00DC0C4A"/>
    <w:rsid w:val="00DC0C4C"/>
    <w:rsid w:val="00DC5B18"/>
    <w:rsid w:val="00DC63E8"/>
    <w:rsid w:val="00DC68C4"/>
    <w:rsid w:val="00DD0832"/>
    <w:rsid w:val="00DD0EE8"/>
    <w:rsid w:val="00DD59EE"/>
    <w:rsid w:val="00DD59F0"/>
    <w:rsid w:val="00DD62BD"/>
    <w:rsid w:val="00DD6A3B"/>
    <w:rsid w:val="00DE25CC"/>
    <w:rsid w:val="00DE3E07"/>
    <w:rsid w:val="00DE4630"/>
    <w:rsid w:val="00DE559A"/>
    <w:rsid w:val="00DF043A"/>
    <w:rsid w:val="00DF0B5C"/>
    <w:rsid w:val="00DF1B99"/>
    <w:rsid w:val="00DF2503"/>
    <w:rsid w:val="00DF2836"/>
    <w:rsid w:val="00DF38EF"/>
    <w:rsid w:val="00DF4F37"/>
    <w:rsid w:val="00DF4F6E"/>
    <w:rsid w:val="00DF696F"/>
    <w:rsid w:val="00DF72CF"/>
    <w:rsid w:val="00DF7626"/>
    <w:rsid w:val="00DF7BF6"/>
    <w:rsid w:val="00E012A1"/>
    <w:rsid w:val="00E047D3"/>
    <w:rsid w:val="00E04F55"/>
    <w:rsid w:val="00E04FB4"/>
    <w:rsid w:val="00E0697F"/>
    <w:rsid w:val="00E0743F"/>
    <w:rsid w:val="00E077FE"/>
    <w:rsid w:val="00E112B7"/>
    <w:rsid w:val="00E119EC"/>
    <w:rsid w:val="00E1205A"/>
    <w:rsid w:val="00E13F2A"/>
    <w:rsid w:val="00E1403E"/>
    <w:rsid w:val="00E16CBC"/>
    <w:rsid w:val="00E203E6"/>
    <w:rsid w:val="00E20DF6"/>
    <w:rsid w:val="00E20E98"/>
    <w:rsid w:val="00E218AB"/>
    <w:rsid w:val="00E21CD7"/>
    <w:rsid w:val="00E228BC"/>
    <w:rsid w:val="00E22B71"/>
    <w:rsid w:val="00E25CEF"/>
    <w:rsid w:val="00E26CA9"/>
    <w:rsid w:val="00E30247"/>
    <w:rsid w:val="00E304C5"/>
    <w:rsid w:val="00E3050A"/>
    <w:rsid w:val="00E3062A"/>
    <w:rsid w:val="00E30AAE"/>
    <w:rsid w:val="00E32626"/>
    <w:rsid w:val="00E341ED"/>
    <w:rsid w:val="00E348A3"/>
    <w:rsid w:val="00E36929"/>
    <w:rsid w:val="00E36ED9"/>
    <w:rsid w:val="00E371F8"/>
    <w:rsid w:val="00E4250D"/>
    <w:rsid w:val="00E42F4C"/>
    <w:rsid w:val="00E43653"/>
    <w:rsid w:val="00E44CEE"/>
    <w:rsid w:val="00E453F5"/>
    <w:rsid w:val="00E45749"/>
    <w:rsid w:val="00E459D9"/>
    <w:rsid w:val="00E4721F"/>
    <w:rsid w:val="00E47CCB"/>
    <w:rsid w:val="00E5132A"/>
    <w:rsid w:val="00E537B6"/>
    <w:rsid w:val="00E56F09"/>
    <w:rsid w:val="00E60325"/>
    <w:rsid w:val="00E610E4"/>
    <w:rsid w:val="00E63B16"/>
    <w:rsid w:val="00E63F40"/>
    <w:rsid w:val="00E65F01"/>
    <w:rsid w:val="00E67D90"/>
    <w:rsid w:val="00E70A06"/>
    <w:rsid w:val="00E73B2C"/>
    <w:rsid w:val="00E74AEC"/>
    <w:rsid w:val="00E7523D"/>
    <w:rsid w:val="00E76658"/>
    <w:rsid w:val="00E76969"/>
    <w:rsid w:val="00E80274"/>
    <w:rsid w:val="00E816EB"/>
    <w:rsid w:val="00E82CD2"/>
    <w:rsid w:val="00E842B5"/>
    <w:rsid w:val="00E85B44"/>
    <w:rsid w:val="00E873BE"/>
    <w:rsid w:val="00E9019B"/>
    <w:rsid w:val="00E91581"/>
    <w:rsid w:val="00E918DA"/>
    <w:rsid w:val="00E92BF2"/>
    <w:rsid w:val="00E92DEA"/>
    <w:rsid w:val="00E938E1"/>
    <w:rsid w:val="00E93F63"/>
    <w:rsid w:val="00E946A5"/>
    <w:rsid w:val="00EA0751"/>
    <w:rsid w:val="00EA093D"/>
    <w:rsid w:val="00EA1107"/>
    <w:rsid w:val="00EA1CEA"/>
    <w:rsid w:val="00EA227D"/>
    <w:rsid w:val="00EA5824"/>
    <w:rsid w:val="00EA75F6"/>
    <w:rsid w:val="00EB10AA"/>
    <w:rsid w:val="00EB1CC7"/>
    <w:rsid w:val="00EB20F0"/>
    <w:rsid w:val="00EB21BF"/>
    <w:rsid w:val="00EB3611"/>
    <w:rsid w:val="00EB3C60"/>
    <w:rsid w:val="00EB3D56"/>
    <w:rsid w:val="00EB58FB"/>
    <w:rsid w:val="00EB6492"/>
    <w:rsid w:val="00EB65C1"/>
    <w:rsid w:val="00EB6E04"/>
    <w:rsid w:val="00EB7340"/>
    <w:rsid w:val="00EC0DCB"/>
    <w:rsid w:val="00EC1C22"/>
    <w:rsid w:val="00EC4718"/>
    <w:rsid w:val="00EC4E21"/>
    <w:rsid w:val="00EC524B"/>
    <w:rsid w:val="00EC5429"/>
    <w:rsid w:val="00EC6286"/>
    <w:rsid w:val="00EC6FA7"/>
    <w:rsid w:val="00EC7327"/>
    <w:rsid w:val="00ED00BF"/>
    <w:rsid w:val="00ED0747"/>
    <w:rsid w:val="00ED2589"/>
    <w:rsid w:val="00ED3042"/>
    <w:rsid w:val="00ED4500"/>
    <w:rsid w:val="00ED4559"/>
    <w:rsid w:val="00ED4C5A"/>
    <w:rsid w:val="00ED5036"/>
    <w:rsid w:val="00ED596D"/>
    <w:rsid w:val="00ED7485"/>
    <w:rsid w:val="00ED796B"/>
    <w:rsid w:val="00ED7F9D"/>
    <w:rsid w:val="00EE0804"/>
    <w:rsid w:val="00EE0C0C"/>
    <w:rsid w:val="00EE24AE"/>
    <w:rsid w:val="00EE3D4D"/>
    <w:rsid w:val="00EE599B"/>
    <w:rsid w:val="00EE5C9D"/>
    <w:rsid w:val="00EE60CF"/>
    <w:rsid w:val="00EF0355"/>
    <w:rsid w:val="00EF0356"/>
    <w:rsid w:val="00EF0AE6"/>
    <w:rsid w:val="00EF0D7B"/>
    <w:rsid w:val="00EF152C"/>
    <w:rsid w:val="00EF189A"/>
    <w:rsid w:val="00EF1D9F"/>
    <w:rsid w:val="00EF29BA"/>
    <w:rsid w:val="00EF2C2B"/>
    <w:rsid w:val="00EF3841"/>
    <w:rsid w:val="00EF4319"/>
    <w:rsid w:val="00EF49C4"/>
    <w:rsid w:val="00F014A4"/>
    <w:rsid w:val="00F02232"/>
    <w:rsid w:val="00F02798"/>
    <w:rsid w:val="00F02F52"/>
    <w:rsid w:val="00F047A8"/>
    <w:rsid w:val="00F04B1D"/>
    <w:rsid w:val="00F04D9E"/>
    <w:rsid w:val="00F057FC"/>
    <w:rsid w:val="00F05EEE"/>
    <w:rsid w:val="00F0764E"/>
    <w:rsid w:val="00F07975"/>
    <w:rsid w:val="00F07E5F"/>
    <w:rsid w:val="00F11D7A"/>
    <w:rsid w:val="00F1305F"/>
    <w:rsid w:val="00F13CDB"/>
    <w:rsid w:val="00F16450"/>
    <w:rsid w:val="00F17278"/>
    <w:rsid w:val="00F1776D"/>
    <w:rsid w:val="00F1787F"/>
    <w:rsid w:val="00F17A89"/>
    <w:rsid w:val="00F21017"/>
    <w:rsid w:val="00F21696"/>
    <w:rsid w:val="00F26EB2"/>
    <w:rsid w:val="00F26FBE"/>
    <w:rsid w:val="00F32074"/>
    <w:rsid w:val="00F32F10"/>
    <w:rsid w:val="00F33CD4"/>
    <w:rsid w:val="00F36DC3"/>
    <w:rsid w:val="00F36E2C"/>
    <w:rsid w:val="00F37AEC"/>
    <w:rsid w:val="00F37E6C"/>
    <w:rsid w:val="00F41B1C"/>
    <w:rsid w:val="00F42B6C"/>
    <w:rsid w:val="00F43E1C"/>
    <w:rsid w:val="00F44011"/>
    <w:rsid w:val="00F45CDA"/>
    <w:rsid w:val="00F46463"/>
    <w:rsid w:val="00F468E1"/>
    <w:rsid w:val="00F474D5"/>
    <w:rsid w:val="00F5085F"/>
    <w:rsid w:val="00F5135D"/>
    <w:rsid w:val="00F539FB"/>
    <w:rsid w:val="00F55D30"/>
    <w:rsid w:val="00F560B5"/>
    <w:rsid w:val="00F566B9"/>
    <w:rsid w:val="00F56709"/>
    <w:rsid w:val="00F568CA"/>
    <w:rsid w:val="00F5696D"/>
    <w:rsid w:val="00F57323"/>
    <w:rsid w:val="00F61036"/>
    <w:rsid w:val="00F61E34"/>
    <w:rsid w:val="00F62C2E"/>
    <w:rsid w:val="00F62DE7"/>
    <w:rsid w:val="00F6388A"/>
    <w:rsid w:val="00F657FA"/>
    <w:rsid w:val="00F66632"/>
    <w:rsid w:val="00F66B86"/>
    <w:rsid w:val="00F66BC5"/>
    <w:rsid w:val="00F67075"/>
    <w:rsid w:val="00F67A0A"/>
    <w:rsid w:val="00F70AAB"/>
    <w:rsid w:val="00F711E0"/>
    <w:rsid w:val="00F71333"/>
    <w:rsid w:val="00F71A6D"/>
    <w:rsid w:val="00F741C5"/>
    <w:rsid w:val="00F76E65"/>
    <w:rsid w:val="00F779A5"/>
    <w:rsid w:val="00F77E77"/>
    <w:rsid w:val="00F77F1A"/>
    <w:rsid w:val="00F810E7"/>
    <w:rsid w:val="00F83740"/>
    <w:rsid w:val="00F83B76"/>
    <w:rsid w:val="00F85C29"/>
    <w:rsid w:val="00F85E25"/>
    <w:rsid w:val="00F86809"/>
    <w:rsid w:val="00F907A3"/>
    <w:rsid w:val="00F90AD1"/>
    <w:rsid w:val="00F9154E"/>
    <w:rsid w:val="00F91FC4"/>
    <w:rsid w:val="00F92591"/>
    <w:rsid w:val="00F92B00"/>
    <w:rsid w:val="00F9381A"/>
    <w:rsid w:val="00F93A39"/>
    <w:rsid w:val="00F9440E"/>
    <w:rsid w:val="00F975B1"/>
    <w:rsid w:val="00FA2C8C"/>
    <w:rsid w:val="00FA6A48"/>
    <w:rsid w:val="00FA6AFF"/>
    <w:rsid w:val="00FB0DE7"/>
    <w:rsid w:val="00FB1B53"/>
    <w:rsid w:val="00FB2E25"/>
    <w:rsid w:val="00FB2FDA"/>
    <w:rsid w:val="00FB426E"/>
    <w:rsid w:val="00FB6C32"/>
    <w:rsid w:val="00FB781E"/>
    <w:rsid w:val="00FC210B"/>
    <w:rsid w:val="00FC25B3"/>
    <w:rsid w:val="00FC30F6"/>
    <w:rsid w:val="00FC3377"/>
    <w:rsid w:val="00FC5309"/>
    <w:rsid w:val="00FC70E7"/>
    <w:rsid w:val="00FC744D"/>
    <w:rsid w:val="00FC7721"/>
    <w:rsid w:val="00FD14CE"/>
    <w:rsid w:val="00FD1EEC"/>
    <w:rsid w:val="00FD29A4"/>
    <w:rsid w:val="00FD350B"/>
    <w:rsid w:val="00FD4A3F"/>
    <w:rsid w:val="00FD52B5"/>
    <w:rsid w:val="00FD570F"/>
    <w:rsid w:val="00FD5B3C"/>
    <w:rsid w:val="00FD5E1E"/>
    <w:rsid w:val="00FE14E7"/>
    <w:rsid w:val="00FE1828"/>
    <w:rsid w:val="00FE18B5"/>
    <w:rsid w:val="00FE1B99"/>
    <w:rsid w:val="00FE1DEF"/>
    <w:rsid w:val="00FE6072"/>
    <w:rsid w:val="00FE7290"/>
    <w:rsid w:val="00FF05B4"/>
    <w:rsid w:val="00FF0F30"/>
    <w:rsid w:val="00FF11D8"/>
    <w:rsid w:val="00FF20F0"/>
    <w:rsid w:val="00FF2A7B"/>
    <w:rsid w:val="00FF3AB3"/>
    <w:rsid w:val="00FF3AC4"/>
    <w:rsid w:val="00FF4B98"/>
    <w:rsid w:val="00FF642F"/>
    <w:rsid w:val="00FF67C1"/>
    <w:rsid w:val="00FF6C79"/>
    <w:rsid w:val="00FF6FF2"/>
    <w:rsid w:val="00FF7814"/>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C07"/>
  <w15:docId w15:val="{0F9A3153-1B9D-41FF-A7B6-8CA70EF1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FC30F6"/>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C30F6"/>
    <w:rPr>
      <w:rFonts w:ascii="Arial" w:hAnsi="Arial"/>
      <w:sz w:val="24"/>
      <w:szCs w:val="24"/>
    </w:r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6"/>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2"/>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2"/>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16"/>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paragraph" w:customStyle="1" w:styleId="BulletedTextforlists">
    <w:name w:val="Bulleted Text (for lists)"/>
    <w:basedOn w:val="Normal"/>
    <w:rsid w:val="00C829A7"/>
    <w:pPr>
      <w:numPr>
        <w:ilvl w:val="1"/>
      </w:numPr>
      <w:tabs>
        <w:tab w:val="num" w:pos="720"/>
      </w:tabs>
      <w:spacing w:before="60"/>
      <w:ind w:left="1882" w:hanging="720"/>
      <w:jc w:val="both"/>
    </w:pPr>
    <w:rPr>
      <w:rFonts w:asciiTheme="minorHAnsi" w:hAnsiTheme="minorHAnsi"/>
      <w:szCs w:val="20"/>
      <w:lang w:val="en-GB"/>
    </w:rPr>
  </w:style>
  <w:style w:type="paragraph" w:customStyle="1" w:styleId="LIBBulletedTextBold">
    <w:name w:val="LIB Bulleted Text Bold"/>
    <w:basedOn w:val="Normal"/>
    <w:link w:val="LIBBulletedTextBoldChar"/>
    <w:rsid w:val="00C829A7"/>
    <w:pPr>
      <w:tabs>
        <w:tab w:val="num" w:pos="720"/>
      </w:tabs>
      <w:spacing w:before="240"/>
      <w:ind w:left="720" w:hanging="720"/>
      <w:jc w:val="both"/>
    </w:pPr>
    <w:rPr>
      <w:rFonts w:asciiTheme="minorHAnsi" w:hAnsiTheme="minorHAnsi"/>
      <w:b/>
      <w:bCs/>
      <w:szCs w:val="20"/>
      <w:lang w:val="en-GB"/>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3"/>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16"/>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7"/>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u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4"/>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7"/>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BB3C73"/>
    <w:pPr>
      <w:numPr>
        <w:ilvl w:val="1"/>
        <w:numId w:val="7"/>
      </w:numPr>
      <w:ind w:left="0"/>
    </w:pPr>
  </w:style>
  <w:style w:type="paragraph" w:customStyle="1" w:styleId="ColumnsLeft">
    <w:name w:val="Columns Left"/>
    <w:basedOn w:val="ColumnsRight"/>
    <w:link w:val="ColumnsLeftChar"/>
    <w:rsid w:val="00235978"/>
    <w:pPr>
      <w:tabs>
        <w:tab w:val="num" w:pos="432"/>
      </w:tabs>
      <w:ind w:left="432" w:hanging="432"/>
      <w:jc w:val="left"/>
    </w:pPr>
    <w:rPr>
      <w:sz w:val="22"/>
    </w:rPr>
  </w:style>
  <w:style w:type="paragraph" w:customStyle="1" w:styleId="ColumnsRightSub">
    <w:name w:val="Columns Right (Sub)"/>
    <w:basedOn w:val="ColumnsRight"/>
    <w:rsid w:val="00235978"/>
    <w:pPr>
      <w:tabs>
        <w:tab w:val="num" w:pos="720"/>
      </w:tabs>
      <w:ind w:left="720" w:hanging="720"/>
    </w:pPr>
    <w:rPr>
      <w:rFonts w:ascii="Times New Roman" w:hAnsi="Times New Roman"/>
      <w:sz w:val="22"/>
      <w:lang w:eastAsia="en-US"/>
    </w:rPr>
  </w:style>
  <w:style w:type="character" w:customStyle="1" w:styleId="ColumnsLeftChar">
    <w:name w:val="Columns Left Char"/>
    <w:basedOn w:val="ColumnsRightChar"/>
    <w:link w:val="ColumnsLeft"/>
    <w:rsid w:val="00235978"/>
    <w:rPr>
      <w:rFonts w:asciiTheme="minorHAnsi" w:eastAsia="SimSun" w:hAnsiTheme="minorHAnsi"/>
      <w:sz w:val="22"/>
      <w:szCs w:val="28"/>
      <w:lang w:val="en-GB" w:eastAsia="zh-CN"/>
    </w:rPr>
  </w:style>
  <w:style w:type="table" w:styleId="GridTable1Light-Accent1">
    <w:name w:val="Grid Table 1 Light Accent 1"/>
    <w:basedOn w:val="TableNormal"/>
    <w:uiPriority w:val="46"/>
    <w:rsid w:val="00D33D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itulo">
    <w:name w:val="titulo"/>
    <w:basedOn w:val="Heading5"/>
    <w:rsid w:val="001935C9"/>
    <w:pPr>
      <w:tabs>
        <w:tab w:val="clear" w:pos="3600"/>
      </w:tabs>
      <w:spacing w:before="120" w:after="240"/>
      <w:ind w:left="1440"/>
      <w:jc w:val="center"/>
    </w:pPr>
    <w:rPr>
      <w:rFonts w:ascii="Times New Roman Bold" w:eastAsia="Times New Roman" w:hAnsi="Times New Roman Bold" w:cs="Times New Roman"/>
      <w:bCs w:val="0"/>
      <w:i w:val="0"/>
      <w:iCs w:val="0"/>
      <w:sz w:val="22"/>
      <w:szCs w:val="20"/>
    </w:rPr>
  </w:style>
  <w:style w:type="paragraph" w:customStyle="1" w:styleId="P3Header1-Clauses">
    <w:name w:val="P3 Header1-Clauses"/>
    <w:basedOn w:val="Normal"/>
    <w:rsid w:val="003B48D4"/>
    <w:pPr>
      <w:numPr>
        <w:ilvl w:val="2"/>
        <w:numId w:val="17"/>
      </w:numPr>
      <w:tabs>
        <w:tab w:val="left" w:pos="972"/>
      </w:tabs>
      <w:spacing w:after="200"/>
      <w:jc w:val="both"/>
    </w:pPr>
    <w:rPr>
      <w:rFonts w:ascii="Times New Roman" w:hAnsi="Times New Roman"/>
      <w:sz w:val="22"/>
      <w:szCs w:val="20"/>
      <w:lang w:val="es-ES_tradnl"/>
    </w:rPr>
  </w:style>
  <w:style w:type="table" w:styleId="PlainTable4">
    <w:name w:val="Plain Table 4"/>
    <w:basedOn w:val="TableNormal"/>
    <w:uiPriority w:val="44"/>
    <w:rsid w:val="00F07E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CC6B9D"/>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semiHidden/>
    <w:rsid w:val="00CC6B9D"/>
    <w:rPr>
      <w:rFonts w:ascii="Arial" w:hAnsi="Arial"/>
    </w:rPr>
  </w:style>
  <w:style w:type="paragraph" w:customStyle="1" w:styleId="SimpleList">
    <w:name w:val="Simple List"/>
    <w:basedOn w:val="Text"/>
    <w:rsid w:val="00BF4FBC"/>
    <w:pPr>
      <w:numPr>
        <w:numId w:val="19"/>
      </w:numPr>
      <w:tabs>
        <w:tab w:val="clear" w:pos="720"/>
        <w:tab w:val="num" w:pos="360"/>
      </w:tabs>
      <w:spacing w:before="0" w:after="0"/>
      <w:ind w:left="0" w:firstLine="0"/>
    </w:pPr>
    <w:rPr>
      <w:rFonts w:ascii="Times New Roman" w:hAnsi="Times New Roman"/>
      <w:sz w:val="22"/>
      <w:lang w:eastAsia="en-US"/>
    </w:rPr>
  </w:style>
  <w:style w:type="table" w:styleId="PlainTable5">
    <w:name w:val="Plain Table 5"/>
    <w:basedOn w:val="TableNormal"/>
    <w:uiPriority w:val="45"/>
    <w:rsid w:val="00A84C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C74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C74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07975"/>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EE0804"/>
    <w:rPr>
      <w:color w:val="605E5C"/>
      <w:shd w:val="clear" w:color="auto" w:fill="E1DFDD"/>
    </w:rPr>
  </w:style>
  <w:style w:type="paragraph" w:customStyle="1" w:styleId="Bidforms-technical">
    <w:name w:val="Bid forms - technical"/>
    <w:basedOn w:val="Normal"/>
    <w:qFormat/>
    <w:rsid w:val="00C829A7"/>
    <w:pPr>
      <w:jc w:val="center"/>
    </w:pPr>
    <w:rPr>
      <w:b/>
      <w:bCs/>
      <w:sz w:val="32"/>
      <w:szCs w:val="32"/>
    </w:rPr>
  </w:style>
  <w:style w:type="paragraph" w:customStyle="1" w:styleId="Bidforms-financial">
    <w:name w:val="Bid forms - financial"/>
    <w:basedOn w:val="Normal"/>
    <w:qFormat/>
    <w:rsid w:val="00C829A7"/>
    <w:pPr>
      <w:jc w:val="center"/>
    </w:pPr>
    <w:rPr>
      <w:b/>
      <w:iCs/>
      <w:sz w:val="32"/>
      <w:szCs w:val="32"/>
    </w:rPr>
  </w:style>
  <w:style w:type="paragraph" w:customStyle="1" w:styleId="Normala">
    <w:name w:val="Normal(a)"/>
    <w:basedOn w:val="Normal"/>
    <w:rsid w:val="00DB2389"/>
    <w:pPr>
      <w:keepLines/>
      <w:tabs>
        <w:tab w:val="left" w:pos="1418"/>
        <w:tab w:val="num" w:pos="1712"/>
      </w:tabs>
      <w:spacing w:after="120"/>
      <w:ind w:left="1418" w:hanging="426"/>
      <w:jc w:val="both"/>
    </w:pPr>
    <w:rPr>
      <w:rFonts w:ascii="Times New Roman" w:hAnsi="Times New Roman"/>
      <w:szCs w:val="20"/>
      <w:lang w:val="en-GB" w:eastAsia="en-GB"/>
    </w:rPr>
  </w:style>
  <w:style w:type="paragraph" w:customStyle="1" w:styleId="Normali">
    <w:name w:val="Normal(i)"/>
    <w:basedOn w:val="Normala"/>
    <w:rsid w:val="00DB2389"/>
    <w:pPr>
      <w:numPr>
        <w:ilvl w:val="3"/>
      </w:numPr>
      <w:tabs>
        <w:tab w:val="clear" w:pos="1418"/>
        <w:tab w:val="num" w:pos="1712"/>
        <w:tab w:val="left" w:pos="1843"/>
      </w:tabs>
      <w:ind w:left="1418" w:hanging="426"/>
    </w:pPr>
  </w:style>
  <w:style w:type="table" w:customStyle="1" w:styleId="GridTable4-Accent52">
    <w:name w:val="Grid Table 4 - Accent 52"/>
    <w:basedOn w:val="TableNormal"/>
    <w:next w:val="GridTable4-Accent5"/>
    <w:uiPriority w:val="49"/>
    <w:rsid w:val="00DF043A"/>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331497069">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20999271">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80905013">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fad.org/secap" TargetMode="External"/><Relationship Id="rId26" Type="http://schemas.openxmlformats.org/officeDocument/2006/relationships/hyperlink" Target="mailto:ethicsoffice@ifad.org" TargetMode="External"/><Relationship Id="rId39" Type="http://schemas.openxmlformats.org/officeDocument/2006/relationships/footer" Target="footer12.xml"/><Relationship Id="rId21" Type="http://schemas.openxmlformats.org/officeDocument/2006/relationships/header" Target="header2.xml"/><Relationship Id="rId34" Type="http://schemas.openxmlformats.org/officeDocument/2006/relationships/hyperlink" Target="http://www.ifad.org/project-procurement" TargetMode="External"/><Relationship Id="rId42" Type="http://schemas.openxmlformats.org/officeDocument/2006/relationships/hyperlink" Target="http://www.ifad.org/anticorruption_polic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fad.org/project-procureme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s://www.ifad.org/en/document-detail/asset/40738506"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fad.org/project-procurement" TargetMode="External"/><Relationship Id="rId17" Type="http://schemas.openxmlformats.org/officeDocument/2006/relationships/footer" Target="footer3.xml"/><Relationship Id="rId25" Type="http://schemas.openxmlformats.org/officeDocument/2006/relationships/hyperlink" Target="mailto:anticorruption@ifad.org" TargetMode="Externa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cuments\Documenti%20IFAD\RFP%20Consulting\large%20bidding%20documents%20-%20Consul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F2CBB-3F5C-4864-B01B-0E1891245931}">
  <ds:schemaRefs>
    <ds:schemaRef ds:uri="http://schemas.openxmlformats.org/officeDocument/2006/bibliography"/>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C:\Users\Antonio\Documents\Documenti IFAD\RFP Consulting\large bidding documents - Consulting.dotx</Template>
  <TotalTime>2</TotalTime>
  <Pages>138</Pages>
  <Words>36550</Words>
  <Characters>208340</Characters>
  <Application>Microsoft Office Word</Application>
  <DocSecurity>0</DocSecurity>
  <Lines>1736</Lines>
  <Paragraphs>488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244402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Antonio</dc:creator>
  <cp:keywords/>
  <dc:description/>
  <cp:lastModifiedBy>Block, Markus Jens</cp:lastModifiedBy>
  <cp:revision>4</cp:revision>
  <cp:lastPrinted>2020-09-02T09:30:00Z</cp:lastPrinted>
  <dcterms:created xsi:type="dcterms:W3CDTF">2020-12-01T08:03:00Z</dcterms:created>
  <dcterms:modified xsi:type="dcterms:W3CDTF">2020-12-01T08:08:00Z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