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8D3E9" w14:textId="0D858B5B" w:rsidR="002649F5" w:rsidRPr="00EA46CD" w:rsidRDefault="002649F5" w:rsidP="003E28C6">
      <w:pPr>
        <w:spacing w:after="0" w:line="240" w:lineRule="auto"/>
        <w:jc w:val="center"/>
        <w:rPr>
          <w:b/>
          <w:bCs/>
        </w:rPr>
      </w:pPr>
      <w:r w:rsidRPr="00EA46CD">
        <w:rPr>
          <w:b/>
          <w:bCs/>
        </w:rPr>
        <w:t xml:space="preserve">Concept </w:t>
      </w:r>
      <w:r w:rsidR="00B8628E" w:rsidRPr="00EA46CD">
        <w:rPr>
          <w:b/>
          <w:bCs/>
        </w:rPr>
        <w:t>Note</w:t>
      </w:r>
      <w:r w:rsidR="003E28C6" w:rsidRPr="00EA46CD">
        <w:rPr>
          <w:b/>
          <w:bCs/>
        </w:rPr>
        <w:t xml:space="preserve"> for Grant Proposals</w:t>
      </w:r>
    </w:p>
    <w:p w14:paraId="0B78D3EA" w14:textId="52964FDB" w:rsidR="00F679E7" w:rsidRPr="00EA46CD" w:rsidRDefault="00B86A91" w:rsidP="00240D9E">
      <w:pPr>
        <w:spacing w:after="0" w:line="240" w:lineRule="auto"/>
        <w:jc w:val="center"/>
        <w:rPr>
          <w:b/>
          <w:bCs/>
        </w:rPr>
      </w:pPr>
      <w:r w:rsidRPr="00EA46CD">
        <w:rPr>
          <w:b/>
          <w:bCs/>
        </w:rPr>
        <w:t xml:space="preserve">(Max </w:t>
      </w:r>
      <w:r w:rsidR="00240D9E" w:rsidRPr="00EA46CD">
        <w:rPr>
          <w:b/>
          <w:bCs/>
        </w:rPr>
        <w:t>2000 words</w:t>
      </w:r>
      <w:r w:rsidRPr="00EA46CD">
        <w:rPr>
          <w:b/>
          <w:bCs/>
        </w:rPr>
        <w:t>)</w:t>
      </w:r>
    </w:p>
    <w:p w14:paraId="0B78D3EB" w14:textId="77777777" w:rsidR="00B86A91" w:rsidRPr="00EA46CD" w:rsidRDefault="00B86A91" w:rsidP="003E28C6">
      <w:pPr>
        <w:spacing w:after="0" w:line="240" w:lineRule="auto"/>
        <w:jc w:val="cente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6C7AAD" w:rsidRPr="00EA46CD" w14:paraId="0B78D427" w14:textId="77777777" w:rsidTr="00FA145D">
        <w:tc>
          <w:tcPr>
            <w:tcW w:w="10456" w:type="dxa"/>
          </w:tcPr>
          <w:tbl>
            <w:tblPr>
              <w:tblStyle w:val="TableGrid"/>
              <w:tblW w:w="0" w:type="auto"/>
              <w:tblLook w:val="0600" w:firstRow="0" w:lastRow="0" w:firstColumn="0" w:lastColumn="0" w:noHBand="1" w:noVBand="1"/>
            </w:tblPr>
            <w:tblGrid>
              <w:gridCol w:w="4919"/>
              <w:gridCol w:w="4556"/>
            </w:tblGrid>
            <w:tr w:rsidR="00B86A91" w:rsidRPr="00750FE2" w14:paraId="0B78D3EF" w14:textId="77777777" w:rsidTr="00A752C1">
              <w:trPr>
                <w:trHeight w:val="20"/>
              </w:trPr>
              <w:tc>
                <w:tcPr>
                  <w:tcW w:w="0" w:type="auto"/>
                </w:tcPr>
                <w:p w14:paraId="0B78D3ED" w14:textId="4B0DC074" w:rsidR="00AC7242" w:rsidRPr="00750FE2" w:rsidRDefault="00460E82" w:rsidP="002946F8">
                  <w:pPr>
                    <w:rPr>
                      <w:b/>
                      <w:bCs/>
                    </w:rPr>
                  </w:pPr>
                  <w:r w:rsidRPr="00750FE2">
                    <w:rPr>
                      <w:b/>
                      <w:bCs/>
                    </w:rPr>
                    <w:t xml:space="preserve">1. </w:t>
                  </w:r>
                  <w:r w:rsidR="004C4C11" w:rsidRPr="00750FE2">
                    <w:rPr>
                      <w:b/>
                      <w:bCs/>
                    </w:rPr>
                    <w:t>Grant Sponsor</w:t>
                  </w:r>
                  <w:r w:rsidR="00240D9E" w:rsidRPr="00750FE2">
                    <w:rPr>
                      <w:b/>
                      <w:bCs/>
                    </w:rPr>
                    <w:t>ing Division</w:t>
                  </w:r>
                  <w:r w:rsidR="00B86A91" w:rsidRPr="00750FE2">
                    <w:rPr>
                      <w:b/>
                      <w:bCs/>
                    </w:rPr>
                    <w:t>:</w:t>
                  </w:r>
                  <w:r w:rsidR="00636E1D" w:rsidRPr="00750FE2">
                    <w:rPr>
                      <w:b/>
                      <w:bCs/>
                    </w:rPr>
                    <w:t xml:space="preserve"> </w:t>
                  </w:r>
                  <w:r w:rsidR="00CC0821" w:rsidRPr="00750FE2">
                    <w:rPr>
                      <w:b/>
                      <w:bCs/>
                    </w:rPr>
                    <w:t>OPR</w:t>
                  </w:r>
                </w:p>
              </w:tc>
              <w:tc>
                <w:tcPr>
                  <w:tcW w:w="4556" w:type="dxa"/>
                </w:tcPr>
                <w:p w14:paraId="0B78D3EE" w14:textId="76367A3B" w:rsidR="00B86A91" w:rsidRPr="00750FE2" w:rsidRDefault="00020753" w:rsidP="002946F8">
                  <w:pPr>
                    <w:rPr>
                      <w:b/>
                      <w:bCs/>
                    </w:rPr>
                  </w:pPr>
                  <w:r w:rsidRPr="00750FE2">
                    <w:rPr>
                      <w:b/>
                      <w:bCs/>
                    </w:rPr>
                    <w:t xml:space="preserve">2. </w:t>
                  </w:r>
                  <w:r w:rsidR="002946F8" w:rsidRPr="00750FE2">
                    <w:rPr>
                      <w:b/>
                      <w:bCs/>
                    </w:rPr>
                    <w:t xml:space="preserve">Co-sponsoring </w:t>
                  </w:r>
                  <w:r w:rsidR="00B86A91" w:rsidRPr="00750FE2">
                    <w:rPr>
                      <w:b/>
                      <w:bCs/>
                    </w:rPr>
                    <w:t>Division</w:t>
                  </w:r>
                  <w:r w:rsidR="007143ED" w:rsidRPr="00750FE2">
                    <w:rPr>
                      <w:b/>
                      <w:bCs/>
                    </w:rPr>
                    <w:t>(s)</w:t>
                  </w:r>
                  <w:r w:rsidR="007143ED" w:rsidRPr="00750FE2">
                    <w:rPr>
                      <w:rStyle w:val="FootnoteReference"/>
                      <w:b/>
                      <w:bCs/>
                    </w:rPr>
                    <w:footnoteReference w:id="1"/>
                  </w:r>
                  <w:r w:rsidR="00B86A91" w:rsidRPr="00750FE2">
                    <w:rPr>
                      <w:b/>
                      <w:bCs/>
                    </w:rPr>
                    <w:t>:</w:t>
                  </w:r>
                  <w:r w:rsidR="00636E1D" w:rsidRPr="00750FE2">
                    <w:rPr>
                      <w:b/>
                      <w:bCs/>
                    </w:rPr>
                    <w:t xml:space="preserve"> </w:t>
                  </w:r>
                </w:p>
              </w:tc>
            </w:tr>
            <w:tr w:rsidR="00853908" w:rsidRPr="00750FE2" w14:paraId="325454DD" w14:textId="77777777" w:rsidTr="006D553A">
              <w:trPr>
                <w:trHeight w:val="20"/>
              </w:trPr>
              <w:tc>
                <w:tcPr>
                  <w:tcW w:w="9363" w:type="dxa"/>
                  <w:gridSpan w:val="2"/>
                </w:tcPr>
                <w:p w14:paraId="6D13F96A" w14:textId="59E2B519" w:rsidR="00853908" w:rsidRPr="00750FE2" w:rsidRDefault="00853908" w:rsidP="002946F8">
                  <w:pPr>
                    <w:rPr>
                      <w:b/>
                      <w:bCs/>
                    </w:rPr>
                  </w:pPr>
                  <w:r w:rsidRPr="00750FE2">
                    <w:rPr>
                      <w:b/>
                      <w:bCs/>
                    </w:rPr>
                    <w:t>3. Technical Grant Manager</w:t>
                  </w:r>
                  <w:r w:rsidR="00CC0821" w:rsidRPr="00750FE2">
                    <w:rPr>
                      <w:b/>
                      <w:bCs/>
                    </w:rPr>
                    <w:t>: Raphael Seiwald</w:t>
                  </w:r>
                </w:p>
              </w:tc>
            </w:tr>
            <w:tr w:rsidR="00B86A91" w:rsidRPr="00750FE2" w14:paraId="0B78D3F3" w14:textId="77777777" w:rsidTr="006D553A">
              <w:trPr>
                <w:trHeight w:val="20"/>
              </w:trPr>
              <w:tc>
                <w:tcPr>
                  <w:tcW w:w="9363" w:type="dxa"/>
                  <w:gridSpan w:val="2"/>
                </w:tcPr>
                <w:p w14:paraId="0B78D3F2" w14:textId="16E1347C" w:rsidR="00AC7242" w:rsidRPr="00750FE2" w:rsidRDefault="00853908" w:rsidP="000D2C6F">
                  <w:pPr>
                    <w:rPr>
                      <w:b/>
                      <w:bCs/>
                    </w:rPr>
                  </w:pPr>
                  <w:r w:rsidRPr="00750FE2">
                    <w:rPr>
                      <w:b/>
                      <w:bCs/>
                    </w:rPr>
                    <w:t>4</w:t>
                  </w:r>
                  <w:r w:rsidR="00460E82" w:rsidRPr="00750FE2">
                    <w:rPr>
                      <w:b/>
                      <w:bCs/>
                    </w:rPr>
                    <w:t xml:space="preserve">. </w:t>
                  </w:r>
                  <w:r w:rsidR="00B86A91" w:rsidRPr="00750FE2">
                    <w:rPr>
                      <w:b/>
                      <w:bCs/>
                    </w:rPr>
                    <w:t xml:space="preserve">Title of the </w:t>
                  </w:r>
                  <w:r w:rsidR="002946F8" w:rsidRPr="00750FE2">
                    <w:rPr>
                      <w:b/>
                      <w:bCs/>
                    </w:rPr>
                    <w:t>grant</w:t>
                  </w:r>
                  <w:r w:rsidR="00B86A91" w:rsidRPr="00750FE2">
                    <w:rPr>
                      <w:b/>
                      <w:bCs/>
                    </w:rPr>
                    <w:t xml:space="preserve">: </w:t>
                  </w:r>
                  <w:r w:rsidR="000D2C6F" w:rsidRPr="000D2C6F">
                    <w:t>RESOLVE: Results based management for rural transformation</w:t>
                  </w:r>
                  <w:r w:rsidR="000D2C6F">
                    <w:rPr>
                      <w:b/>
                      <w:bCs/>
                    </w:rPr>
                    <w:t xml:space="preserve"> </w:t>
                  </w:r>
                </w:p>
              </w:tc>
            </w:tr>
            <w:tr w:rsidR="00B86A91" w:rsidRPr="00750FE2" w14:paraId="0B78D3F7" w14:textId="77777777" w:rsidTr="006D553A">
              <w:trPr>
                <w:trHeight w:val="20"/>
              </w:trPr>
              <w:tc>
                <w:tcPr>
                  <w:tcW w:w="4807" w:type="dxa"/>
                </w:tcPr>
                <w:p w14:paraId="0B78D3F5" w14:textId="79E1ADE2" w:rsidR="00AC7242" w:rsidRPr="00750FE2" w:rsidRDefault="00853908" w:rsidP="006A59B5">
                  <w:r w:rsidRPr="00750FE2">
                    <w:rPr>
                      <w:b/>
                      <w:bCs/>
                    </w:rPr>
                    <w:t>5</w:t>
                  </w:r>
                  <w:r w:rsidR="00460E82" w:rsidRPr="00750FE2">
                    <w:rPr>
                      <w:b/>
                      <w:bCs/>
                    </w:rPr>
                    <w:t xml:space="preserve">. </w:t>
                  </w:r>
                  <w:r w:rsidR="00020753" w:rsidRPr="00750FE2">
                    <w:rPr>
                      <w:b/>
                      <w:bCs/>
                    </w:rPr>
                    <w:t>Value</w:t>
                  </w:r>
                  <w:r w:rsidR="000D10E4" w:rsidRPr="00750FE2">
                    <w:rPr>
                      <w:b/>
                      <w:bCs/>
                    </w:rPr>
                    <w:t xml:space="preserve"> of IFAD grant</w:t>
                  </w:r>
                  <w:r w:rsidR="00B86A91" w:rsidRPr="00750FE2">
                    <w:rPr>
                      <w:b/>
                      <w:bCs/>
                    </w:rPr>
                    <w:t xml:space="preserve">: </w:t>
                  </w:r>
                  <w:r w:rsidR="00636E1D" w:rsidRPr="000D2C6F">
                    <w:t xml:space="preserve">(in </w:t>
                  </w:r>
                  <w:r w:rsidR="00240D9E" w:rsidRPr="000D2C6F">
                    <w:t>US$</w:t>
                  </w:r>
                  <w:r w:rsidR="00636E1D" w:rsidRPr="000D2C6F">
                    <w:t>)</w:t>
                  </w:r>
                  <w:r w:rsidR="00CC0821" w:rsidRPr="000D2C6F">
                    <w:t xml:space="preserve"> </w:t>
                  </w:r>
                  <w:r w:rsidR="006A59B5">
                    <w:t>2</w:t>
                  </w:r>
                  <w:r w:rsidR="00CC0821" w:rsidRPr="000D2C6F">
                    <w:t>.</w:t>
                  </w:r>
                  <w:r w:rsidR="000D2C6F" w:rsidRPr="000D2C6F">
                    <w:t>0 million</w:t>
                  </w:r>
                </w:p>
              </w:tc>
              <w:tc>
                <w:tcPr>
                  <w:tcW w:w="4556" w:type="dxa"/>
                </w:tcPr>
                <w:p w14:paraId="0B78D3F6" w14:textId="32380BEF" w:rsidR="00B86A91" w:rsidRPr="00750FE2" w:rsidRDefault="00853908" w:rsidP="002946F8">
                  <w:pPr>
                    <w:rPr>
                      <w:b/>
                      <w:bCs/>
                    </w:rPr>
                  </w:pPr>
                  <w:r w:rsidRPr="00750FE2">
                    <w:rPr>
                      <w:b/>
                      <w:bCs/>
                    </w:rPr>
                    <w:t>6</w:t>
                  </w:r>
                  <w:r w:rsidR="00020753" w:rsidRPr="00750FE2">
                    <w:rPr>
                      <w:b/>
                      <w:bCs/>
                    </w:rPr>
                    <w:t xml:space="preserve">. </w:t>
                  </w:r>
                  <w:r w:rsidR="00655D89" w:rsidRPr="00750FE2">
                    <w:rPr>
                      <w:b/>
                      <w:bCs/>
                    </w:rPr>
                    <w:t>C</w:t>
                  </w:r>
                  <w:r w:rsidR="00B86A91" w:rsidRPr="00750FE2">
                    <w:rPr>
                      <w:b/>
                      <w:bCs/>
                    </w:rPr>
                    <w:t>o-financing:</w:t>
                  </w:r>
                  <w:r w:rsidR="00FE4450">
                    <w:rPr>
                      <w:b/>
                      <w:bCs/>
                    </w:rPr>
                    <w:t xml:space="preserve"> to be determined through competitive selection process at design stage</w:t>
                  </w:r>
                </w:p>
              </w:tc>
            </w:tr>
            <w:tr w:rsidR="00B86A91" w:rsidRPr="00750FE2" w14:paraId="0B78D3FB" w14:textId="77777777" w:rsidTr="006D553A">
              <w:trPr>
                <w:trHeight w:val="20"/>
              </w:trPr>
              <w:tc>
                <w:tcPr>
                  <w:tcW w:w="4807" w:type="dxa"/>
                </w:tcPr>
                <w:p w14:paraId="0B78D3F9" w14:textId="2F1A0E39" w:rsidR="00AC7242" w:rsidRPr="00750FE2" w:rsidRDefault="00853908" w:rsidP="00460E82">
                  <w:r w:rsidRPr="00750FE2">
                    <w:rPr>
                      <w:b/>
                      <w:bCs/>
                    </w:rPr>
                    <w:t>7</w:t>
                  </w:r>
                  <w:r w:rsidR="00020753" w:rsidRPr="00750FE2">
                    <w:rPr>
                      <w:b/>
                      <w:bCs/>
                    </w:rPr>
                    <w:t xml:space="preserve">. </w:t>
                  </w:r>
                  <w:r w:rsidR="00B86A91" w:rsidRPr="00750FE2">
                    <w:rPr>
                      <w:b/>
                      <w:bCs/>
                    </w:rPr>
                    <w:t>Implementation period:</w:t>
                  </w:r>
                  <w:r w:rsidR="00B86A91" w:rsidRPr="00750FE2">
                    <w:t xml:space="preserve"> </w:t>
                  </w:r>
                  <w:r w:rsidR="00CC0821" w:rsidRPr="00750FE2">
                    <w:t xml:space="preserve">36 </w:t>
                  </w:r>
                  <w:r w:rsidR="00CA1E56" w:rsidRPr="00750FE2">
                    <w:rPr>
                      <w:i/>
                      <w:iCs/>
                    </w:rPr>
                    <w:t>M</w:t>
                  </w:r>
                  <w:r w:rsidR="00B86A91" w:rsidRPr="00750FE2">
                    <w:rPr>
                      <w:i/>
                      <w:iCs/>
                    </w:rPr>
                    <w:t>onths</w:t>
                  </w:r>
                </w:p>
              </w:tc>
              <w:tc>
                <w:tcPr>
                  <w:tcW w:w="4556" w:type="dxa"/>
                </w:tcPr>
                <w:p w14:paraId="0B78D3FA" w14:textId="2B2E98A8" w:rsidR="00B86A91" w:rsidRPr="00750FE2" w:rsidRDefault="00853908" w:rsidP="00EB2032">
                  <w:pPr>
                    <w:ind w:right="34"/>
                  </w:pPr>
                  <w:r w:rsidRPr="00750FE2">
                    <w:rPr>
                      <w:b/>
                      <w:bCs/>
                    </w:rPr>
                    <w:t>8</w:t>
                  </w:r>
                  <w:r w:rsidR="00020753" w:rsidRPr="00750FE2">
                    <w:rPr>
                      <w:b/>
                      <w:bCs/>
                    </w:rPr>
                    <w:t xml:space="preserve">. </w:t>
                  </w:r>
                  <w:r w:rsidR="003561FB" w:rsidRPr="00750FE2">
                    <w:rPr>
                      <w:b/>
                      <w:bCs/>
                    </w:rPr>
                    <w:t>GRIP</w:t>
                  </w:r>
                  <w:r w:rsidR="00EB2032" w:rsidRPr="00750FE2">
                    <w:rPr>
                      <w:b/>
                      <w:bCs/>
                    </w:rPr>
                    <w:t>S</w:t>
                  </w:r>
                  <w:r w:rsidR="003561FB" w:rsidRPr="00750FE2">
                    <w:rPr>
                      <w:b/>
                      <w:bCs/>
                    </w:rPr>
                    <w:t xml:space="preserve"> ID</w:t>
                  </w:r>
                  <w:r w:rsidR="003561FB" w:rsidRPr="00750FE2">
                    <w:t>:</w:t>
                  </w:r>
                  <w:r w:rsidR="00636E1D" w:rsidRPr="00750FE2">
                    <w:t xml:space="preserve"> </w:t>
                  </w:r>
                  <w:r w:rsidR="00327B08" w:rsidRPr="00750FE2">
                    <w:t xml:space="preserve"> </w:t>
                  </w:r>
                  <w:r w:rsidR="009A3471" w:rsidRPr="009A3471">
                    <w:t>2000003128</w:t>
                  </w:r>
                </w:p>
              </w:tc>
            </w:tr>
            <w:tr w:rsidR="003561FB" w:rsidRPr="00750FE2" w14:paraId="0B78D3FD" w14:textId="77777777" w:rsidTr="006D553A">
              <w:trPr>
                <w:trHeight w:val="20"/>
              </w:trPr>
              <w:tc>
                <w:tcPr>
                  <w:tcW w:w="9363" w:type="dxa"/>
                  <w:gridSpan w:val="2"/>
                </w:tcPr>
                <w:p w14:paraId="0B78D3FC" w14:textId="0C9F2171" w:rsidR="003561FB" w:rsidRPr="00750FE2" w:rsidRDefault="00853908" w:rsidP="0035740D">
                  <w:pPr>
                    <w:rPr>
                      <w:b/>
                      <w:bCs/>
                    </w:rPr>
                  </w:pPr>
                  <w:r w:rsidRPr="00750FE2">
                    <w:rPr>
                      <w:b/>
                      <w:bCs/>
                    </w:rPr>
                    <w:t>9</w:t>
                  </w:r>
                  <w:r w:rsidR="00020753" w:rsidRPr="00750FE2">
                    <w:rPr>
                      <w:b/>
                      <w:bCs/>
                    </w:rPr>
                    <w:t xml:space="preserve">. Selected </w:t>
                  </w:r>
                  <w:r w:rsidR="004C4C11" w:rsidRPr="00750FE2">
                    <w:rPr>
                      <w:b/>
                      <w:bCs/>
                    </w:rPr>
                    <w:t>Strategic Priority</w:t>
                  </w:r>
                  <w:r w:rsidR="003561FB" w:rsidRPr="00750FE2">
                    <w:rPr>
                      <w:rStyle w:val="FootnoteReference"/>
                      <w:b/>
                      <w:bCs/>
                    </w:rPr>
                    <w:footnoteReference w:id="2"/>
                  </w:r>
                  <w:r w:rsidR="003561FB" w:rsidRPr="00750FE2">
                    <w:rPr>
                      <w:b/>
                      <w:bCs/>
                    </w:rPr>
                    <w:t>:</w:t>
                  </w:r>
                  <w:r w:rsidR="00991304" w:rsidRPr="00750FE2">
                    <w:rPr>
                      <w:b/>
                      <w:bCs/>
                    </w:rPr>
                    <w:t xml:space="preserve"> </w:t>
                  </w:r>
                  <w:sdt>
                    <w:sdtPr>
                      <w:rPr>
                        <w:b/>
                        <w:bCs/>
                      </w:rPr>
                      <w:alias w:val="Strategic Priority"/>
                      <w:tag w:val="Strategic Priority"/>
                      <w:id w:val="-1731923450"/>
                      <w:placeholder>
                        <w:docPart w:val="DefaultPlaceholder_1082065159"/>
                      </w:placeholder>
                      <w:dropDownList>
                        <w:listItem w:value="Choose an item."/>
                        <w:listItem w:displayText="1. Production for food security, nutrition and income generation" w:value="1. Production for food security, nutrition and income generation"/>
                        <w:listItem w:displayText="2. Climate change, resilience and environmental sustainabililty" w:value="2. Climate change, resilience and environmental sustainabililty"/>
                        <w:listItem w:displayText="3. Gender equality and women's empowerment" w:value="3. Gender equality and women's empowerment"/>
                        <w:listItem w:displayText="4. Opportunities for youth" w:value="4. Opportunities for youth"/>
                        <w:listItem w:displayText="5. Business opportunities and partnership with Private Sector" w:value="5. Business opportunities and partnership with Private Sector"/>
                        <w:listItem w:displayText="6. Strategic Priority Endorsed by EMC" w:value="6. Strategic Priority Endorsed by EMC"/>
                        <w:listItem w:displayText="Contributions" w:value="Contributions"/>
                        <w:listItem w:displayText="n/a (Country-specific)" w:value="n/a (Country-specific)"/>
                      </w:dropDownList>
                    </w:sdtPr>
                    <w:sdtEndPr/>
                    <w:sdtContent>
                      <w:r w:rsidR="006C66A8" w:rsidRPr="00750FE2" w:rsidDel="000D2C6F">
                        <w:rPr>
                          <w:b/>
                          <w:bCs/>
                        </w:rPr>
                        <w:t>6. Strategic Priority Endorsed by EMC</w:t>
                      </w:r>
                      <w:r w:rsidR="000D2C6F">
                        <w:rPr>
                          <w:b/>
                          <w:bCs/>
                        </w:rPr>
                        <w:t>6. Strategic Priority Endorsed by EMC</w:t>
                      </w:r>
                    </w:sdtContent>
                  </w:sdt>
                </w:p>
              </w:tc>
            </w:tr>
            <w:tr w:rsidR="00E318DB" w:rsidRPr="00750FE2" w14:paraId="0B78D401" w14:textId="77777777" w:rsidTr="00A752C1">
              <w:trPr>
                <w:trHeight w:val="20"/>
              </w:trPr>
              <w:tc>
                <w:tcPr>
                  <w:tcW w:w="0" w:type="auto"/>
                </w:tcPr>
                <w:p w14:paraId="0B78D3FE" w14:textId="45CCBE16" w:rsidR="00E318DB" w:rsidRPr="00750FE2" w:rsidRDefault="00853908" w:rsidP="004C4C11">
                  <w:pPr>
                    <w:tabs>
                      <w:tab w:val="left" w:pos="3225"/>
                    </w:tabs>
                    <w:ind w:right="34"/>
                  </w:pPr>
                  <w:r w:rsidRPr="00750FE2">
                    <w:rPr>
                      <w:b/>
                      <w:bCs/>
                    </w:rPr>
                    <w:t>10</w:t>
                  </w:r>
                  <w:r w:rsidR="00020753" w:rsidRPr="00750FE2">
                    <w:rPr>
                      <w:b/>
                      <w:bCs/>
                    </w:rPr>
                    <w:t xml:space="preserve">. </w:t>
                  </w:r>
                  <w:r w:rsidR="00E318DB" w:rsidRPr="00750FE2">
                    <w:rPr>
                      <w:b/>
                      <w:bCs/>
                    </w:rPr>
                    <w:t>Window:</w:t>
                  </w:r>
                  <w:r w:rsidR="00A27A99" w:rsidRPr="00750FE2">
                    <w:t xml:space="preserve"> </w:t>
                  </w:r>
                  <w:r w:rsidR="002D57A0" w:rsidRPr="00750FE2">
                    <w:t xml:space="preserve">Indicate </w:t>
                  </w:r>
                  <w:r w:rsidR="004C4C11" w:rsidRPr="00750FE2">
                    <w:t>Global/Regional</w:t>
                  </w:r>
                  <w:r w:rsidR="002D57A0" w:rsidRPr="00750FE2">
                    <w:t xml:space="preserve"> </w:t>
                  </w:r>
                  <w:sdt>
                    <w:sdtPr>
                      <w:id w:val="-134037019"/>
                      <w14:checkbox>
                        <w14:checked w14:val="1"/>
                        <w14:checkedState w14:val="2612" w14:font="MS Gothic"/>
                        <w14:uncheckedState w14:val="2610" w14:font="MS Gothic"/>
                      </w14:checkbox>
                    </w:sdtPr>
                    <w:sdtEndPr/>
                    <w:sdtContent>
                      <w:r w:rsidR="00CC0821" w:rsidRPr="00750FE2">
                        <w:rPr>
                          <w:rFonts w:ascii="MS Gothic" w:eastAsia="MS Gothic" w:hAnsi="MS Gothic" w:hint="eastAsia"/>
                        </w:rPr>
                        <w:t>☒</w:t>
                      </w:r>
                    </w:sdtContent>
                  </w:sdt>
                  <w:r w:rsidR="002D57A0" w:rsidRPr="00750FE2">
                    <w:t xml:space="preserve">Country </w:t>
                  </w:r>
                  <w:sdt>
                    <w:sdtPr>
                      <w:id w:val="490523960"/>
                      <w14:checkbox>
                        <w14:checked w14:val="0"/>
                        <w14:checkedState w14:val="2612" w14:font="MS Gothic"/>
                        <w14:uncheckedState w14:val="2610" w14:font="MS Gothic"/>
                      </w14:checkbox>
                    </w:sdtPr>
                    <w:sdtEndPr/>
                    <w:sdtContent>
                      <w:r w:rsidR="002D57A0" w:rsidRPr="00750FE2">
                        <w:rPr>
                          <w:rFonts w:ascii="MS Gothic" w:eastAsia="MS Gothic" w:hAnsi="MS Gothic" w:hint="eastAsia"/>
                        </w:rPr>
                        <w:t>☐</w:t>
                      </w:r>
                    </w:sdtContent>
                  </w:sdt>
                </w:p>
              </w:tc>
              <w:tc>
                <w:tcPr>
                  <w:tcW w:w="4556" w:type="dxa"/>
                </w:tcPr>
                <w:p w14:paraId="0B78D400" w14:textId="35A32DCA" w:rsidR="00AC7242" w:rsidRPr="00750FE2" w:rsidRDefault="00020753" w:rsidP="00A62F90">
                  <w:pPr>
                    <w:rPr>
                      <w:b/>
                      <w:bCs/>
                    </w:rPr>
                  </w:pPr>
                  <w:r w:rsidRPr="00750FE2">
                    <w:rPr>
                      <w:b/>
                      <w:bCs/>
                    </w:rPr>
                    <w:t>1</w:t>
                  </w:r>
                  <w:r w:rsidR="00853908" w:rsidRPr="00750FE2">
                    <w:rPr>
                      <w:b/>
                      <w:bCs/>
                    </w:rPr>
                    <w:t>1</w:t>
                  </w:r>
                  <w:r w:rsidRPr="00750FE2">
                    <w:rPr>
                      <w:b/>
                      <w:bCs/>
                    </w:rPr>
                    <w:t xml:space="preserve">. </w:t>
                  </w:r>
                  <w:r w:rsidR="00E318DB" w:rsidRPr="00750FE2">
                    <w:rPr>
                      <w:b/>
                      <w:bCs/>
                    </w:rPr>
                    <w:t>Country/Countries:</w:t>
                  </w:r>
                  <w:r w:rsidR="0028360B" w:rsidRPr="00750FE2">
                    <w:rPr>
                      <w:b/>
                      <w:bCs/>
                    </w:rPr>
                    <w:t xml:space="preserve"> </w:t>
                  </w:r>
                  <w:r w:rsidR="00CC0821" w:rsidRPr="00750FE2">
                    <w:t xml:space="preserve">Global – </w:t>
                  </w:r>
                  <w:r w:rsidR="00A62F90">
                    <w:t>selected</w:t>
                  </w:r>
                  <w:r w:rsidR="00CC0821" w:rsidRPr="00750FE2">
                    <w:t xml:space="preserve"> countries with IFAD projects</w:t>
                  </w:r>
                </w:p>
              </w:tc>
            </w:tr>
            <w:tr w:rsidR="00240D9E" w:rsidRPr="00750FE2" w14:paraId="769A1A51" w14:textId="77777777" w:rsidTr="00AC6570">
              <w:trPr>
                <w:trHeight w:val="20"/>
              </w:trPr>
              <w:tc>
                <w:tcPr>
                  <w:tcW w:w="9363" w:type="dxa"/>
                  <w:gridSpan w:val="2"/>
                </w:tcPr>
                <w:p w14:paraId="71543BBE" w14:textId="22425F9C" w:rsidR="00240D9E" w:rsidRPr="00750FE2" w:rsidRDefault="00240D9E" w:rsidP="00853908">
                  <w:pPr>
                    <w:pStyle w:val="ListParagraph"/>
                    <w:ind w:left="0"/>
                    <w:contextualSpacing w:val="0"/>
                    <w:rPr>
                      <w:i/>
                      <w:iCs/>
                    </w:rPr>
                  </w:pPr>
                  <w:r w:rsidRPr="00750FE2">
                    <w:rPr>
                      <w:b/>
                      <w:bCs/>
                    </w:rPr>
                    <w:t>1</w:t>
                  </w:r>
                  <w:r w:rsidR="00853908" w:rsidRPr="00750FE2">
                    <w:rPr>
                      <w:b/>
                      <w:bCs/>
                    </w:rPr>
                    <w:t>2</w:t>
                  </w:r>
                  <w:r w:rsidRPr="00750FE2">
                    <w:rPr>
                      <w:b/>
                      <w:bCs/>
                    </w:rPr>
                    <w:t>. Recipient:</w:t>
                  </w:r>
                  <w:r w:rsidRPr="00750FE2">
                    <w:rPr>
                      <w:i/>
                      <w:iCs/>
                    </w:rPr>
                    <w:t xml:space="preserve"> </w:t>
                  </w:r>
                  <w:r w:rsidR="00CA1E56" w:rsidRPr="00750FE2">
                    <w:rPr>
                      <w:i/>
                      <w:iCs/>
                    </w:rPr>
                    <w:t>S</w:t>
                  </w:r>
                  <w:r w:rsidR="00A14BDA" w:rsidRPr="00750FE2">
                    <w:rPr>
                      <w:i/>
                      <w:iCs/>
                    </w:rPr>
                    <w:t xml:space="preserve">elect </w:t>
                  </w:r>
                  <w:r w:rsidR="00A14BDA" w:rsidRPr="00750FE2">
                    <w:rPr>
                      <w:i/>
                      <w:iCs/>
                      <w:u w:val="single"/>
                    </w:rPr>
                    <w:t>one</w:t>
                  </w:r>
                  <w:r w:rsidR="00A14BDA" w:rsidRPr="00750FE2">
                    <w:rPr>
                      <w:i/>
                      <w:iCs/>
                    </w:rPr>
                    <w:t xml:space="preserve"> of the following options</w:t>
                  </w:r>
                </w:p>
                <w:p w14:paraId="4CAEDA34" w14:textId="6BB1766C" w:rsidR="00240D9E" w:rsidRPr="00750FE2" w:rsidRDefault="00405A64" w:rsidP="00AC6570">
                  <w:pPr>
                    <w:pStyle w:val="ListParagraph"/>
                    <w:numPr>
                      <w:ilvl w:val="0"/>
                      <w:numId w:val="9"/>
                    </w:numPr>
                    <w:contextualSpacing w:val="0"/>
                  </w:pPr>
                  <w:r w:rsidRPr="00750FE2">
                    <w:t>C</w:t>
                  </w:r>
                  <w:r w:rsidR="00240D9E" w:rsidRPr="00750FE2">
                    <w:t xml:space="preserve">ompetitive selection at CN stage </w:t>
                  </w:r>
                  <w:sdt>
                    <w:sdtPr>
                      <w:id w:val="1504547759"/>
                      <w14:checkbox>
                        <w14:checked w14:val="0"/>
                        <w14:checkedState w14:val="2612" w14:font="MS Gothic"/>
                        <w14:uncheckedState w14:val="2610" w14:font="MS Gothic"/>
                      </w14:checkbox>
                    </w:sdtPr>
                    <w:sdtEndPr/>
                    <w:sdtContent>
                      <w:r w:rsidR="00FC0D7C" w:rsidRPr="00750FE2">
                        <w:rPr>
                          <w:rFonts w:ascii="MS Gothic" w:eastAsia="MS Gothic" w:hAnsi="MS Gothic" w:hint="eastAsia"/>
                        </w:rPr>
                        <w:t>☐</w:t>
                      </w:r>
                    </w:sdtContent>
                  </w:sdt>
                  <w:r w:rsidR="00240D9E" w:rsidRPr="00750FE2">
                    <w:t xml:space="preserve">   and name of recipient </w:t>
                  </w:r>
                </w:p>
                <w:p w14:paraId="77CA522A" w14:textId="2D4F9F8A" w:rsidR="00240D9E" w:rsidRPr="00750FE2" w:rsidRDefault="00405A64" w:rsidP="002946F8">
                  <w:pPr>
                    <w:pStyle w:val="ListParagraph"/>
                    <w:numPr>
                      <w:ilvl w:val="0"/>
                      <w:numId w:val="9"/>
                    </w:numPr>
                    <w:contextualSpacing w:val="0"/>
                    <w:rPr>
                      <w:b/>
                      <w:bCs/>
                    </w:rPr>
                  </w:pPr>
                  <w:r w:rsidRPr="00750FE2">
                    <w:t>T</w:t>
                  </w:r>
                  <w:r w:rsidR="00240D9E" w:rsidRPr="00750FE2">
                    <w:t xml:space="preserve">o be selected competitively at </w:t>
                  </w:r>
                  <w:r w:rsidR="002946F8" w:rsidRPr="00750FE2">
                    <w:t>d</w:t>
                  </w:r>
                  <w:r w:rsidR="00240D9E" w:rsidRPr="00750FE2">
                    <w:t xml:space="preserve">esign stage  </w:t>
                  </w:r>
                  <w:sdt>
                    <w:sdtPr>
                      <w:id w:val="-181203726"/>
                      <w14:checkbox>
                        <w14:checked w14:val="1"/>
                        <w14:checkedState w14:val="2612" w14:font="MS Gothic"/>
                        <w14:uncheckedState w14:val="2610" w14:font="MS Gothic"/>
                      </w14:checkbox>
                    </w:sdtPr>
                    <w:sdtEndPr/>
                    <w:sdtContent>
                      <w:r w:rsidR="00A62F90">
                        <w:rPr>
                          <w:rFonts w:ascii="MS Gothic" w:eastAsia="MS Gothic" w:hAnsi="MS Gothic" w:hint="eastAsia"/>
                        </w:rPr>
                        <w:t>☒</w:t>
                      </w:r>
                    </w:sdtContent>
                  </w:sdt>
                </w:p>
                <w:p w14:paraId="6AF5E68A" w14:textId="6056C850" w:rsidR="00FC0D7C" w:rsidRPr="00750FE2" w:rsidRDefault="00FC0D7C" w:rsidP="00FC0D7C">
                  <w:pPr>
                    <w:pStyle w:val="ListParagraph"/>
                    <w:numPr>
                      <w:ilvl w:val="0"/>
                      <w:numId w:val="9"/>
                    </w:numPr>
                    <w:contextualSpacing w:val="0"/>
                    <w:rPr>
                      <w:i/>
                      <w:iCs/>
                    </w:rPr>
                  </w:pPr>
                  <w:r w:rsidRPr="00750FE2">
                    <w:t xml:space="preserve">Direct selection </w:t>
                  </w:r>
                  <w:sdt>
                    <w:sdtPr>
                      <w:id w:val="-208805017"/>
                      <w14:checkbox>
                        <w14:checked w14:val="0"/>
                        <w14:checkedState w14:val="2612" w14:font="MS Gothic"/>
                        <w14:uncheckedState w14:val="2610" w14:font="MS Gothic"/>
                      </w14:checkbox>
                    </w:sdtPr>
                    <w:sdtEndPr/>
                    <w:sdtContent>
                      <w:r w:rsidRPr="00750FE2">
                        <w:rPr>
                          <w:rFonts w:ascii="MS Gothic" w:eastAsia="MS Gothic" w:hAnsi="MS Gothic" w:hint="eastAsia"/>
                        </w:rPr>
                        <w:t>☐</w:t>
                      </w:r>
                    </w:sdtContent>
                  </w:sdt>
                  <w:r w:rsidRPr="00750FE2">
                    <w:t xml:space="preserve">   and name of recipient</w:t>
                  </w:r>
                </w:p>
              </w:tc>
            </w:tr>
            <w:tr w:rsidR="00240D9E" w:rsidRPr="00750FE2" w14:paraId="74C67FFB" w14:textId="77777777" w:rsidTr="00AC6570">
              <w:trPr>
                <w:trHeight w:val="20"/>
              </w:trPr>
              <w:tc>
                <w:tcPr>
                  <w:tcW w:w="9363" w:type="dxa"/>
                  <w:gridSpan w:val="2"/>
                </w:tcPr>
                <w:p w14:paraId="49C60E1B" w14:textId="77777777" w:rsidR="00240D9E" w:rsidRPr="00750FE2" w:rsidRDefault="00240D9E" w:rsidP="00CC0821">
                  <w:pPr>
                    <w:pStyle w:val="ListParagraph"/>
                    <w:ind w:left="0"/>
                    <w:contextualSpacing w:val="0"/>
                    <w:rPr>
                      <w:b/>
                      <w:bCs/>
                    </w:rPr>
                  </w:pPr>
                  <w:r w:rsidRPr="00750FE2">
                    <w:rPr>
                      <w:b/>
                      <w:bCs/>
                    </w:rPr>
                    <w:t>1</w:t>
                  </w:r>
                  <w:r w:rsidR="00853908" w:rsidRPr="00750FE2">
                    <w:rPr>
                      <w:b/>
                      <w:bCs/>
                    </w:rPr>
                    <w:t>3</w:t>
                  </w:r>
                  <w:r w:rsidRPr="00750FE2">
                    <w:rPr>
                      <w:b/>
                      <w:bCs/>
                    </w:rPr>
                    <w:t>. Rationale for recipient se</w:t>
                  </w:r>
                  <w:r w:rsidR="00CC0821" w:rsidRPr="00750FE2">
                    <w:rPr>
                      <w:b/>
                      <w:bCs/>
                    </w:rPr>
                    <w:t>lection and recipient capacity:</w:t>
                  </w:r>
                </w:p>
                <w:p w14:paraId="10F07BB5" w14:textId="5020602B" w:rsidR="00B70AF3" w:rsidRPr="00750FE2" w:rsidRDefault="00CC0821" w:rsidP="00FE4450">
                  <w:pPr>
                    <w:pStyle w:val="ListParagraph"/>
                    <w:ind w:left="0"/>
                    <w:contextualSpacing w:val="0"/>
                  </w:pPr>
                  <w:r w:rsidRPr="00750FE2">
                    <w:t xml:space="preserve">The recipient of this grant </w:t>
                  </w:r>
                  <w:proofErr w:type="gramStart"/>
                  <w:r w:rsidRPr="00750FE2">
                    <w:t>will be selected</w:t>
                  </w:r>
                  <w:proofErr w:type="gramEnd"/>
                  <w:r w:rsidRPr="00750FE2">
                    <w:t xml:space="preserve"> at the </w:t>
                  </w:r>
                  <w:r w:rsidR="00327B08" w:rsidRPr="00750FE2">
                    <w:t>Grant D</w:t>
                  </w:r>
                  <w:r w:rsidR="00610B46" w:rsidRPr="00750FE2">
                    <w:t>esign stage.</w:t>
                  </w:r>
                </w:p>
              </w:tc>
            </w:tr>
            <w:tr w:rsidR="00240D9E" w:rsidRPr="00750FE2" w14:paraId="2F30792E" w14:textId="77777777" w:rsidTr="00610B46">
              <w:trPr>
                <w:trHeight w:val="241"/>
              </w:trPr>
              <w:tc>
                <w:tcPr>
                  <w:tcW w:w="9363" w:type="dxa"/>
                  <w:gridSpan w:val="2"/>
                </w:tcPr>
                <w:p w14:paraId="6DE856C6" w14:textId="5745AA0A" w:rsidR="00B70AF3" w:rsidRDefault="00240D9E" w:rsidP="00F612BA">
                  <w:pPr>
                    <w:rPr>
                      <w:b/>
                      <w:bCs/>
                    </w:rPr>
                  </w:pPr>
                  <w:r w:rsidRPr="00750FE2">
                    <w:rPr>
                      <w:b/>
                      <w:bCs/>
                    </w:rPr>
                    <w:t>1</w:t>
                  </w:r>
                  <w:r w:rsidR="00853908" w:rsidRPr="00750FE2">
                    <w:rPr>
                      <w:b/>
                      <w:bCs/>
                    </w:rPr>
                    <w:t>4</w:t>
                  </w:r>
                  <w:r w:rsidR="003928ED" w:rsidRPr="00750FE2">
                    <w:rPr>
                      <w:b/>
                      <w:bCs/>
                    </w:rPr>
                    <w:t xml:space="preserve">. Background/relevance: </w:t>
                  </w:r>
                </w:p>
                <w:p w14:paraId="31435CDB" w14:textId="77777777" w:rsidR="00AC6570" w:rsidRPr="00F612BA" w:rsidRDefault="00AC6570" w:rsidP="00F612BA">
                  <w:pPr>
                    <w:rPr>
                      <w:i/>
                      <w:iCs/>
                    </w:rPr>
                  </w:pPr>
                </w:p>
                <w:p w14:paraId="55F0E32B" w14:textId="523DFAF2" w:rsidR="00AC6570" w:rsidRDefault="00AC6570" w:rsidP="000D2C6F">
                  <w:pPr>
                    <w:spacing w:after="60"/>
                    <w:rPr>
                      <w:rFonts w:cstheme="minorHAnsi"/>
                    </w:rPr>
                  </w:pPr>
                  <w:r>
                    <w:rPr>
                      <w:rFonts w:cstheme="minorHAnsi"/>
                    </w:rPr>
                    <w:t xml:space="preserve">IFAD's top priority for 2020 is improving the quality of our project portfolio in order to maximize the impact of our interventions, and ensure their sustainability. This prioritization follows on the IFAD11 consultations, which argued that </w:t>
                  </w:r>
                  <w:r w:rsidR="00B70AF3" w:rsidRPr="00750FE2">
                    <w:rPr>
                      <w:rFonts w:cstheme="minorHAnsi"/>
                    </w:rPr>
                    <w:t xml:space="preserve">'business as usual' is not sufficient to achieve the </w:t>
                  </w:r>
                  <w:r w:rsidR="00E635F5">
                    <w:rPr>
                      <w:rFonts w:cstheme="minorHAnsi"/>
                    </w:rPr>
                    <w:t>Sustainable Development Goals (</w:t>
                  </w:r>
                  <w:r w:rsidR="00B70AF3" w:rsidRPr="00750FE2">
                    <w:rPr>
                      <w:rFonts w:cstheme="minorHAnsi"/>
                    </w:rPr>
                    <w:t>SDGs</w:t>
                  </w:r>
                  <w:r w:rsidR="00E635F5">
                    <w:rPr>
                      <w:rFonts w:cstheme="minorHAnsi"/>
                    </w:rPr>
                    <w:t>)</w:t>
                  </w:r>
                  <w:r w:rsidR="00B70AF3" w:rsidRPr="00750FE2">
                    <w:rPr>
                      <w:rFonts w:cstheme="minorHAnsi"/>
                    </w:rPr>
                    <w:t xml:space="preserve"> related to the rural sector. </w:t>
                  </w:r>
                  <w:r>
                    <w:rPr>
                      <w:rFonts w:cstheme="minorHAnsi"/>
                    </w:rPr>
                    <w:t>The</w:t>
                  </w:r>
                  <w:r w:rsidR="00B70AF3" w:rsidRPr="00750FE2">
                    <w:rPr>
                      <w:rFonts w:cstheme="minorHAnsi"/>
                    </w:rPr>
                    <w:t xml:space="preserve"> consultations agreed on an important work programme </w:t>
                  </w:r>
                  <w:r>
                    <w:rPr>
                      <w:rFonts w:cstheme="minorHAnsi"/>
                    </w:rPr>
                    <w:t xml:space="preserve">that set </w:t>
                  </w:r>
                  <w:r w:rsidR="00962920" w:rsidRPr="00750FE2">
                    <w:rPr>
                      <w:rFonts w:cstheme="minorHAnsi"/>
                    </w:rPr>
                    <w:t>clear objectives for projects to improve their performance, effectiveness, efficiency and the sustainability of benefit</w:t>
                  </w:r>
                  <w:r w:rsidR="00EA46CD" w:rsidRPr="00750FE2">
                    <w:rPr>
                      <w:rFonts w:cstheme="minorHAnsi"/>
                    </w:rPr>
                    <w:t xml:space="preserve">s. </w:t>
                  </w:r>
                  <w:r w:rsidR="007A7984">
                    <w:rPr>
                      <w:rFonts w:cstheme="minorHAnsi"/>
                    </w:rPr>
                    <w:t>These messages have also been reinforced in the 2019 RIDE and ARRI</w:t>
                  </w:r>
                  <w:r w:rsidR="007B55D0">
                    <w:rPr>
                      <w:rFonts w:cstheme="minorHAnsi"/>
                    </w:rPr>
                    <w:t xml:space="preserve"> – both </w:t>
                  </w:r>
                  <w:r w:rsidR="004379DE">
                    <w:rPr>
                      <w:rFonts w:cstheme="minorHAnsi"/>
                    </w:rPr>
                    <w:t>recommend</w:t>
                  </w:r>
                  <w:r w:rsidR="007B55D0">
                    <w:rPr>
                      <w:rFonts w:cstheme="minorHAnsi"/>
                    </w:rPr>
                    <w:t xml:space="preserve"> clearly the need to dedicate more resources to country programme delivery </w:t>
                  </w:r>
                  <w:r w:rsidR="00B10106">
                    <w:rPr>
                      <w:rFonts w:cstheme="minorHAnsi"/>
                    </w:rPr>
                    <w:t>to achieve the improved quality to achieve IFAD’s aim to become bigger, better, smarter through tailored capacity building programmes at the project-level</w:t>
                  </w:r>
                  <w:r w:rsidR="00941786">
                    <w:rPr>
                      <w:rFonts w:cstheme="minorHAnsi"/>
                    </w:rPr>
                    <w:t xml:space="preserve">. </w:t>
                  </w:r>
                </w:p>
                <w:p w14:paraId="7C21845D" w14:textId="77777777" w:rsidR="00AC6570" w:rsidRDefault="00AC6570" w:rsidP="000D2C6F">
                  <w:pPr>
                    <w:spacing w:after="60"/>
                    <w:rPr>
                      <w:rFonts w:cstheme="minorHAnsi"/>
                    </w:rPr>
                  </w:pPr>
                </w:p>
                <w:p w14:paraId="2417354D" w14:textId="5B93AD12" w:rsidR="00941786" w:rsidRDefault="00AC6570" w:rsidP="00E635F5">
                  <w:pPr>
                    <w:spacing w:after="60"/>
                    <w:rPr>
                      <w:rFonts w:cstheme="minorHAnsi"/>
                    </w:rPr>
                  </w:pPr>
                  <w:r>
                    <w:rPr>
                      <w:rFonts w:cstheme="minorHAnsi"/>
                    </w:rPr>
                    <w:t>T</w:t>
                  </w:r>
                  <w:r w:rsidR="00941786">
                    <w:rPr>
                      <w:rFonts w:cstheme="minorHAnsi"/>
                    </w:rPr>
                    <w:t xml:space="preserve">his grant proposal </w:t>
                  </w:r>
                  <w:r w:rsidR="00B10106">
                    <w:rPr>
                      <w:rFonts w:cstheme="minorHAnsi"/>
                    </w:rPr>
                    <w:t>addresses</w:t>
                  </w:r>
                  <w:r w:rsidR="00941786">
                    <w:rPr>
                      <w:rFonts w:cstheme="minorHAnsi"/>
                    </w:rPr>
                    <w:t xml:space="preserve"> recommendation </w:t>
                  </w:r>
                  <w:r>
                    <w:rPr>
                      <w:rFonts w:cstheme="minorHAnsi"/>
                    </w:rPr>
                    <w:t>number</w:t>
                  </w:r>
                  <w:r w:rsidR="00941786">
                    <w:rPr>
                      <w:rFonts w:cstheme="minorHAnsi"/>
                    </w:rPr>
                    <w:t xml:space="preserve"> </w:t>
                  </w:r>
                  <w:r>
                    <w:rPr>
                      <w:rFonts w:cstheme="minorHAnsi"/>
                    </w:rPr>
                    <w:t>three</w:t>
                  </w:r>
                  <w:r w:rsidR="00941786">
                    <w:rPr>
                      <w:rFonts w:cstheme="minorHAnsi"/>
                    </w:rPr>
                    <w:t xml:space="preserve"> of the </w:t>
                  </w:r>
                  <w:r>
                    <w:rPr>
                      <w:rFonts w:cstheme="minorHAnsi"/>
                    </w:rPr>
                    <w:t xml:space="preserve">2019 </w:t>
                  </w:r>
                  <w:r w:rsidR="00941786">
                    <w:rPr>
                      <w:rFonts w:cstheme="minorHAnsi"/>
                    </w:rPr>
                    <w:t xml:space="preserve">ARRI report: to develop government capacities to implement country programmes and projects. </w:t>
                  </w:r>
                  <w:r w:rsidR="00B02A1D">
                    <w:rPr>
                      <w:rFonts w:cstheme="minorHAnsi"/>
                    </w:rPr>
                    <w:t xml:space="preserve">Moreover, it </w:t>
                  </w:r>
                  <w:proofErr w:type="gramStart"/>
                  <w:r w:rsidR="00B02A1D">
                    <w:rPr>
                      <w:rFonts w:cstheme="minorHAnsi"/>
                    </w:rPr>
                    <w:t>is recommended</w:t>
                  </w:r>
                  <w:proofErr w:type="gramEnd"/>
                  <w:r w:rsidR="00B02A1D">
                    <w:rPr>
                      <w:rFonts w:cstheme="minorHAnsi"/>
                    </w:rPr>
                    <w:t xml:space="preserve"> </w:t>
                  </w:r>
                  <w:r w:rsidR="00941786">
                    <w:rPr>
                      <w:rFonts w:cstheme="minorHAnsi"/>
                    </w:rPr>
                    <w:t xml:space="preserve">that </w:t>
                  </w:r>
                  <w:r w:rsidR="000D2C6F">
                    <w:rPr>
                      <w:rFonts w:cstheme="minorHAnsi"/>
                    </w:rPr>
                    <w:t>IFAD could</w:t>
                  </w:r>
                  <w:r w:rsidR="00941786">
                    <w:rPr>
                      <w:rFonts w:cstheme="minorHAnsi"/>
                    </w:rPr>
                    <w:t xml:space="preserve"> utilize grant financing to work with other partners on strengthening the capacities of government institutions and project management units.</w:t>
                  </w:r>
                </w:p>
                <w:p w14:paraId="5BF4EF0F" w14:textId="77777777" w:rsidR="00AC6570" w:rsidRDefault="00AC6570" w:rsidP="000D2C6F">
                  <w:pPr>
                    <w:rPr>
                      <w:rFonts w:cstheme="minorHAnsi"/>
                    </w:rPr>
                  </w:pPr>
                </w:p>
                <w:p w14:paraId="2D36295A" w14:textId="744A6C87" w:rsidR="003928ED" w:rsidRDefault="00AC6570" w:rsidP="00E635F5">
                  <w:pPr>
                    <w:spacing w:after="60"/>
                    <w:rPr>
                      <w:rFonts w:cstheme="minorHAnsi"/>
                    </w:rPr>
                  </w:pPr>
                  <w:r>
                    <w:rPr>
                      <w:rFonts w:cstheme="minorHAnsi"/>
                    </w:rPr>
                    <w:t>While IFAD is making some progress</w:t>
                  </w:r>
                  <w:r w:rsidR="000D2C6F">
                    <w:rPr>
                      <w:rFonts w:cstheme="minorHAnsi"/>
                    </w:rPr>
                    <w:t xml:space="preserve"> through a change in behaviour and more proactive management of the </w:t>
                  </w:r>
                  <w:proofErr w:type="gramStart"/>
                  <w:r w:rsidR="000D2C6F">
                    <w:rPr>
                      <w:rFonts w:cstheme="minorHAnsi"/>
                    </w:rPr>
                    <w:t>portfolio ,</w:t>
                  </w:r>
                  <w:proofErr w:type="gramEnd"/>
                  <w:r w:rsidR="000D2C6F">
                    <w:rPr>
                      <w:rFonts w:cstheme="minorHAnsi"/>
                    </w:rPr>
                    <w:t xml:space="preserve"> which has resulted in </w:t>
                  </w:r>
                  <w:r>
                    <w:rPr>
                      <w:rFonts w:cstheme="minorHAnsi"/>
                    </w:rPr>
                    <w:t xml:space="preserve">reducing the number of </w:t>
                  </w:r>
                  <w:r w:rsidR="00E635F5">
                    <w:rPr>
                      <w:rFonts w:cstheme="minorHAnsi"/>
                    </w:rPr>
                    <w:t xml:space="preserve">actual </w:t>
                  </w:r>
                  <w:r>
                    <w:rPr>
                      <w:rFonts w:cstheme="minorHAnsi"/>
                    </w:rPr>
                    <w:t xml:space="preserve">problem projects to </w:t>
                  </w:r>
                  <w:r w:rsidR="00E635F5" w:rsidRPr="00750FE2">
                    <w:rPr>
                      <w:rFonts w:cstheme="minorHAnsi"/>
                    </w:rPr>
                    <w:t>1</w:t>
                  </w:r>
                  <w:r w:rsidR="00E635F5">
                    <w:rPr>
                      <w:rFonts w:cstheme="minorHAnsi"/>
                    </w:rPr>
                    <w:t>3</w:t>
                  </w:r>
                  <w:r w:rsidR="00962920" w:rsidRPr="00750FE2">
                    <w:rPr>
                      <w:rFonts w:cstheme="minorHAnsi"/>
                    </w:rPr>
                    <w:t xml:space="preserve">% </w:t>
                  </w:r>
                  <w:r>
                    <w:rPr>
                      <w:rFonts w:cstheme="minorHAnsi"/>
                    </w:rPr>
                    <w:t>in 2019, the underlying reasons for poor project performance are difficult to address through supervision and implementation support alone</w:t>
                  </w:r>
                  <w:r w:rsidR="00962920" w:rsidRPr="00750FE2">
                    <w:rPr>
                      <w:rFonts w:cstheme="minorHAnsi"/>
                    </w:rPr>
                    <w:t xml:space="preserve">. </w:t>
                  </w:r>
                  <w:r>
                    <w:rPr>
                      <w:rFonts w:cstheme="minorHAnsi"/>
                    </w:rPr>
                    <w:t>They include</w:t>
                  </w:r>
                  <w:r w:rsidR="003F1B0E" w:rsidRPr="00750FE2">
                    <w:rPr>
                      <w:rFonts w:cstheme="minorHAnsi"/>
                    </w:rPr>
                    <w:t xml:space="preserve"> weak planning</w:t>
                  </w:r>
                  <w:r w:rsidR="00EA46CD" w:rsidRPr="00750FE2">
                    <w:rPr>
                      <w:rFonts w:cstheme="minorHAnsi"/>
                    </w:rPr>
                    <w:t xml:space="preserve"> &amp; budgeting capacity</w:t>
                  </w:r>
                  <w:r>
                    <w:rPr>
                      <w:rFonts w:cstheme="minorHAnsi"/>
                    </w:rPr>
                    <w:t>,</w:t>
                  </w:r>
                  <w:r w:rsidR="003F1B0E" w:rsidRPr="00750FE2">
                    <w:rPr>
                      <w:rFonts w:cstheme="minorHAnsi"/>
                    </w:rPr>
                    <w:t xml:space="preserve"> a </w:t>
                  </w:r>
                  <w:r w:rsidRPr="00750FE2">
                    <w:rPr>
                      <w:rFonts w:cstheme="minorHAnsi"/>
                    </w:rPr>
                    <w:t>l</w:t>
                  </w:r>
                  <w:r>
                    <w:rPr>
                      <w:rFonts w:cstheme="minorHAnsi"/>
                    </w:rPr>
                    <w:t>ac</w:t>
                  </w:r>
                  <w:r w:rsidRPr="00750FE2">
                    <w:rPr>
                      <w:rFonts w:cstheme="minorHAnsi"/>
                    </w:rPr>
                    <w:t xml:space="preserve">k </w:t>
                  </w:r>
                  <w:r w:rsidR="003F1B0E" w:rsidRPr="00750FE2">
                    <w:rPr>
                      <w:rFonts w:cstheme="minorHAnsi"/>
                    </w:rPr>
                    <w:t>of coherence between planning and implementation</w:t>
                  </w:r>
                  <w:r w:rsidR="00EA46CD" w:rsidRPr="00750FE2">
                    <w:rPr>
                      <w:rFonts w:cstheme="minorHAnsi"/>
                    </w:rPr>
                    <w:t>, as well as</w:t>
                  </w:r>
                  <w:r w:rsidR="003F1B0E" w:rsidRPr="00750FE2">
                    <w:rPr>
                      <w:rFonts w:cstheme="minorHAnsi"/>
                    </w:rPr>
                    <w:t xml:space="preserve"> weak project management systems, </w:t>
                  </w:r>
                  <w:r w:rsidR="000D2C6F">
                    <w:rPr>
                      <w:rFonts w:cstheme="minorHAnsi"/>
                    </w:rPr>
                    <w:t>including</w:t>
                  </w:r>
                  <w:r w:rsidR="00EA46CD" w:rsidRPr="00750FE2">
                    <w:rPr>
                      <w:rFonts w:cstheme="minorHAnsi"/>
                    </w:rPr>
                    <w:t xml:space="preserve"> </w:t>
                  </w:r>
                  <w:r w:rsidR="00E635F5">
                    <w:rPr>
                      <w:rFonts w:cstheme="minorHAnsi"/>
                    </w:rPr>
                    <w:t>monitoring and evaluation (</w:t>
                  </w:r>
                  <w:r w:rsidR="003F1B0E" w:rsidRPr="00750FE2">
                    <w:rPr>
                      <w:rFonts w:cstheme="minorHAnsi"/>
                    </w:rPr>
                    <w:t>M&amp;E</w:t>
                  </w:r>
                  <w:r w:rsidR="00E635F5">
                    <w:rPr>
                      <w:rFonts w:cstheme="minorHAnsi"/>
                    </w:rPr>
                    <w:t>)</w:t>
                  </w:r>
                  <w:r w:rsidR="003F1B0E" w:rsidRPr="00750FE2">
                    <w:rPr>
                      <w:rFonts w:cstheme="minorHAnsi"/>
                    </w:rPr>
                    <w:t xml:space="preserve"> and </w:t>
                  </w:r>
                  <w:r w:rsidR="00E635F5">
                    <w:rPr>
                      <w:rFonts w:cstheme="minorHAnsi"/>
                    </w:rPr>
                    <w:t>knowledge management (</w:t>
                  </w:r>
                  <w:r w:rsidR="00EA46CD" w:rsidRPr="00750FE2">
                    <w:rPr>
                      <w:rFonts w:cstheme="minorHAnsi"/>
                    </w:rPr>
                    <w:t>KM</w:t>
                  </w:r>
                  <w:r w:rsidR="00E635F5">
                    <w:rPr>
                      <w:rFonts w:cstheme="minorHAnsi"/>
                    </w:rPr>
                    <w:t>)</w:t>
                  </w:r>
                  <w:r w:rsidR="003F1B0E" w:rsidRPr="00750FE2">
                    <w:rPr>
                      <w:rFonts w:cstheme="minorHAnsi"/>
                    </w:rPr>
                    <w:t xml:space="preserve">. In addition, problem projects often face problems with a weak implementation </w:t>
                  </w:r>
                  <w:r w:rsidR="00EA46CD" w:rsidRPr="00750FE2">
                    <w:rPr>
                      <w:rFonts w:cstheme="minorHAnsi"/>
                    </w:rPr>
                    <w:t>readiness</w:t>
                  </w:r>
                  <w:r w:rsidR="000D2C6F">
                    <w:rPr>
                      <w:rFonts w:cstheme="minorHAnsi"/>
                    </w:rPr>
                    <w:t>, and they therefore fail</w:t>
                  </w:r>
                  <w:r w:rsidR="00EA46CD" w:rsidRPr="00750FE2">
                    <w:rPr>
                      <w:rFonts w:cstheme="minorHAnsi"/>
                    </w:rPr>
                    <w:t xml:space="preserve"> to meet disbursement conditions on time.</w:t>
                  </w:r>
                </w:p>
                <w:p w14:paraId="3743153A" w14:textId="77777777" w:rsidR="000D2C6F" w:rsidRPr="00750FE2" w:rsidRDefault="000D2C6F" w:rsidP="000D2C6F">
                  <w:pPr>
                    <w:spacing w:after="60"/>
                    <w:rPr>
                      <w:rFonts w:cstheme="minorHAnsi"/>
                    </w:rPr>
                  </w:pPr>
                </w:p>
                <w:p w14:paraId="61072760" w14:textId="6632796B" w:rsidR="003928ED" w:rsidRDefault="003928ED" w:rsidP="00E635F5">
                  <w:pPr>
                    <w:spacing w:after="20"/>
                    <w:rPr>
                      <w:rFonts w:cstheme="minorHAnsi"/>
                    </w:rPr>
                  </w:pPr>
                  <w:proofErr w:type="gramStart"/>
                  <w:r w:rsidRPr="00750FE2">
                    <w:rPr>
                      <w:rFonts w:cstheme="minorHAnsi"/>
                      <w:b/>
                      <w:bCs/>
                    </w:rPr>
                    <w:t xml:space="preserve">Objective </w:t>
                  </w:r>
                  <w:r w:rsidR="00F612BA">
                    <w:rPr>
                      <w:rFonts w:cstheme="minorHAnsi"/>
                      <w:b/>
                      <w:bCs/>
                    </w:rPr>
                    <w:t>:</w:t>
                  </w:r>
                  <w:proofErr w:type="gramEnd"/>
                  <w:r w:rsidR="00F612BA">
                    <w:rPr>
                      <w:rFonts w:cstheme="minorHAnsi"/>
                      <w:b/>
                      <w:bCs/>
                    </w:rPr>
                    <w:t xml:space="preserve"> </w:t>
                  </w:r>
                  <w:r w:rsidRPr="00750FE2">
                    <w:rPr>
                      <w:rFonts w:cstheme="minorHAnsi"/>
                    </w:rPr>
                    <w:t xml:space="preserve">The key objective of this proposed grant is to improve </w:t>
                  </w:r>
                  <w:r w:rsidR="000D2C6F">
                    <w:rPr>
                      <w:rFonts w:cstheme="minorHAnsi"/>
                    </w:rPr>
                    <w:t xml:space="preserve">IFAD project performance by strengthening the </w:t>
                  </w:r>
                  <w:r w:rsidRPr="00750FE2">
                    <w:rPr>
                      <w:rFonts w:cstheme="minorHAnsi"/>
                    </w:rPr>
                    <w:t xml:space="preserve">implementation capacities of Project Management Unit’s (PMUs) managing IFAD </w:t>
                  </w:r>
                  <w:r w:rsidRPr="00750FE2">
                    <w:rPr>
                      <w:rFonts w:cstheme="minorHAnsi"/>
                    </w:rPr>
                    <w:lastRenderedPageBreak/>
                    <w:t>financed projects</w:t>
                  </w:r>
                  <w:r w:rsidR="000D2C6F">
                    <w:rPr>
                      <w:rFonts w:cstheme="minorHAnsi"/>
                    </w:rPr>
                    <w:t>. The grant will provide</w:t>
                  </w:r>
                  <w:r w:rsidRPr="00750FE2">
                    <w:rPr>
                      <w:rFonts w:cstheme="minorHAnsi"/>
                    </w:rPr>
                    <w:t xml:space="preserve"> tailored capacity building</w:t>
                  </w:r>
                  <w:r w:rsidR="00DC2AEB" w:rsidRPr="00750FE2">
                    <w:rPr>
                      <w:rFonts w:cstheme="minorHAnsi"/>
                    </w:rPr>
                    <w:t xml:space="preserve"> programme</w:t>
                  </w:r>
                  <w:r w:rsidR="00EA46CD" w:rsidRPr="00750FE2">
                    <w:rPr>
                      <w:rFonts w:cstheme="minorHAnsi"/>
                    </w:rPr>
                    <w:t xml:space="preserve"> for the H</w:t>
                  </w:r>
                  <w:r w:rsidRPr="00750FE2">
                    <w:rPr>
                      <w:rFonts w:cstheme="minorHAnsi"/>
                    </w:rPr>
                    <w:t>ead</w:t>
                  </w:r>
                  <w:r w:rsidR="00EA46CD" w:rsidRPr="00750FE2">
                    <w:rPr>
                      <w:rFonts w:cstheme="minorHAnsi"/>
                    </w:rPr>
                    <w:t>s</w:t>
                  </w:r>
                  <w:r w:rsidRPr="00750FE2">
                    <w:rPr>
                      <w:rFonts w:cstheme="minorHAnsi"/>
                    </w:rPr>
                    <w:t xml:space="preserve"> of PMUs and/or project directors in</w:t>
                  </w:r>
                  <w:r w:rsidR="00EA46CD" w:rsidRPr="00750FE2">
                    <w:rPr>
                      <w:rFonts w:cstheme="minorHAnsi"/>
                    </w:rPr>
                    <w:t xml:space="preserve"> techniques of</w:t>
                  </w:r>
                  <w:r w:rsidRPr="00750FE2">
                    <w:rPr>
                      <w:rFonts w:cstheme="minorHAnsi"/>
                    </w:rPr>
                    <w:t xml:space="preserve"> results-based management</w:t>
                  </w:r>
                  <w:r w:rsidR="00E635F5">
                    <w:rPr>
                      <w:rFonts w:cstheme="minorHAnsi"/>
                    </w:rPr>
                    <w:t xml:space="preserve"> (RBM)</w:t>
                  </w:r>
                  <w:r w:rsidR="000D2C6F">
                    <w:rPr>
                      <w:rFonts w:cstheme="minorHAnsi"/>
                    </w:rPr>
                    <w:t xml:space="preserve">. The grant also aims to </w:t>
                  </w:r>
                  <w:r w:rsidR="00DC2AEB" w:rsidRPr="00750FE2">
                    <w:rPr>
                      <w:rFonts w:cstheme="minorHAnsi"/>
                    </w:rPr>
                    <w:t xml:space="preserve">provide on-the ground support to set up efficient and effective </w:t>
                  </w:r>
                  <w:r w:rsidR="00E635F5">
                    <w:rPr>
                      <w:rFonts w:cstheme="minorHAnsi"/>
                    </w:rPr>
                    <w:t>RBM</w:t>
                  </w:r>
                  <w:r w:rsidR="00DC2AEB" w:rsidRPr="00750FE2">
                    <w:rPr>
                      <w:rFonts w:cstheme="minorHAnsi"/>
                    </w:rPr>
                    <w:t xml:space="preserve"> systems.</w:t>
                  </w:r>
                </w:p>
                <w:p w14:paraId="09D1F824" w14:textId="77777777" w:rsidR="000D2C6F" w:rsidRPr="00F612BA" w:rsidRDefault="000D2C6F" w:rsidP="000D2C6F">
                  <w:pPr>
                    <w:spacing w:after="20"/>
                    <w:rPr>
                      <w:rFonts w:cstheme="minorHAnsi"/>
                      <w:b/>
                      <w:bCs/>
                    </w:rPr>
                  </w:pPr>
                </w:p>
                <w:p w14:paraId="3212B5C4" w14:textId="3968D9CF" w:rsidR="00962920" w:rsidRPr="00750FE2" w:rsidRDefault="00962920" w:rsidP="00962920">
                  <w:pPr>
                    <w:spacing w:after="60"/>
                    <w:rPr>
                      <w:rFonts w:cstheme="minorHAnsi"/>
                    </w:rPr>
                  </w:pPr>
                  <w:r w:rsidRPr="00750FE2">
                    <w:rPr>
                      <w:rFonts w:cstheme="minorHAnsi"/>
                    </w:rPr>
                    <w:t>RBM is a management strategy by which all actors, contributing directly or indirectly to achieving a set of results, ensure that their processes, products and services contribute to the achievement of desired results (outputs, outcomes and higher</w:t>
                  </w:r>
                  <w:r w:rsidR="00E635F5">
                    <w:rPr>
                      <w:rFonts w:cstheme="minorHAnsi"/>
                    </w:rPr>
                    <w:t>-</w:t>
                  </w:r>
                  <w:r w:rsidRPr="00750FE2">
                    <w:rPr>
                      <w:rFonts w:cstheme="minorHAnsi"/>
                    </w:rPr>
                    <w:t>level goals or impact). The actors in turn use information and evidence on actual results to inform decision making on the design, resourcing and delivery of programmes and activities as well as for accountability and reporting.</w:t>
                  </w:r>
                  <w:r w:rsidR="00EA46CD" w:rsidRPr="00750FE2">
                    <w:rPr>
                      <w:rStyle w:val="FootnoteReference"/>
                      <w:rFonts w:cstheme="minorHAnsi"/>
                    </w:rPr>
                    <w:footnoteReference w:id="3"/>
                  </w:r>
                </w:p>
                <w:p w14:paraId="57292B9C" w14:textId="77777777" w:rsidR="000D2C6F" w:rsidRPr="00750FE2" w:rsidRDefault="000D2C6F" w:rsidP="00853908"/>
                <w:p w14:paraId="7705A8FA" w14:textId="0D1A67D6" w:rsidR="00B70AF3" w:rsidRPr="00750FE2" w:rsidRDefault="003928ED" w:rsidP="00E635F5">
                  <w:pPr>
                    <w:spacing w:after="20"/>
                    <w:rPr>
                      <w:b/>
                      <w:bCs/>
                    </w:rPr>
                  </w:pPr>
                  <w:r w:rsidRPr="00750FE2">
                    <w:rPr>
                      <w:rFonts w:cstheme="minorHAnsi"/>
                      <w:b/>
                      <w:bCs/>
                    </w:rPr>
                    <w:t>Linkages to IFAD-11</w:t>
                  </w:r>
                  <w:r w:rsidR="00F612BA">
                    <w:rPr>
                      <w:rFonts w:cstheme="minorHAnsi"/>
                      <w:b/>
                      <w:bCs/>
                    </w:rPr>
                    <w:t xml:space="preserve"> commitments: </w:t>
                  </w:r>
                  <w:r w:rsidR="000D2C6F">
                    <w:rPr>
                      <w:rFonts w:cstheme="minorHAnsi"/>
                    </w:rPr>
                    <w:t>As mentioned above, t</w:t>
                  </w:r>
                  <w:r w:rsidR="000D2C6F" w:rsidRPr="00750FE2">
                    <w:rPr>
                      <w:rFonts w:cstheme="minorHAnsi"/>
                    </w:rPr>
                    <w:t xml:space="preserve">his </w:t>
                  </w:r>
                  <w:r w:rsidR="00EA46CD" w:rsidRPr="00750FE2">
                    <w:rPr>
                      <w:rFonts w:cstheme="minorHAnsi"/>
                    </w:rPr>
                    <w:t xml:space="preserve">proposed grant </w:t>
                  </w:r>
                  <w:proofErr w:type="gramStart"/>
                  <w:r w:rsidR="00EA46CD" w:rsidRPr="00750FE2">
                    <w:rPr>
                      <w:rFonts w:cstheme="minorHAnsi"/>
                    </w:rPr>
                    <w:t>is fully aligned</w:t>
                  </w:r>
                  <w:proofErr w:type="gramEnd"/>
                  <w:r w:rsidR="00EA46CD" w:rsidRPr="00750FE2">
                    <w:rPr>
                      <w:rFonts w:cstheme="minorHAnsi"/>
                    </w:rPr>
                    <w:t xml:space="preserve"> with </w:t>
                  </w:r>
                  <w:r w:rsidR="00EA46CD" w:rsidRPr="00750FE2">
                    <w:t>IFAD's development effectiveness framework</w:t>
                  </w:r>
                  <w:r w:rsidR="00E635F5">
                    <w:t xml:space="preserve"> (DEF)</w:t>
                  </w:r>
                  <w:r w:rsidR="00EA46CD" w:rsidRPr="00750FE2">
                    <w:t>, IFAD11’s business model, and the commitments taken for the eleventh replenishment of IFAD's resources.</w:t>
                  </w:r>
                  <w:r w:rsidR="00EA46CD" w:rsidRPr="00750FE2">
                    <w:rPr>
                      <w:rFonts w:cstheme="minorHAnsi"/>
                    </w:rPr>
                    <w:t xml:space="preserve"> </w:t>
                  </w:r>
                  <w:r w:rsidR="000D2C6F">
                    <w:rPr>
                      <w:rFonts w:cstheme="minorHAnsi"/>
                    </w:rPr>
                    <w:t xml:space="preserve">In particular, it </w:t>
                  </w:r>
                  <w:proofErr w:type="gramStart"/>
                  <w:r w:rsidR="000D2C6F">
                    <w:rPr>
                      <w:rFonts w:cstheme="minorHAnsi"/>
                    </w:rPr>
                    <w:t>is aligned</w:t>
                  </w:r>
                  <w:proofErr w:type="gramEnd"/>
                  <w:r w:rsidR="000D2C6F">
                    <w:rPr>
                      <w:rFonts w:cstheme="minorHAnsi"/>
                    </w:rPr>
                    <w:t xml:space="preserve"> with commitment number 4.1, which relates to </w:t>
                  </w:r>
                  <w:r w:rsidR="00EA46CD" w:rsidRPr="00750FE2">
                    <w:rPr>
                      <w:rFonts w:cstheme="minorHAnsi"/>
                    </w:rPr>
                    <w:t xml:space="preserve">strengthening capacity and systems to manage for better results. </w:t>
                  </w:r>
                  <w:r w:rsidR="000D2C6F">
                    <w:rPr>
                      <w:rFonts w:cstheme="minorHAnsi"/>
                    </w:rPr>
                    <w:t xml:space="preserve">More broadly, many </w:t>
                  </w:r>
                  <w:r w:rsidRPr="00750FE2">
                    <w:rPr>
                      <w:rFonts w:cstheme="minorHAnsi"/>
                    </w:rPr>
                    <w:t>IFAD11 commitments rely on a strong partnership between IFAD and its Member countries</w:t>
                  </w:r>
                  <w:r w:rsidR="000D2C6F">
                    <w:rPr>
                      <w:rFonts w:cstheme="minorHAnsi"/>
                    </w:rPr>
                    <w:t>, generating</w:t>
                  </w:r>
                  <w:r w:rsidRPr="00750FE2">
                    <w:rPr>
                      <w:rFonts w:cstheme="minorHAnsi"/>
                    </w:rPr>
                    <w:t xml:space="preserve"> shared </w:t>
                  </w:r>
                  <w:r w:rsidR="00EA46CD" w:rsidRPr="00750FE2">
                    <w:rPr>
                      <w:rFonts w:cstheme="minorHAnsi"/>
                    </w:rPr>
                    <w:t>accountability and national ownership</w:t>
                  </w:r>
                  <w:r w:rsidRPr="00750FE2">
                    <w:rPr>
                      <w:rFonts w:cstheme="minorHAnsi"/>
                    </w:rPr>
                    <w:t xml:space="preserve"> for </w:t>
                  </w:r>
                  <w:r w:rsidR="000D2C6F">
                    <w:rPr>
                      <w:rFonts w:cstheme="minorHAnsi"/>
                    </w:rPr>
                    <w:t>project implementation</w:t>
                  </w:r>
                  <w:r w:rsidRPr="00750FE2">
                    <w:rPr>
                      <w:rFonts w:cstheme="minorHAnsi"/>
                    </w:rPr>
                    <w:t>.</w:t>
                  </w:r>
                  <w:r w:rsidR="00EA46CD" w:rsidRPr="00750FE2">
                    <w:rPr>
                      <w:rFonts w:cstheme="minorHAnsi"/>
                    </w:rPr>
                    <w:t xml:space="preserve"> </w:t>
                  </w:r>
                  <w:r w:rsidR="00E635F5">
                    <w:rPr>
                      <w:rFonts w:cstheme="minorHAnsi"/>
                    </w:rPr>
                    <w:t>RBM</w:t>
                  </w:r>
                  <w:r w:rsidR="00EA46CD" w:rsidRPr="00750FE2">
                    <w:rPr>
                      <w:rFonts w:cstheme="minorHAnsi"/>
                    </w:rPr>
                    <w:t xml:space="preserve"> </w:t>
                  </w:r>
                  <w:proofErr w:type="gramStart"/>
                  <w:r w:rsidR="000D2C6F">
                    <w:rPr>
                      <w:rFonts w:cstheme="minorHAnsi"/>
                    </w:rPr>
                    <w:t>is focused</w:t>
                  </w:r>
                  <w:proofErr w:type="gramEnd"/>
                  <w:r w:rsidR="000D2C6F">
                    <w:rPr>
                      <w:rFonts w:cstheme="minorHAnsi"/>
                    </w:rPr>
                    <w:t xml:space="preserve"> specifically on these areas: ownership and accountability to drive achievement of objectives and results</w:t>
                  </w:r>
                  <w:r w:rsidR="00EA46CD" w:rsidRPr="00750FE2">
                    <w:rPr>
                      <w:rFonts w:cstheme="minorHAnsi"/>
                    </w:rPr>
                    <w:t>.</w:t>
                  </w:r>
                  <w:r w:rsidRPr="00750FE2">
                    <w:rPr>
                      <w:rFonts w:cstheme="minorHAnsi"/>
                    </w:rPr>
                    <w:t xml:space="preserve"> </w:t>
                  </w:r>
                  <w:r w:rsidR="000D2C6F">
                    <w:rPr>
                      <w:rFonts w:cstheme="minorHAnsi"/>
                    </w:rPr>
                    <w:t>Thus, t</w:t>
                  </w:r>
                  <w:r w:rsidR="000D2C6F" w:rsidRPr="00750FE2">
                    <w:rPr>
                      <w:rFonts w:cstheme="minorHAnsi"/>
                    </w:rPr>
                    <w:t xml:space="preserve">o </w:t>
                  </w:r>
                  <w:r w:rsidRPr="00750FE2">
                    <w:rPr>
                      <w:rFonts w:cstheme="minorHAnsi"/>
                    </w:rPr>
                    <w:t xml:space="preserve">achieve IFAD11 commitments, PMU’s require additional institutional support to set-up efficient and effective project management systems. The capacity of project directors in </w:t>
                  </w:r>
                  <w:r w:rsidR="00E635F5">
                    <w:rPr>
                      <w:rFonts w:cstheme="minorHAnsi"/>
                    </w:rPr>
                    <w:t>RBM</w:t>
                  </w:r>
                  <w:r w:rsidRPr="00750FE2">
                    <w:rPr>
                      <w:rFonts w:cstheme="minorHAnsi"/>
                    </w:rPr>
                    <w:t xml:space="preserve"> is crucial to facilitate improvement </w:t>
                  </w:r>
                  <w:r w:rsidR="000D2C6F">
                    <w:rPr>
                      <w:rFonts w:cstheme="minorHAnsi"/>
                    </w:rPr>
                    <w:t>project performance, as well as project efficiency and sustainability.</w:t>
                  </w:r>
                  <w:r w:rsidRPr="00750FE2">
                    <w:rPr>
                      <w:rFonts w:cstheme="minorHAnsi"/>
                    </w:rPr>
                    <w:t xml:space="preserve"> </w:t>
                  </w:r>
                </w:p>
              </w:tc>
            </w:tr>
            <w:tr w:rsidR="00655D89" w:rsidRPr="00750FE2" w14:paraId="0B78D408" w14:textId="77777777" w:rsidTr="00A14BDA">
              <w:trPr>
                <w:trHeight w:val="20"/>
              </w:trPr>
              <w:tc>
                <w:tcPr>
                  <w:tcW w:w="9363" w:type="dxa"/>
                  <w:gridSpan w:val="2"/>
                </w:tcPr>
                <w:p w14:paraId="75E6137D" w14:textId="77777777" w:rsidR="00FE4450" w:rsidRDefault="00240D9E" w:rsidP="006102B1">
                  <w:pPr>
                    <w:rPr>
                      <w:b/>
                      <w:bCs/>
                    </w:rPr>
                  </w:pPr>
                  <w:r w:rsidRPr="00750FE2">
                    <w:rPr>
                      <w:b/>
                      <w:bCs/>
                    </w:rPr>
                    <w:lastRenderedPageBreak/>
                    <w:t>1</w:t>
                  </w:r>
                  <w:r w:rsidR="00853908" w:rsidRPr="00750FE2">
                    <w:rPr>
                      <w:b/>
                      <w:bCs/>
                    </w:rPr>
                    <w:t>5</w:t>
                  </w:r>
                  <w:r w:rsidR="00020753" w:rsidRPr="00750FE2">
                    <w:rPr>
                      <w:b/>
                      <w:bCs/>
                    </w:rPr>
                    <w:t xml:space="preserve">. </w:t>
                  </w:r>
                  <w:r w:rsidR="00655D89" w:rsidRPr="00750FE2">
                    <w:rPr>
                      <w:b/>
                      <w:bCs/>
                    </w:rPr>
                    <w:t xml:space="preserve">Direct and indirect </w:t>
                  </w:r>
                  <w:r w:rsidR="00B61D25" w:rsidRPr="00750FE2">
                    <w:rPr>
                      <w:b/>
                      <w:bCs/>
                    </w:rPr>
                    <w:t>target group</w:t>
                  </w:r>
                  <w:r w:rsidR="00655D89" w:rsidRPr="00750FE2">
                    <w:rPr>
                      <w:b/>
                      <w:bCs/>
                    </w:rPr>
                    <w:t xml:space="preserve">: </w:t>
                  </w:r>
                </w:p>
                <w:p w14:paraId="5ED183A3" w14:textId="40B8A1E1" w:rsidR="000D2C6F" w:rsidRDefault="000D2C6F" w:rsidP="00E635F5">
                  <w:pPr>
                    <w:rPr>
                      <w:rFonts w:cstheme="minorHAnsi"/>
                    </w:rPr>
                  </w:pPr>
                  <w:r>
                    <w:rPr>
                      <w:rFonts w:cstheme="minorHAnsi"/>
                    </w:rPr>
                    <w:t>H</w:t>
                  </w:r>
                  <w:r w:rsidR="00DC2AEB" w:rsidRPr="00750FE2">
                    <w:rPr>
                      <w:rFonts w:cstheme="minorHAnsi"/>
                    </w:rPr>
                    <w:t>ead</w:t>
                  </w:r>
                  <w:r>
                    <w:rPr>
                      <w:rFonts w:cstheme="minorHAnsi"/>
                    </w:rPr>
                    <w:t>s</w:t>
                  </w:r>
                  <w:r w:rsidR="00DC2AEB" w:rsidRPr="00750FE2">
                    <w:rPr>
                      <w:rFonts w:cstheme="minorHAnsi"/>
                    </w:rPr>
                    <w:t xml:space="preserve"> of PMU’s and Project Directors will benefit directly from </w:t>
                  </w:r>
                  <w:proofErr w:type="gramStart"/>
                  <w:r w:rsidR="00DC2AEB" w:rsidRPr="00750FE2">
                    <w:rPr>
                      <w:rFonts w:cstheme="minorHAnsi"/>
                    </w:rPr>
                    <w:t>capacity</w:t>
                  </w:r>
                  <w:r w:rsidR="00E635F5">
                    <w:rPr>
                      <w:rFonts w:cstheme="minorHAnsi"/>
                    </w:rPr>
                    <w:t>-</w:t>
                  </w:r>
                  <w:r w:rsidR="00DC2AEB" w:rsidRPr="00750FE2">
                    <w:rPr>
                      <w:rFonts w:cstheme="minorHAnsi"/>
                    </w:rPr>
                    <w:t>building</w:t>
                  </w:r>
                  <w:proofErr w:type="gramEnd"/>
                  <w:r w:rsidR="00DC2AEB" w:rsidRPr="00750FE2">
                    <w:rPr>
                      <w:rFonts w:cstheme="minorHAnsi"/>
                    </w:rPr>
                    <w:t xml:space="preserve"> and training</w:t>
                  </w:r>
                  <w:r>
                    <w:rPr>
                      <w:rFonts w:cstheme="minorHAnsi"/>
                    </w:rPr>
                    <w:t xml:space="preserve"> in </w:t>
                  </w:r>
                  <w:r w:rsidR="00E635F5">
                    <w:rPr>
                      <w:rFonts w:cstheme="minorHAnsi"/>
                    </w:rPr>
                    <w:t>RBM</w:t>
                  </w:r>
                  <w:r w:rsidR="00B42E75" w:rsidRPr="00750FE2">
                    <w:rPr>
                      <w:rFonts w:cstheme="minorHAnsi"/>
                    </w:rPr>
                    <w:t>.</w:t>
                  </w:r>
                  <w:r w:rsidR="00DC2AEB" w:rsidRPr="00750FE2">
                    <w:rPr>
                      <w:rFonts w:cstheme="minorHAnsi"/>
                    </w:rPr>
                    <w:t xml:space="preserve"> In addition, in selected countries with recurrent issues in </w:t>
                  </w:r>
                  <w:r>
                    <w:rPr>
                      <w:rFonts w:cstheme="minorHAnsi"/>
                    </w:rPr>
                    <w:t xml:space="preserve">poor IFAD </w:t>
                  </w:r>
                  <w:r w:rsidR="00DC2AEB" w:rsidRPr="00750FE2">
                    <w:rPr>
                      <w:rFonts w:cstheme="minorHAnsi"/>
                    </w:rPr>
                    <w:t xml:space="preserve">project </w:t>
                  </w:r>
                  <w:proofErr w:type="gramStart"/>
                  <w:r w:rsidR="00DC2AEB" w:rsidRPr="00750FE2">
                    <w:rPr>
                      <w:rFonts w:cstheme="minorHAnsi"/>
                    </w:rPr>
                    <w:t>performance</w:t>
                  </w:r>
                  <w:r>
                    <w:rPr>
                      <w:rFonts w:cstheme="minorHAnsi"/>
                    </w:rPr>
                    <w:t>,</w:t>
                  </w:r>
                  <w:proofErr w:type="gramEnd"/>
                  <w:r w:rsidR="00DC2AEB" w:rsidRPr="00750FE2">
                    <w:rPr>
                      <w:rFonts w:cstheme="minorHAnsi"/>
                    </w:rPr>
                    <w:t xml:space="preserve"> this grant envisage</w:t>
                  </w:r>
                  <w:r>
                    <w:rPr>
                      <w:rFonts w:cstheme="minorHAnsi"/>
                    </w:rPr>
                    <w:t>s</w:t>
                  </w:r>
                  <w:r w:rsidR="00DC2AEB" w:rsidRPr="00750FE2">
                    <w:rPr>
                      <w:rFonts w:cstheme="minorHAnsi"/>
                    </w:rPr>
                    <w:t xml:space="preserve"> tailored support to increase project management capacity. The </w:t>
                  </w:r>
                  <w:r>
                    <w:rPr>
                      <w:rFonts w:cstheme="minorHAnsi"/>
                    </w:rPr>
                    <w:t>prioritization</w:t>
                  </w:r>
                  <w:r w:rsidRPr="00750FE2">
                    <w:rPr>
                      <w:rFonts w:cstheme="minorHAnsi"/>
                    </w:rPr>
                    <w:t xml:space="preserve"> </w:t>
                  </w:r>
                  <w:r w:rsidR="00DC2AEB" w:rsidRPr="00750FE2">
                    <w:rPr>
                      <w:rFonts w:cstheme="minorHAnsi"/>
                    </w:rPr>
                    <w:t xml:space="preserve">of </w:t>
                  </w:r>
                  <w:r w:rsidR="006102B1">
                    <w:rPr>
                      <w:rFonts w:cstheme="minorHAnsi"/>
                    </w:rPr>
                    <w:t>countries / projects for training</w:t>
                  </w:r>
                  <w:r w:rsidR="006102B1" w:rsidRPr="00750FE2">
                    <w:rPr>
                      <w:rFonts w:cstheme="minorHAnsi"/>
                    </w:rPr>
                    <w:t xml:space="preserve"> </w:t>
                  </w:r>
                  <w:proofErr w:type="gramStart"/>
                  <w:r w:rsidR="00DC2AEB" w:rsidRPr="00750FE2">
                    <w:rPr>
                      <w:rFonts w:cstheme="minorHAnsi"/>
                    </w:rPr>
                    <w:t>will be based</w:t>
                  </w:r>
                  <w:proofErr w:type="gramEnd"/>
                  <w:r w:rsidR="00DC2AEB" w:rsidRPr="00750FE2">
                    <w:rPr>
                      <w:rFonts w:cstheme="minorHAnsi"/>
                    </w:rPr>
                    <w:t xml:space="preserve"> on </w:t>
                  </w:r>
                  <w:r w:rsidR="00897525" w:rsidRPr="00750FE2">
                    <w:rPr>
                      <w:rFonts w:cstheme="minorHAnsi"/>
                    </w:rPr>
                    <w:t>criteria</w:t>
                  </w:r>
                  <w:r w:rsidR="00DC2AEB" w:rsidRPr="00750FE2">
                    <w:rPr>
                      <w:rFonts w:cstheme="minorHAnsi"/>
                    </w:rPr>
                    <w:t xml:space="preserve"> </w:t>
                  </w:r>
                  <w:r>
                    <w:rPr>
                      <w:rFonts w:cstheme="minorHAnsi"/>
                    </w:rPr>
                    <w:t>including countries with</w:t>
                  </w:r>
                  <w:r w:rsidR="00DC2AEB" w:rsidRPr="00750FE2">
                    <w:rPr>
                      <w:rFonts w:cstheme="minorHAnsi"/>
                    </w:rPr>
                    <w:t xml:space="preserve"> chronic problem projects, </w:t>
                  </w:r>
                  <w:r>
                    <w:rPr>
                      <w:rFonts w:cstheme="minorHAnsi"/>
                    </w:rPr>
                    <w:t xml:space="preserve">and countries with problem projects driven strongly by </w:t>
                  </w:r>
                  <w:r w:rsidR="00DC2AEB" w:rsidRPr="00750FE2">
                    <w:rPr>
                      <w:rFonts w:cstheme="minorHAnsi"/>
                    </w:rPr>
                    <w:t xml:space="preserve">project management issues. Specific attention </w:t>
                  </w:r>
                  <w:proofErr w:type="gramStart"/>
                  <w:r w:rsidR="00DC2AEB" w:rsidRPr="00750FE2">
                    <w:rPr>
                      <w:rFonts w:cstheme="minorHAnsi"/>
                    </w:rPr>
                    <w:t>will be provided</w:t>
                  </w:r>
                  <w:proofErr w:type="gramEnd"/>
                  <w:r w:rsidR="00DC2AEB" w:rsidRPr="00750FE2">
                    <w:rPr>
                      <w:rFonts w:cstheme="minorHAnsi"/>
                    </w:rPr>
                    <w:t xml:space="preserve"> to those countries </w:t>
                  </w:r>
                  <w:r>
                    <w:rPr>
                      <w:rFonts w:cstheme="minorHAnsi"/>
                    </w:rPr>
                    <w:t>who are developing new IFAD projects.</w:t>
                  </w:r>
                  <w:r w:rsidRPr="00750FE2">
                    <w:rPr>
                      <w:rFonts w:cstheme="minorHAnsi"/>
                    </w:rPr>
                    <w:t xml:space="preserve"> </w:t>
                  </w:r>
                </w:p>
                <w:p w14:paraId="5DC20C1A" w14:textId="77777777" w:rsidR="000D2C6F" w:rsidRDefault="000D2C6F">
                  <w:pPr>
                    <w:rPr>
                      <w:rFonts w:cstheme="minorHAnsi"/>
                    </w:rPr>
                  </w:pPr>
                </w:p>
                <w:p w14:paraId="00B6C14E" w14:textId="77777777" w:rsidR="000D2C6F" w:rsidRDefault="000D2C6F">
                  <w:pPr>
                    <w:rPr>
                      <w:rFonts w:cstheme="minorHAnsi"/>
                    </w:rPr>
                  </w:pPr>
                  <w:r>
                    <w:rPr>
                      <w:rFonts w:cstheme="minorHAnsi"/>
                    </w:rPr>
                    <w:t>Beneficiaries of IFAD projects will benefit indirectly as IFAD's projects, under the leadership of well-trained PMU management, increase their impact, efficiency and sustainability of results.</w:t>
                  </w:r>
                </w:p>
                <w:p w14:paraId="0B78D407" w14:textId="274DE7C9" w:rsidR="00DC2AEB" w:rsidRPr="00750FE2" w:rsidRDefault="000D2C6F">
                  <w:pPr>
                    <w:rPr>
                      <w:b/>
                      <w:bCs/>
                    </w:rPr>
                  </w:pPr>
                  <w:r>
                    <w:rPr>
                      <w:rFonts w:cstheme="minorHAnsi"/>
                    </w:rPr>
                    <w:t xml:space="preserve"> </w:t>
                  </w:r>
                </w:p>
              </w:tc>
            </w:tr>
            <w:tr w:rsidR="007143ED" w:rsidRPr="00750FE2" w14:paraId="0B78D40B" w14:textId="77777777" w:rsidTr="00ED227C">
              <w:trPr>
                <w:trHeight w:val="557"/>
              </w:trPr>
              <w:tc>
                <w:tcPr>
                  <w:tcW w:w="9363" w:type="dxa"/>
                  <w:gridSpan w:val="2"/>
                </w:tcPr>
                <w:p w14:paraId="7E3F7033" w14:textId="326279AF" w:rsidR="00897525" w:rsidRPr="00750FE2" w:rsidRDefault="00240D9E" w:rsidP="00F612BA">
                  <w:pPr>
                    <w:pStyle w:val="ListParagraph"/>
                    <w:ind w:left="0"/>
                    <w:contextualSpacing w:val="0"/>
                    <w:rPr>
                      <w:i/>
                      <w:iCs/>
                    </w:rPr>
                  </w:pPr>
                  <w:r w:rsidRPr="00750FE2">
                    <w:rPr>
                      <w:b/>
                      <w:bCs/>
                    </w:rPr>
                    <w:t>1</w:t>
                  </w:r>
                  <w:r w:rsidR="00853908" w:rsidRPr="00750FE2">
                    <w:rPr>
                      <w:b/>
                      <w:bCs/>
                    </w:rPr>
                    <w:t>6</w:t>
                  </w:r>
                  <w:r w:rsidR="00020753" w:rsidRPr="00750FE2">
                    <w:rPr>
                      <w:b/>
                      <w:bCs/>
                    </w:rPr>
                    <w:t xml:space="preserve">. </w:t>
                  </w:r>
                  <w:r w:rsidR="00FA145D" w:rsidRPr="00750FE2">
                    <w:rPr>
                      <w:b/>
                      <w:bCs/>
                    </w:rPr>
                    <w:t>Goal,</w:t>
                  </w:r>
                  <w:r w:rsidR="007143ED" w:rsidRPr="00750FE2">
                    <w:rPr>
                      <w:b/>
                      <w:bCs/>
                    </w:rPr>
                    <w:t xml:space="preserve"> objectives and expected outcomes: </w:t>
                  </w:r>
                </w:p>
                <w:p w14:paraId="06E300A0" w14:textId="77777777" w:rsidR="000D2C6F" w:rsidRDefault="000D2C6F" w:rsidP="000D2C6F">
                  <w:pPr>
                    <w:pStyle w:val="ListParagraph"/>
                    <w:tabs>
                      <w:tab w:val="left" w:pos="540"/>
                    </w:tabs>
                    <w:ind w:left="0"/>
                    <w:contextualSpacing w:val="0"/>
                    <w:rPr>
                      <w:rFonts w:cstheme="minorHAnsi"/>
                      <w:b/>
                      <w:lang w:eastAsia="de-CH"/>
                    </w:rPr>
                  </w:pPr>
                </w:p>
                <w:p w14:paraId="74992662" w14:textId="73FE668C" w:rsidR="000D2C6F" w:rsidRDefault="00DC2AEB" w:rsidP="000D2C6F">
                  <w:pPr>
                    <w:pStyle w:val="ListParagraph"/>
                    <w:tabs>
                      <w:tab w:val="left" w:pos="540"/>
                    </w:tabs>
                    <w:ind w:left="0"/>
                    <w:contextualSpacing w:val="0"/>
                    <w:rPr>
                      <w:rFonts w:cstheme="minorHAnsi"/>
                      <w:lang w:eastAsia="de-CH"/>
                    </w:rPr>
                  </w:pPr>
                  <w:r w:rsidRPr="00750FE2">
                    <w:rPr>
                      <w:rFonts w:cstheme="minorHAnsi"/>
                      <w:b/>
                      <w:lang w:eastAsia="de-CH"/>
                    </w:rPr>
                    <w:t>Goal</w:t>
                  </w:r>
                  <w:r w:rsidRPr="00750FE2">
                    <w:rPr>
                      <w:rFonts w:cstheme="minorHAnsi"/>
                      <w:lang w:eastAsia="de-CH"/>
                    </w:rPr>
                    <w:t xml:space="preserve">: </w:t>
                  </w:r>
                  <w:r w:rsidR="000D2C6F">
                    <w:rPr>
                      <w:rFonts w:cstheme="minorHAnsi"/>
                      <w:lang w:eastAsia="de-CH"/>
                    </w:rPr>
                    <w:t>Improving the delivery of results for rural transformation with the objective of contributing to the achievement of SDG 2.3 and 2.4.</w:t>
                  </w:r>
                </w:p>
                <w:p w14:paraId="187739A9" w14:textId="72C1E25B" w:rsidR="00DC2AEB" w:rsidRPr="00750FE2" w:rsidRDefault="00DC2AEB" w:rsidP="000D2C6F">
                  <w:pPr>
                    <w:pStyle w:val="ListParagraph"/>
                    <w:tabs>
                      <w:tab w:val="left" w:pos="540"/>
                    </w:tabs>
                    <w:ind w:left="0"/>
                    <w:contextualSpacing w:val="0"/>
                    <w:rPr>
                      <w:rFonts w:cstheme="minorHAnsi"/>
                      <w:lang w:eastAsia="de-CH"/>
                    </w:rPr>
                  </w:pPr>
                </w:p>
                <w:p w14:paraId="30EBBF65" w14:textId="7D9205A3" w:rsidR="00DC2AEB" w:rsidRPr="00750FE2" w:rsidRDefault="00DC2AEB" w:rsidP="007A7984">
                  <w:pPr>
                    <w:spacing w:after="60"/>
                    <w:rPr>
                      <w:rFonts w:cstheme="minorHAnsi"/>
                    </w:rPr>
                  </w:pPr>
                  <w:r w:rsidRPr="00750FE2">
                    <w:rPr>
                      <w:rFonts w:cstheme="minorHAnsi"/>
                      <w:b/>
                      <w:lang w:eastAsia="de-CH"/>
                    </w:rPr>
                    <w:t xml:space="preserve">Objective: </w:t>
                  </w:r>
                  <w:r w:rsidR="006102B1" w:rsidRPr="000D2C6F">
                    <w:rPr>
                      <w:rFonts w:cstheme="minorHAnsi"/>
                      <w:bCs/>
                      <w:lang w:eastAsia="de-CH"/>
                    </w:rPr>
                    <w:t>Improving the performance of IFAD projects in key lagging indicators by</w:t>
                  </w:r>
                  <w:r w:rsidR="006102B1" w:rsidRPr="000D2C6F">
                    <w:rPr>
                      <w:rFonts w:cstheme="minorHAnsi"/>
                    </w:rPr>
                    <w:t xml:space="preserve"> </w:t>
                  </w:r>
                  <w:r w:rsidR="006102B1">
                    <w:rPr>
                      <w:rFonts w:cstheme="minorHAnsi"/>
                    </w:rPr>
                    <w:t>s</w:t>
                  </w:r>
                  <w:r w:rsidR="006102B1" w:rsidRPr="00750FE2">
                    <w:rPr>
                      <w:rFonts w:cstheme="minorHAnsi"/>
                    </w:rPr>
                    <w:t xml:space="preserve">trengthening </w:t>
                  </w:r>
                  <w:r w:rsidRPr="00750FE2">
                    <w:rPr>
                      <w:rFonts w:cstheme="minorHAnsi"/>
                    </w:rPr>
                    <w:t>institutional</w:t>
                  </w:r>
                  <w:r w:rsidR="00897525" w:rsidRPr="00750FE2">
                    <w:rPr>
                      <w:rFonts w:cstheme="minorHAnsi"/>
                    </w:rPr>
                    <w:t xml:space="preserve"> </w:t>
                  </w:r>
                  <w:r w:rsidRPr="00750FE2">
                    <w:rPr>
                      <w:rFonts w:cstheme="minorHAnsi"/>
                    </w:rPr>
                    <w:t>capacities of PMU</w:t>
                  </w:r>
                  <w:r w:rsidR="00897525" w:rsidRPr="00750FE2">
                    <w:rPr>
                      <w:rFonts w:cstheme="minorHAnsi"/>
                    </w:rPr>
                    <w:t>s</w:t>
                  </w:r>
                  <w:r w:rsidR="007A7984">
                    <w:rPr>
                      <w:rFonts w:cstheme="minorHAnsi"/>
                    </w:rPr>
                    <w:t>.</w:t>
                  </w:r>
                  <w:r w:rsidR="00897525" w:rsidRPr="00750FE2">
                    <w:rPr>
                      <w:rFonts w:cstheme="minorHAnsi"/>
                    </w:rPr>
                    <w:t xml:space="preserve"> </w:t>
                  </w:r>
                  <w:r w:rsidR="007A7984">
                    <w:rPr>
                      <w:rFonts w:cstheme="minorHAnsi"/>
                    </w:rPr>
                    <w:t>E</w:t>
                  </w:r>
                  <w:r w:rsidR="007A7984" w:rsidRPr="00750FE2">
                    <w:rPr>
                      <w:rFonts w:cstheme="minorHAnsi"/>
                    </w:rPr>
                    <w:t>nabl</w:t>
                  </w:r>
                  <w:r w:rsidR="007A7984">
                    <w:rPr>
                      <w:rFonts w:cstheme="minorHAnsi"/>
                    </w:rPr>
                    <w:t>e</w:t>
                  </w:r>
                  <w:r w:rsidR="007A7984" w:rsidRPr="00750FE2">
                    <w:rPr>
                      <w:rFonts w:cstheme="minorHAnsi"/>
                    </w:rPr>
                    <w:t xml:space="preserve"> </w:t>
                  </w:r>
                  <w:r w:rsidR="00897525" w:rsidRPr="00750FE2">
                    <w:rPr>
                      <w:rFonts w:cstheme="minorHAnsi"/>
                    </w:rPr>
                    <w:t xml:space="preserve">mid-level management to improve project performance </w:t>
                  </w:r>
                  <w:r w:rsidR="007A7984">
                    <w:rPr>
                      <w:rFonts w:cstheme="minorHAnsi"/>
                    </w:rPr>
                    <w:t>by</w:t>
                  </w:r>
                  <w:r w:rsidR="007A7984" w:rsidRPr="00750FE2">
                    <w:rPr>
                      <w:rFonts w:cstheme="minorHAnsi"/>
                    </w:rPr>
                    <w:t xml:space="preserve"> </w:t>
                  </w:r>
                  <w:r w:rsidR="00897525" w:rsidRPr="00750FE2">
                    <w:rPr>
                      <w:rFonts w:cstheme="minorHAnsi"/>
                    </w:rPr>
                    <w:t>increas</w:t>
                  </w:r>
                  <w:r w:rsidR="007A7984">
                    <w:rPr>
                      <w:rFonts w:cstheme="minorHAnsi"/>
                    </w:rPr>
                    <w:t>ing capacities in</w:t>
                  </w:r>
                  <w:r w:rsidR="00897525" w:rsidRPr="00750FE2">
                    <w:rPr>
                      <w:rFonts w:cstheme="minorHAnsi"/>
                    </w:rPr>
                    <w:t xml:space="preserve"> planning and</w:t>
                  </w:r>
                  <w:r w:rsidRPr="00750FE2">
                    <w:rPr>
                      <w:rFonts w:cstheme="minorHAnsi"/>
                    </w:rPr>
                    <w:t xml:space="preserve"> implement</w:t>
                  </w:r>
                  <w:r w:rsidR="00897525" w:rsidRPr="00750FE2">
                    <w:rPr>
                      <w:rFonts w:cstheme="minorHAnsi"/>
                    </w:rPr>
                    <w:t>ation</w:t>
                  </w:r>
                  <w:r w:rsidRPr="00750FE2">
                    <w:rPr>
                      <w:rFonts w:cstheme="minorHAnsi"/>
                    </w:rPr>
                    <w:t xml:space="preserve"> </w:t>
                  </w:r>
                  <w:r w:rsidR="00897525" w:rsidRPr="00750FE2">
                    <w:rPr>
                      <w:rFonts w:cstheme="minorHAnsi"/>
                    </w:rPr>
                    <w:t xml:space="preserve">for </w:t>
                  </w:r>
                  <w:r w:rsidRPr="00750FE2">
                    <w:rPr>
                      <w:rFonts w:cstheme="minorHAnsi"/>
                    </w:rPr>
                    <w:t>IFAD financed projects</w:t>
                  </w:r>
                  <w:r w:rsidR="00897525" w:rsidRPr="00750FE2">
                    <w:rPr>
                      <w:rFonts w:cstheme="minorHAnsi"/>
                    </w:rPr>
                    <w:t xml:space="preserve"> </w:t>
                  </w:r>
                  <w:r w:rsidRPr="00750FE2">
                    <w:rPr>
                      <w:rFonts w:cstheme="minorHAnsi"/>
                    </w:rPr>
                    <w:t xml:space="preserve">in selected countries. </w:t>
                  </w:r>
                </w:p>
                <w:p w14:paraId="5F1A459B" w14:textId="77777777" w:rsidR="00DC2AEB" w:rsidRPr="00750FE2" w:rsidRDefault="00DC2AEB" w:rsidP="00DC2AEB">
                  <w:pPr>
                    <w:tabs>
                      <w:tab w:val="left" w:pos="540"/>
                    </w:tabs>
                    <w:rPr>
                      <w:rFonts w:cstheme="minorHAnsi"/>
                      <w:b/>
                      <w:lang w:eastAsia="de-CH"/>
                    </w:rPr>
                  </w:pPr>
                  <w:r w:rsidRPr="00750FE2">
                    <w:rPr>
                      <w:rFonts w:cstheme="minorHAnsi"/>
                      <w:b/>
                      <w:lang w:eastAsia="de-CH"/>
                    </w:rPr>
                    <w:t xml:space="preserve">Outcomes: </w:t>
                  </w:r>
                </w:p>
                <w:p w14:paraId="13BF01AD" w14:textId="20D1F32F" w:rsidR="00DC2AEB" w:rsidRPr="00750FE2" w:rsidRDefault="00DC2AEB" w:rsidP="00E635F5">
                  <w:pPr>
                    <w:pStyle w:val="Default"/>
                    <w:numPr>
                      <w:ilvl w:val="0"/>
                      <w:numId w:val="10"/>
                    </w:numPr>
                    <w:rPr>
                      <w:i/>
                      <w:iCs/>
                      <w:sz w:val="22"/>
                      <w:szCs w:val="22"/>
                    </w:rPr>
                  </w:pPr>
                  <w:r w:rsidRPr="00750FE2">
                    <w:rPr>
                      <w:rFonts w:asciiTheme="minorHAnsi" w:hAnsiTheme="minorHAnsi" w:cstheme="minorHAnsi"/>
                      <w:sz w:val="22"/>
                      <w:szCs w:val="22"/>
                      <w:lang w:eastAsia="de-CH"/>
                    </w:rPr>
                    <w:t xml:space="preserve">Enhanced skill-set on </w:t>
                  </w:r>
                  <w:r w:rsidR="00E635F5">
                    <w:rPr>
                      <w:rFonts w:asciiTheme="minorHAnsi" w:hAnsiTheme="minorHAnsi" w:cstheme="minorHAnsi"/>
                      <w:sz w:val="22"/>
                      <w:szCs w:val="22"/>
                      <w:lang w:eastAsia="de-CH"/>
                    </w:rPr>
                    <w:t>RBM</w:t>
                  </w:r>
                  <w:r w:rsidR="00E95493" w:rsidRPr="00750FE2">
                    <w:rPr>
                      <w:rFonts w:asciiTheme="minorHAnsi" w:hAnsiTheme="minorHAnsi" w:cstheme="minorHAnsi"/>
                      <w:sz w:val="22"/>
                      <w:szCs w:val="22"/>
                      <w:lang w:eastAsia="de-CH"/>
                    </w:rPr>
                    <w:t xml:space="preserve"> t</w:t>
                  </w:r>
                  <w:r w:rsidR="00E635F5">
                    <w:rPr>
                      <w:rFonts w:asciiTheme="minorHAnsi" w:hAnsiTheme="minorHAnsi" w:cstheme="minorHAnsi"/>
                      <w:sz w:val="22"/>
                      <w:szCs w:val="22"/>
                      <w:lang w:eastAsia="de-CH"/>
                    </w:rPr>
                    <w:t>h</w:t>
                  </w:r>
                  <w:r w:rsidR="00E95493" w:rsidRPr="00750FE2">
                    <w:rPr>
                      <w:rFonts w:asciiTheme="minorHAnsi" w:hAnsiTheme="minorHAnsi" w:cstheme="minorHAnsi"/>
                      <w:sz w:val="22"/>
                      <w:szCs w:val="22"/>
                      <w:lang w:eastAsia="de-CH"/>
                    </w:rPr>
                    <w:t>rough trainings to</w:t>
                  </w:r>
                  <w:r w:rsidRPr="00750FE2">
                    <w:rPr>
                      <w:rFonts w:asciiTheme="minorHAnsi" w:hAnsiTheme="minorHAnsi" w:cstheme="minorHAnsi"/>
                      <w:sz w:val="22"/>
                      <w:szCs w:val="22"/>
                      <w:lang w:eastAsia="de-CH"/>
                    </w:rPr>
                    <w:t xml:space="preserve"> </w:t>
                  </w:r>
                  <w:r w:rsidR="00E635F5">
                    <w:rPr>
                      <w:rFonts w:asciiTheme="minorHAnsi" w:hAnsiTheme="minorHAnsi" w:cstheme="minorHAnsi"/>
                      <w:sz w:val="22"/>
                      <w:szCs w:val="22"/>
                      <w:lang w:eastAsia="de-CH"/>
                    </w:rPr>
                    <w:t>h</w:t>
                  </w:r>
                  <w:r w:rsidRPr="00750FE2">
                    <w:rPr>
                      <w:rFonts w:asciiTheme="minorHAnsi" w:hAnsiTheme="minorHAnsi" w:cstheme="minorHAnsi"/>
                      <w:sz w:val="22"/>
                      <w:szCs w:val="22"/>
                      <w:lang w:eastAsia="de-CH"/>
                    </w:rPr>
                    <w:t>eads of PMUs and/or project directors from selected countries to help unlock bottlenecks related to</w:t>
                  </w:r>
                  <w:r w:rsidR="00E95493" w:rsidRPr="00750FE2">
                    <w:rPr>
                      <w:rFonts w:asciiTheme="minorHAnsi" w:hAnsiTheme="minorHAnsi" w:cstheme="minorHAnsi"/>
                      <w:sz w:val="22"/>
                      <w:szCs w:val="22"/>
                      <w:lang w:eastAsia="de-CH"/>
                    </w:rPr>
                    <w:t xml:space="preserve"> a weak</w:t>
                  </w:r>
                  <w:r w:rsidRPr="00750FE2">
                    <w:rPr>
                      <w:rFonts w:asciiTheme="minorHAnsi" w:hAnsiTheme="minorHAnsi" w:cstheme="minorHAnsi"/>
                      <w:sz w:val="22"/>
                      <w:szCs w:val="22"/>
                      <w:lang w:eastAsia="de-CH"/>
                    </w:rPr>
                    <w:t xml:space="preserve"> project status</w:t>
                  </w:r>
                  <w:r w:rsidR="00E95493" w:rsidRPr="00750FE2">
                    <w:rPr>
                      <w:rFonts w:asciiTheme="minorHAnsi" w:hAnsiTheme="minorHAnsi" w:cstheme="minorHAnsi"/>
                      <w:sz w:val="22"/>
                      <w:szCs w:val="22"/>
                      <w:lang w:eastAsia="de-CH"/>
                    </w:rPr>
                    <w:t xml:space="preserve"> (APPs)</w:t>
                  </w:r>
                  <w:r w:rsidRPr="00750FE2">
                    <w:rPr>
                      <w:rFonts w:asciiTheme="minorHAnsi" w:hAnsiTheme="minorHAnsi" w:cstheme="minorHAnsi"/>
                      <w:sz w:val="22"/>
                      <w:szCs w:val="22"/>
                      <w:lang w:eastAsia="de-CH"/>
                    </w:rPr>
                    <w:t xml:space="preserve"> and solve systemic and recurrent issues related to project management systems.</w:t>
                  </w:r>
                </w:p>
                <w:p w14:paraId="11CD8ADC" w14:textId="1CD78860" w:rsidR="00E95493" w:rsidRPr="00750FE2" w:rsidRDefault="00897525" w:rsidP="00897525">
                  <w:pPr>
                    <w:pStyle w:val="Default"/>
                    <w:numPr>
                      <w:ilvl w:val="0"/>
                      <w:numId w:val="10"/>
                    </w:numPr>
                    <w:rPr>
                      <w:rFonts w:asciiTheme="minorHAnsi" w:hAnsiTheme="minorHAnsi" w:cstheme="minorHAnsi"/>
                      <w:sz w:val="22"/>
                      <w:szCs w:val="22"/>
                      <w:lang w:eastAsia="de-CH"/>
                    </w:rPr>
                  </w:pPr>
                  <w:r w:rsidRPr="00750FE2">
                    <w:rPr>
                      <w:rFonts w:asciiTheme="minorHAnsi" w:hAnsiTheme="minorHAnsi" w:cstheme="minorHAnsi"/>
                      <w:sz w:val="22"/>
                      <w:szCs w:val="22"/>
                      <w:lang w:eastAsia="de-CH"/>
                    </w:rPr>
                    <w:t>Strengthened project management systems through o</w:t>
                  </w:r>
                  <w:r w:rsidR="00E95493" w:rsidRPr="00750FE2">
                    <w:rPr>
                      <w:rFonts w:asciiTheme="minorHAnsi" w:hAnsiTheme="minorHAnsi" w:cstheme="minorHAnsi"/>
                      <w:sz w:val="22"/>
                      <w:szCs w:val="22"/>
                      <w:lang w:eastAsia="de-CH"/>
                    </w:rPr>
                    <w:t xml:space="preserve">n-the ground support for </w:t>
                  </w:r>
                  <w:r w:rsidRPr="00750FE2">
                    <w:rPr>
                      <w:rFonts w:asciiTheme="minorHAnsi" w:hAnsiTheme="minorHAnsi" w:cstheme="minorHAnsi"/>
                      <w:sz w:val="22"/>
                      <w:szCs w:val="22"/>
                      <w:lang w:eastAsia="de-CH"/>
                    </w:rPr>
                    <w:t>countries</w:t>
                  </w:r>
                  <w:r w:rsidR="00E95493" w:rsidRPr="00750FE2">
                    <w:rPr>
                      <w:rFonts w:asciiTheme="minorHAnsi" w:hAnsiTheme="minorHAnsi" w:cstheme="minorHAnsi"/>
                      <w:sz w:val="22"/>
                      <w:szCs w:val="22"/>
                      <w:lang w:eastAsia="de-CH"/>
                    </w:rPr>
                    <w:t xml:space="preserve"> with c</w:t>
                  </w:r>
                  <w:r w:rsidRPr="00750FE2">
                    <w:rPr>
                      <w:rFonts w:asciiTheme="minorHAnsi" w:hAnsiTheme="minorHAnsi" w:cstheme="minorHAnsi"/>
                      <w:sz w:val="22"/>
                      <w:szCs w:val="22"/>
                      <w:lang w:eastAsia="de-CH"/>
                    </w:rPr>
                    <w:t>hronic problem projects</w:t>
                  </w:r>
                  <w:r w:rsidR="00E95493" w:rsidRPr="00750FE2">
                    <w:rPr>
                      <w:rFonts w:asciiTheme="minorHAnsi" w:hAnsiTheme="minorHAnsi" w:cstheme="minorHAnsi"/>
                      <w:sz w:val="22"/>
                      <w:szCs w:val="22"/>
                      <w:lang w:eastAsia="de-CH"/>
                    </w:rPr>
                    <w:t>.</w:t>
                  </w:r>
                </w:p>
                <w:p w14:paraId="0B78D40A" w14:textId="2676BDD4" w:rsidR="008B3A2F" w:rsidRPr="00FE4450" w:rsidRDefault="00664A6E" w:rsidP="000D2C6F">
                  <w:pPr>
                    <w:pStyle w:val="Default"/>
                    <w:numPr>
                      <w:ilvl w:val="0"/>
                      <w:numId w:val="10"/>
                    </w:numPr>
                    <w:rPr>
                      <w:rFonts w:asciiTheme="minorHAnsi" w:hAnsiTheme="minorHAnsi" w:cstheme="minorHAnsi"/>
                      <w:sz w:val="22"/>
                      <w:szCs w:val="22"/>
                      <w:lang w:eastAsia="de-CH"/>
                    </w:rPr>
                  </w:pPr>
                  <w:r w:rsidRPr="00750FE2">
                    <w:rPr>
                      <w:rFonts w:asciiTheme="minorHAnsi" w:hAnsiTheme="minorHAnsi" w:cstheme="minorHAnsi"/>
                      <w:sz w:val="22"/>
                      <w:szCs w:val="22"/>
                      <w:lang w:eastAsia="de-CH"/>
                    </w:rPr>
                    <w:t>Improved project performance and decreased number of actual problem and chronic problem projects</w:t>
                  </w:r>
                  <w:r w:rsidR="006102B1">
                    <w:rPr>
                      <w:rFonts w:asciiTheme="minorHAnsi" w:hAnsiTheme="minorHAnsi" w:cstheme="minorHAnsi"/>
                      <w:sz w:val="22"/>
                      <w:szCs w:val="22"/>
                      <w:lang w:eastAsia="de-CH"/>
                    </w:rPr>
                    <w:t xml:space="preserve"> driven by areas related to project management</w:t>
                  </w:r>
                  <w:r w:rsidRPr="00750FE2">
                    <w:rPr>
                      <w:rFonts w:asciiTheme="minorHAnsi" w:hAnsiTheme="minorHAnsi" w:cstheme="minorHAnsi"/>
                      <w:sz w:val="22"/>
                      <w:szCs w:val="22"/>
                      <w:lang w:eastAsia="de-CH"/>
                    </w:rPr>
                    <w:t>.</w:t>
                  </w:r>
                </w:p>
              </w:tc>
            </w:tr>
            <w:tr w:rsidR="007143ED" w:rsidRPr="00750FE2" w14:paraId="0B78D40E" w14:textId="77777777" w:rsidTr="00A14BDA">
              <w:trPr>
                <w:trHeight w:val="20"/>
              </w:trPr>
              <w:tc>
                <w:tcPr>
                  <w:tcW w:w="9363" w:type="dxa"/>
                  <w:gridSpan w:val="2"/>
                </w:tcPr>
                <w:p w14:paraId="3169F1AE" w14:textId="345D3D97" w:rsidR="00871E28" w:rsidRPr="00750FE2" w:rsidRDefault="00240D9E">
                  <w:pPr>
                    <w:pStyle w:val="ListParagraph"/>
                    <w:ind w:left="0"/>
                    <w:contextualSpacing w:val="0"/>
                    <w:rPr>
                      <w:b/>
                      <w:bCs/>
                    </w:rPr>
                  </w:pPr>
                  <w:r w:rsidRPr="00750FE2">
                    <w:rPr>
                      <w:b/>
                      <w:bCs/>
                    </w:rPr>
                    <w:t>1</w:t>
                  </w:r>
                  <w:r w:rsidR="00853908" w:rsidRPr="00750FE2">
                    <w:rPr>
                      <w:b/>
                      <w:bCs/>
                    </w:rPr>
                    <w:t>7</w:t>
                  </w:r>
                  <w:r w:rsidR="00020753" w:rsidRPr="00750FE2">
                    <w:rPr>
                      <w:b/>
                      <w:bCs/>
                    </w:rPr>
                    <w:t xml:space="preserve">. </w:t>
                  </w:r>
                  <w:r w:rsidR="007143ED" w:rsidRPr="00750FE2">
                    <w:rPr>
                      <w:b/>
                      <w:bCs/>
                    </w:rPr>
                    <w:t>Key activities</w:t>
                  </w:r>
                  <w:r w:rsidR="00636E1D" w:rsidRPr="00750FE2">
                    <w:rPr>
                      <w:b/>
                      <w:bCs/>
                    </w:rPr>
                    <w:t xml:space="preserve"> by component</w:t>
                  </w:r>
                  <w:r w:rsidR="007143ED" w:rsidRPr="00750FE2">
                    <w:rPr>
                      <w:b/>
                      <w:bCs/>
                    </w:rPr>
                    <w:t>:</w:t>
                  </w:r>
                  <w:r w:rsidR="00636E1D" w:rsidRPr="00750FE2">
                    <w:rPr>
                      <w:b/>
                      <w:bCs/>
                    </w:rPr>
                    <w:t xml:space="preserve"> </w:t>
                  </w:r>
                </w:p>
                <w:p w14:paraId="6388A3C4" w14:textId="1EA802D2" w:rsidR="000D2C6F" w:rsidRDefault="00EF3F82" w:rsidP="000D2C6F">
                  <w:r w:rsidRPr="00F612BA">
                    <w:rPr>
                      <w:b/>
                      <w:bCs/>
                    </w:rPr>
                    <w:t>Component 1:  Curriculum development.</w:t>
                  </w:r>
                  <w:r w:rsidRPr="00750FE2">
                    <w:rPr>
                      <w:b/>
                      <w:bCs/>
                      <w:i/>
                      <w:iCs/>
                    </w:rPr>
                    <w:t xml:space="preserve">  </w:t>
                  </w:r>
                  <w:r w:rsidRPr="00750FE2">
                    <w:t>The curriculum</w:t>
                  </w:r>
                  <w:r w:rsidR="008B3A2F" w:rsidRPr="00750FE2">
                    <w:t xml:space="preserve"> for the Basics in RBM will focus </w:t>
                  </w:r>
                  <w:r w:rsidR="000D2C6F">
                    <w:t>on enhancing</w:t>
                  </w:r>
                  <w:r w:rsidR="000D2C6F" w:rsidRPr="00750FE2">
                    <w:t xml:space="preserve"> </w:t>
                  </w:r>
                  <w:r w:rsidR="00C62DE6" w:rsidRPr="00750FE2">
                    <w:lastRenderedPageBreak/>
                    <w:t>management</w:t>
                  </w:r>
                  <w:r w:rsidRPr="00750FE2">
                    <w:t xml:space="preserve"> skills</w:t>
                  </w:r>
                  <w:r w:rsidR="008B3A2F" w:rsidRPr="00750FE2">
                    <w:t xml:space="preserve"> of managers of PMU’s in </w:t>
                  </w:r>
                  <w:r w:rsidR="00C62DE6" w:rsidRPr="00750FE2">
                    <w:t>Ministries</w:t>
                  </w:r>
                  <w:r w:rsidR="008B3A2F" w:rsidRPr="00750FE2">
                    <w:t xml:space="preserve"> of Agriculture or other Implementing Agencies. The</w:t>
                  </w:r>
                  <w:r w:rsidRPr="00750FE2">
                    <w:t xml:space="preserve"> topics</w:t>
                  </w:r>
                  <w:r w:rsidR="008B3A2F" w:rsidRPr="00750FE2">
                    <w:t xml:space="preserve"> of the curriculum</w:t>
                  </w:r>
                  <w:r w:rsidRPr="00750FE2">
                    <w:t xml:space="preserve"> </w:t>
                  </w:r>
                  <w:r w:rsidR="000D2C6F">
                    <w:t>would include principles</w:t>
                  </w:r>
                  <w:r w:rsidR="008B3A2F" w:rsidRPr="00750FE2">
                    <w:t xml:space="preserve"> of RBM</w:t>
                  </w:r>
                  <w:r w:rsidR="00FE4450">
                    <w:t xml:space="preserve"> across all stages of the project cycle</w:t>
                  </w:r>
                  <w:r w:rsidR="000D2C6F">
                    <w:t>:</w:t>
                  </w:r>
                  <w:r w:rsidR="000D2C6F" w:rsidRPr="00750FE2">
                    <w:t xml:space="preserve"> </w:t>
                  </w:r>
                  <w:r w:rsidR="007A7984">
                    <w:t xml:space="preserve">increasing </w:t>
                  </w:r>
                  <w:r w:rsidR="00C62DE6">
                    <w:t>project implementation readiness</w:t>
                  </w:r>
                  <w:r w:rsidR="00FF2D90" w:rsidRPr="00750FE2">
                    <w:t>,</w:t>
                  </w:r>
                  <w:r w:rsidR="00C62DE6">
                    <w:t xml:space="preserve"> </w:t>
                  </w:r>
                  <w:r w:rsidR="000D2C6F">
                    <w:t>ensuring</w:t>
                  </w:r>
                  <w:r w:rsidR="000D2C6F" w:rsidRPr="00750FE2">
                    <w:t xml:space="preserve"> </w:t>
                  </w:r>
                  <w:r w:rsidR="00FF2D90" w:rsidRPr="00750FE2">
                    <w:t xml:space="preserve">stakeholder engagement, </w:t>
                  </w:r>
                  <w:r w:rsidRPr="00750FE2">
                    <w:t>planning &amp; budgeting, implementation and delivery across the results chain,</w:t>
                  </w:r>
                  <w:r w:rsidR="00F612BA">
                    <w:t xml:space="preserve"> managing operational risks,</w:t>
                  </w:r>
                  <w:r w:rsidR="00C62DE6">
                    <w:t xml:space="preserve"> </w:t>
                  </w:r>
                  <w:r w:rsidRPr="00750FE2">
                    <w:t>use of evidence for</w:t>
                  </w:r>
                  <w:r w:rsidR="00C62DE6">
                    <w:t xml:space="preserve"> informed decision-</w:t>
                  </w:r>
                  <w:r w:rsidRPr="00750FE2">
                    <w:t>making</w:t>
                  </w:r>
                  <w:r w:rsidR="00FE4450">
                    <w:t xml:space="preserve"> and increasing sustainability of benefits.</w:t>
                  </w:r>
                </w:p>
                <w:p w14:paraId="1589869D" w14:textId="2E81028A" w:rsidR="00EF3F82" w:rsidRPr="00F612BA" w:rsidRDefault="00EF3F82" w:rsidP="000D2C6F"/>
                <w:p w14:paraId="5861B4C7" w14:textId="651342A8" w:rsidR="000D2C6F" w:rsidRPr="00750FE2" w:rsidRDefault="00EF3F82" w:rsidP="000E754C">
                  <w:r w:rsidRPr="00F612BA">
                    <w:rPr>
                      <w:b/>
                      <w:bCs/>
                    </w:rPr>
                    <w:t xml:space="preserve">Component 2:  Delivery of </w:t>
                  </w:r>
                  <w:r w:rsidR="000D2C6F">
                    <w:rPr>
                      <w:b/>
                      <w:bCs/>
                    </w:rPr>
                    <w:t>training</w:t>
                  </w:r>
                  <w:r w:rsidRPr="00F612BA">
                    <w:rPr>
                      <w:b/>
                      <w:bCs/>
                    </w:rPr>
                    <w:t>.</w:t>
                  </w:r>
                  <w:r w:rsidRPr="00750FE2">
                    <w:t xml:space="preserve">  The</w:t>
                  </w:r>
                  <w:r w:rsidR="00F612BA">
                    <w:t xml:space="preserve"> first</w:t>
                  </w:r>
                  <w:r w:rsidRPr="00750FE2">
                    <w:t xml:space="preserve"> course</w:t>
                  </w:r>
                  <w:r w:rsidR="00F612BA">
                    <w:t>s</w:t>
                  </w:r>
                  <w:r w:rsidRPr="00750FE2">
                    <w:t xml:space="preserve"> developed </w:t>
                  </w:r>
                  <w:proofErr w:type="gramStart"/>
                  <w:r w:rsidR="008B3A2F" w:rsidRPr="00750FE2">
                    <w:t>will be offered</w:t>
                  </w:r>
                  <w:proofErr w:type="gramEnd"/>
                  <w:r w:rsidR="008B3A2F" w:rsidRPr="00750FE2">
                    <w:t xml:space="preserve"> to a</w:t>
                  </w:r>
                  <w:r w:rsidRPr="00750FE2">
                    <w:t xml:space="preserve"> cohort of</w:t>
                  </w:r>
                  <w:r w:rsidR="00511A4B">
                    <w:t xml:space="preserve"> approximately </w:t>
                  </w:r>
                  <w:r w:rsidR="000E754C">
                    <w:t>75</w:t>
                  </w:r>
                  <w:r w:rsidR="000E754C" w:rsidRPr="00750FE2">
                    <w:t xml:space="preserve"> </w:t>
                  </w:r>
                  <w:r w:rsidRPr="00750FE2">
                    <w:t xml:space="preserve">IFAD </w:t>
                  </w:r>
                  <w:r w:rsidR="008B3A2F" w:rsidRPr="00750FE2">
                    <w:t>Project Directors</w:t>
                  </w:r>
                  <w:r w:rsidR="00F612BA">
                    <w:t xml:space="preserve"> and Heads of PMUs</w:t>
                  </w:r>
                  <w:r w:rsidR="008B3A2F" w:rsidRPr="00750FE2">
                    <w:t>.</w:t>
                  </w:r>
                  <w:r w:rsidR="00DB695E">
                    <w:t xml:space="preserve"> </w:t>
                  </w:r>
                  <w:r w:rsidR="00F612BA">
                    <w:t>The curricula will have a mixture of face-to-face with long-</w:t>
                  </w:r>
                  <w:r w:rsidR="000D2C6F">
                    <w:t xml:space="preserve">distance </w:t>
                  </w:r>
                  <w:r w:rsidR="00DB695E">
                    <w:t>learning elements</w:t>
                  </w:r>
                  <w:r w:rsidR="00F612BA">
                    <w:t xml:space="preserve"> for follow-up</w:t>
                  </w:r>
                  <w:r w:rsidR="00DB695E">
                    <w:t>.</w:t>
                  </w:r>
                  <w:r w:rsidR="00FF2D90" w:rsidRPr="00750FE2">
                    <w:t xml:space="preserve"> Project Directors and Heads of PMUs </w:t>
                  </w:r>
                  <w:proofErr w:type="gramStart"/>
                  <w:r w:rsidR="00FF2D90" w:rsidRPr="00750FE2">
                    <w:t>will be selected</w:t>
                  </w:r>
                  <w:proofErr w:type="gramEnd"/>
                  <w:r w:rsidR="00FF2D90" w:rsidRPr="00750FE2">
                    <w:t xml:space="preserve"> on a need’s basis in close collaboration with IFAD’s country directors.</w:t>
                  </w:r>
                </w:p>
                <w:p w14:paraId="1A300665" w14:textId="77777777" w:rsidR="00EF3F82" w:rsidRPr="00750FE2" w:rsidRDefault="00EF3F82" w:rsidP="008619E5">
                  <w:pPr>
                    <w:rPr>
                      <w:b/>
                      <w:bCs/>
                      <w:i/>
                      <w:iCs/>
                    </w:rPr>
                  </w:pPr>
                </w:p>
                <w:p w14:paraId="37612629" w14:textId="2EF1079D" w:rsidR="000D2C6F" w:rsidRPr="00750FE2" w:rsidRDefault="00EF3F82" w:rsidP="00EF42D0">
                  <w:pPr>
                    <w:rPr>
                      <w:b/>
                      <w:bCs/>
                    </w:rPr>
                  </w:pPr>
                  <w:r w:rsidRPr="00EF42D0">
                    <w:rPr>
                      <w:b/>
                      <w:bCs/>
                    </w:rPr>
                    <w:t>Component 3: On-the ground support.</w:t>
                  </w:r>
                  <w:r w:rsidRPr="00EF42D0">
                    <w:t xml:space="preserve">  </w:t>
                  </w:r>
                  <w:r w:rsidR="008B3A2F" w:rsidRPr="00EF42D0">
                    <w:t>For countries with new project</w:t>
                  </w:r>
                  <w:r w:rsidR="000D2C6F" w:rsidRPr="00EF42D0">
                    <w:t>s</w:t>
                  </w:r>
                  <w:r w:rsidR="008B3A2F" w:rsidRPr="00EF42D0">
                    <w:t xml:space="preserve"> but with recurrent issues in project management, this component </w:t>
                  </w:r>
                  <w:r w:rsidR="00EF42D0">
                    <w:t>offers the possibility</w:t>
                  </w:r>
                  <w:r w:rsidR="00EF42D0" w:rsidRPr="00EF42D0">
                    <w:t xml:space="preserve"> </w:t>
                  </w:r>
                  <w:r w:rsidR="008B3A2F" w:rsidRPr="00EF42D0">
                    <w:t xml:space="preserve">a tailored follow-up PMU-support to assist the project directors in applying acquired knowledge. Manuals for coaching and on-job-training </w:t>
                  </w:r>
                  <w:proofErr w:type="gramStart"/>
                  <w:r w:rsidR="008B3A2F" w:rsidRPr="00EF42D0">
                    <w:t>should be developed</w:t>
                  </w:r>
                  <w:proofErr w:type="gramEnd"/>
                  <w:r w:rsidR="008B3A2F" w:rsidRPr="00EF42D0">
                    <w:t xml:space="preserve"> to allow applicability to other countries and contexts.</w:t>
                  </w:r>
                </w:p>
                <w:p w14:paraId="5181176C" w14:textId="606C639F" w:rsidR="00EF3F82" w:rsidRPr="00750FE2" w:rsidRDefault="00EF3F82" w:rsidP="000D2C6F"/>
                <w:p w14:paraId="0B78D40D" w14:textId="5C08C5FE" w:rsidR="00096B0B" w:rsidRPr="00750FE2" w:rsidRDefault="00096B0B" w:rsidP="00664A6E">
                  <w:pPr>
                    <w:rPr>
                      <w:b/>
                      <w:bCs/>
                    </w:rPr>
                  </w:pPr>
                  <w:r w:rsidRPr="00F612BA">
                    <w:rPr>
                      <w:b/>
                      <w:bCs/>
                    </w:rPr>
                    <w:t>Component 4</w:t>
                  </w:r>
                  <w:r w:rsidR="00FF2D90" w:rsidRPr="00F612BA">
                    <w:rPr>
                      <w:b/>
                      <w:bCs/>
                    </w:rPr>
                    <w:t>: Project and knowledge management, M&amp;E and Communications.</w:t>
                  </w:r>
                  <w:r w:rsidR="00FF2D90" w:rsidRPr="00750FE2">
                    <w:rPr>
                      <w:b/>
                      <w:bCs/>
                      <w:i/>
                      <w:iCs/>
                    </w:rPr>
                    <w:t xml:space="preserve">  </w:t>
                  </w:r>
                  <w:r w:rsidR="00FF2D90" w:rsidRPr="00750FE2">
                    <w:t xml:space="preserve">The grantee will establish a </w:t>
                  </w:r>
                  <w:proofErr w:type="gramStart"/>
                  <w:r w:rsidR="00FF2D90" w:rsidRPr="00750FE2">
                    <w:t>core project management team</w:t>
                  </w:r>
                  <w:proofErr w:type="gramEnd"/>
                  <w:r w:rsidR="00FF2D90" w:rsidRPr="00750FE2">
                    <w:t xml:space="preserve"> that is responsible for the overall implementation of this grant. </w:t>
                  </w:r>
                </w:p>
              </w:tc>
            </w:tr>
            <w:tr w:rsidR="007143ED" w:rsidRPr="00750FE2" w14:paraId="0B78D413" w14:textId="77777777" w:rsidTr="006D553A">
              <w:trPr>
                <w:trHeight w:val="20"/>
              </w:trPr>
              <w:tc>
                <w:tcPr>
                  <w:tcW w:w="9363" w:type="dxa"/>
                  <w:gridSpan w:val="2"/>
                </w:tcPr>
                <w:p w14:paraId="1967ED7A" w14:textId="7E134C96" w:rsidR="00096B0B" w:rsidRPr="00750FE2" w:rsidRDefault="00020753" w:rsidP="00664A6E">
                  <w:pPr>
                    <w:pStyle w:val="ListParagraph"/>
                    <w:ind w:left="0"/>
                    <w:contextualSpacing w:val="0"/>
                    <w:rPr>
                      <w:b/>
                      <w:bCs/>
                    </w:rPr>
                  </w:pPr>
                  <w:r w:rsidRPr="00750FE2">
                    <w:rPr>
                      <w:b/>
                      <w:bCs/>
                    </w:rPr>
                    <w:lastRenderedPageBreak/>
                    <w:t>1</w:t>
                  </w:r>
                  <w:r w:rsidR="00853908" w:rsidRPr="00750FE2">
                    <w:rPr>
                      <w:b/>
                      <w:bCs/>
                    </w:rPr>
                    <w:t>8</w:t>
                  </w:r>
                  <w:r w:rsidRPr="00750FE2">
                    <w:rPr>
                      <w:b/>
                      <w:bCs/>
                    </w:rPr>
                    <w:t xml:space="preserve">. </w:t>
                  </w:r>
                  <w:r w:rsidR="007143ED" w:rsidRPr="00750FE2">
                    <w:rPr>
                      <w:b/>
                      <w:bCs/>
                    </w:rPr>
                    <w:t xml:space="preserve">Project cost: </w:t>
                  </w:r>
                </w:p>
                <w:p w14:paraId="212B85BE" w14:textId="6FBDF10B" w:rsidR="00096B0B" w:rsidRPr="00750FE2" w:rsidRDefault="00096B0B" w:rsidP="000E754C">
                  <w:pPr>
                    <w:pStyle w:val="ListParagraph"/>
                    <w:ind w:left="0"/>
                    <w:contextualSpacing w:val="0"/>
                  </w:pPr>
                  <w:r w:rsidRPr="00750FE2">
                    <w:rPr>
                      <w:b/>
                      <w:bCs/>
                    </w:rPr>
                    <w:t xml:space="preserve">Component 1: </w:t>
                  </w:r>
                  <w:r w:rsidR="002723F9" w:rsidRPr="00750FE2">
                    <w:t>approx.</w:t>
                  </w:r>
                  <w:r w:rsidRPr="00750FE2">
                    <w:t xml:space="preserve"> </w:t>
                  </w:r>
                  <w:r w:rsidR="000E754C">
                    <w:t>4</w:t>
                  </w:r>
                  <w:r w:rsidR="003E13D5">
                    <w:t>00</w:t>
                  </w:r>
                  <w:r w:rsidRPr="00750FE2">
                    <w:t>,000 USD mainly for consultancy and staff to develop the curricula</w:t>
                  </w:r>
                </w:p>
                <w:p w14:paraId="036C6378" w14:textId="1134E6A5" w:rsidR="00096B0B" w:rsidRPr="00750FE2" w:rsidRDefault="00096B0B" w:rsidP="000E754C">
                  <w:pPr>
                    <w:pStyle w:val="ListParagraph"/>
                    <w:ind w:left="0"/>
                    <w:contextualSpacing w:val="0"/>
                  </w:pPr>
                  <w:r w:rsidRPr="00750FE2">
                    <w:rPr>
                      <w:b/>
                      <w:bCs/>
                    </w:rPr>
                    <w:t xml:space="preserve">Component 2: </w:t>
                  </w:r>
                  <w:r w:rsidR="002723F9" w:rsidRPr="00750FE2">
                    <w:t xml:space="preserve">approx. </w:t>
                  </w:r>
                  <w:r w:rsidRPr="00750FE2">
                    <w:t>1,</w:t>
                  </w:r>
                  <w:r w:rsidR="000D2C6F">
                    <w:t>1</w:t>
                  </w:r>
                  <w:r w:rsidRPr="00750FE2">
                    <w:t>00,000 for the delivery of trainings</w:t>
                  </w:r>
                  <w:r w:rsidR="000D2C6F">
                    <w:t>. Includes</w:t>
                  </w:r>
                  <w:r w:rsidRPr="00750FE2">
                    <w:t xml:space="preserve"> workshops,</w:t>
                  </w:r>
                  <w:r w:rsidR="002723F9" w:rsidRPr="00750FE2">
                    <w:t xml:space="preserve"> goods</w:t>
                  </w:r>
                  <w:r w:rsidR="000D2C6F">
                    <w:t>,</w:t>
                  </w:r>
                  <w:r w:rsidR="002723F9" w:rsidRPr="00750FE2">
                    <w:t xml:space="preserve"> services and inputs,</w:t>
                  </w:r>
                  <w:r w:rsidRPr="00750FE2">
                    <w:t xml:space="preserve"> </w:t>
                  </w:r>
                  <w:r w:rsidR="002723F9" w:rsidRPr="00750FE2">
                    <w:t>and</w:t>
                  </w:r>
                  <w:r w:rsidRPr="00750FE2">
                    <w:t xml:space="preserve"> travel and allowances</w:t>
                  </w:r>
                  <w:r w:rsidR="002723F9" w:rsidRPr="00750FE2">
                    <w:t xml:space="preserve"> for participants to trainings.</w:t>
                  </w:r>
                </w:p>
                <w:p w14:paraId="0F4EDBA1" w14:textId="325E54D6" w:rsidR="00096B0B" w:rsidRPr="00750FE2" w:rsidRDefault="00096B0B" w:rsidP="003E13D5">
                  <w:pPr>
                    <w:pStyle w:val="ListParagraph"/>
                    <w:ind w:left="0"/>
                    <w:contextualSpacing w:val="0"/>
                    <w:rPr>
                      <w:b/>
                      <w:bCs/>
                    </w:rPr>
                  </w:pPr>
                  <w:r w:rsidRPr="00CD56FC">
                    <w:rPr>
                      <w:b/>
                      <w:bCs/>
                    </w:rPr>
                    <w:t>Component 3:</w:t>
                  </w:r>
                  <w:r w:rsidR="002723F9" w:rsidRPr="00CD56FC">
                    <w:rPr>
                      <w:b/>
                      <w:bCs/>
                    </w:rPr>
                    <w:t xml:space="preserve"> </w:t>
                  </w:r>
                  <w:r w:rsidR="002723F9" w:rsidRPr="00CD56FC">
                    <w:t>approx.</w:t>
                  </w:r>
                  <w:r w:rsidRPr="00CD56FC">
                    <w:rPr>
                      <w:b/>
                      <w:bCs/>
                    </w:rPr>
                    <w:t xml:space="preserve"> </w:t>
                  </w:r>
                  <w:r w:rsidR="003E13D5">
                    <w:t>2</w:t>
                  </w:r>
                  <w:r w:rsidR="00BD43F8">
                    <w:t>0</w:t>
                  </w:r>
                  <w:r w:rsidRPr="00CD56FC">
                    <w:t>0,000</w:t>
                  </w:r>
                  <w:r w:rsidR="002723F9" w:rsidRPr="00CD56FC">
                    <w:t xml:space="preserve"> for </w:t>
                  </w:r>
                  <w:r w:rsidR="00F82F2D" w:rsidRPr="00F82F2D">
                    <w:t>follow</w:t>
                  </w:r>
                  <w:r w:rsidR="00F82F2D">
                    <w:t>-</w:t>
                  </w:r>
                  <w:r w:rsidR="00CD56FC" w:rsidRPr="00F82F2D">
                    <w:t>up</w:t>
                  </w:r>
                  <w:r w:rsidR="002723F9" w:rsidRPr="00CD56FC">
                    <w:t xml:space="preserve"> support</w:t>
                  </w:r>
                  <w:r w:rsidR="000D2C6F" w:rsidRPr="00CD56FC">
                    <w:t>. Includes</w:t>
                  </w:r>
                  <w:r w:rsidR="002723F9" w:rsidRPr="00CD56FC">
                    <w:t xml:space="preserve"> travel and allowances, and consultancy and/or staff expenses for deployed consultants</w:t>
                  </w:r>
                </w:p>
                <w:p w14:paraId="1632D64E" w14:textId="02842C22" w:rsidR="00AC7242" w:rsidRPr="00750FE2" w:rsidRDefault="00096B0B" w:rsidP="003E13D5">
                  <w:pPr>
                    <w:pStyle w:val="ListParagraph"/>
                    <w:ind w:left="0"/>
                    <w:contextualSpacing w:val="0"/>
                    <w:rPr>
                      <w:b/>
                      <w:bCs/>
                    </w:rPr>
                  </w:pPr>
                  <w:r w:rsidRPr="00750FE2">
                    <w:rPr>
                      <w:b/>
                      <w:bCs/>
                    </w:rPr>
                    <w:t xml:space="preserve">Component 4: </w:t>
                  </w:r>
                  <w:r w:rsidR="00EF42D0" w:rsidRPr="00A17F10">
                    <w:t>approx.</w:t>
                  </w:r>
                  <w:r w:rsidR="00EF42D0">
                    <w:rPr>
                      <w:b/>
                      <w:bCs/>
                    </w:rPr>
                    <w:t xml:space="preserve"> </w:t>
                  </w:r>
                  <w:r w:rsidR="003E13D5">
                    <w:t>30</w:t>
                  </w:r>
                  <w:r w:rsidRPr="00750FE2">
                    <w:t>0,000</w:t>
                  </w:r>
                  <w:r w:rsidR="002723F9" w:rsidRPr="00750FE2">
                    <w:t xml:space="preserve"> for project staff, overheads and goods, services and inputs. </w:t>
                  </w:r>
                </w:p>
                <w:p w14:paraId="2AD56912" w14:textId="77777777" w:rsidR="000D2C6F" w:rsidRDefault="000D2C6F" w:rsidP="00853908">
                  <w:pPr>
                    <w:pStyle w:val="ListParagraph"/>
                    <w:ind w:left="0"/>
                    <w:contextualSpacing w:val="0"/>
                  </w:pPr>
                </w:p>
                <w:p w14:paraId="0B78D412" w14:textId="4211A722" w:rsidR="00664A6E" w:rsidRPr="00750FE2" w:rsidRDefault="00664A6E" w:rsidP="00853908">
                  <w:pPr>
                    <w:pStyle w:val="ListParagraph"/>
                    <w:ind w:left="0"/>
                    <w:contextualSpacing w:val="0"/>
                  </w:pPr>
                  <w:r w:rsidRPr="00750FE2">
                    <w:t xml:space="preserve">The proposed degree of co-financing by the grantee </w:t>
                  </w:r>
                  <w:proofErr w:type="gramStart"/>
                  <w:r w:rsidRPr="00750FE2">
                    <w:t>will be considered</w:t>
                  </w:r>
                  <w:proofErr w:type="gramEnd"/>
                  <w:r w:rsidRPr="00750FE2">
                    <w:t xml:space="preserve"> as an evaluation criteria for the Competitive Selection Process at the Project Design Stage.</w:t>
                  </w:r>
                </w:p>
              </w:tc>
            </w:tr>
            <w:tr w:rsidR="004E471A" w:rsidRPr="00750FE2" w14:paraId="0B78D416" w14:textId="77777777" w:rsidTr="006D553A">
              <w:trPr>
                <w:trHeight w:val="20"/>
              </w:trPr>
              <w:tc>
                <w:tcPr>
                  <w:tcW w:w="9363" w:type="dxa"/>
                  <w:gridSpan w:val="2"/>
                </w:tcPr>
                <w:p w14:paraId="42AF65A3" w14:textId="5A526E23" w:rsidR="00FE4450" w:rsidRDefault="009E7B9B" w:rsidP="00664A6E">
                  <w:pPr>
                    <w:pStyle w:val="ListParagraph"/>
                    <w:ind w:left="0"/>
                    <w:contextualSpacing w:val="0"/>
                    <w:rPr>
                      <w:i/>
                      <w:iCs/>
                    </w:rPr>
                  </w:pPr>
                  <w:r w:rsidRPr="00750FE2">
                    <w:rPr>
                      <w:b/>
                      <w:bCs/>
                    </w:rPr>
                    <w:t>1</w:t>
                  </w:r>
                  <w:r w:rsidR="00853908" w:rsidRPr="00750FE2">
                    <w:rPr>
                      <w:b/>
                      <w:bCs/>
                    </w:rPr>
                    <w:t>9</w:t>
                  </w:r>
                  <w:r w:rsidR="00020753" w:rsidRPr="00750FE2">
                    <w:rPr>
                      <w:b/>
                      <w:bCs/>
                    </w:rPr>
                    <w:t xml:space="preserve">. </w:t>
                  </w:r>
                  <w:r w:rsidR="004E471A" w:rsidRPr="00750FE2">
                    <w:rPr>
                      <w:b/>
                      <w:bCs/>
                    </w:rPr>
                    <w:t>Risks</w:t>
                  </w:r>
                  <w:r w:rsidR="00B42E75" w:rsidRPr="00750FE2">
                    <w:rPr>
                      <w:i/>
                      <w:iCs/>
                    </w:rPr>
                    <w:t xml:space="preserve">: </w:t>
                  </w:r>
                </w:p>
                <w:p w14:paraId="58C0CD61" w14:textId="123A734F" w:rsidR="000D2C6F" w:rsidRDefault="002723F9">
                  <w:pPr>
                    <w:pStyle w:val="ListParagraph"/>
                    <w:ind w:left="0"/>
                    <w:contextualSpacing w:val="0"/>
                  </w:pPr>
                  <w:r w:rsidRPr="00750FE2">
                    <w:t>The main risk</w:t>
                  </w:r>
                  <w:r w:rsidR="000D2C6F">
                    <w:t>s for this grant relate to:</w:t>
                  </w:r>
                </w:p>
                <w:p w14:paraId="7EF8B6BA" w14:textId="77777777" w:rsidR="000D2C6F" w:rsidRDefault="000D2C6F">
                  <w:pPr>
                    <w:pStyle w:val="ListParagraph"/>
                    <w:ind w:left="0"/>
                    <w:contextualSpacing w:val="0"/>
                  </w:pPr>
                </w:p>
                <w:p w14:paraId="75462645" w14:textId="09631166" w:rsidR="000D2C6F" w:rsidRPr="000D2C6F" w:rsidRDefault="000D2C6F" w:rsidP="000D2C6F">
                  <w:pPr>
                    <w:pStyle w:val="ListParagraph"/>
                    <w:numPr>
                      <w:ilvl w:val="0"/>
                      <w:numId w:val="11"/>
                    </w:numPr>
                    <w:contextualSpacing w:val="0"/>
                    <w:rPr>
                      <w:i/>
                      <w:iCs/>
                    </w:rPr>
                  </w:pPr>
                  <w:r>
                    <w:t>V</w:t>
                  </w:r>
                  <w:r w:rsidR="002723F9" w:rsidRPr="00750FE2">
                    <w:t>olatility of PMU staff</w:t>
                  </w:r>
                  <w:r>
                    <w:t xml:space="preserve">. There is a risk that well-trained </w:t>
                  </w:r>
                  <w:r w:rsidR="002723F9" w:rsidRPr="00750FE2">
                    <w:t>project director</w:t>
                  </w:r>
                  <w:r>
                    <w:t>s</w:t>
                  </w:r>
                  <w:r w:rsidR="002723F9" w:rsidRPr="00750FE2">
                    <w:t xml:space="preserve"> leave </w:t>
                  </w:r>
                  <w:r>
                    <w:t>early</w:t>
                  </w:r>
                  <w:r w:rsidRPr="00750FE2">
                    <w:t xml:space="preserve"> </w:t>
                  </w:r>
                  <w:r w:rsidR="002723F9" w:rsidRPr="00750FE2">
                    <w:t>or after the completion of the IFAD-funded project</w:t>
                  </w:r>
                  <w:r>
                    <w:t>, especially given their training in results based management</w:t>
                  </w:r>
                  <w:r w:rsidR="002723F9" w:rsidRPr="00750FE2">
                    <w:t xml:space="preserve">. To mitigate this risk, the selection </w:t>
                  </w:r>
                  <w:proofErr w:type="gramStart"/>
                  <w:r w:rsidR="002723F9" w:rsidRPr="00750FE2">
                    <w:t>will be agreed</w:t>
                  </w:r>
                  <w:proofErr w:type="gramEnd"/>
                  <w:r w:rsidR="002723F9" w:rsidRPr="00750FE2">
                    <w:t xml:space="preserve"> between IFAD’s country director, the grantee and the sponsoring division. A focus in the selection for new project directors but also on long-serving project </w:t>
                  </w:r>
                  <w:proofErr w:type="gramStart"/>
                  <w:r w:rsidR="002723F9" w:rsidRPr="00750FE2">
                    <w:t>director which are likely to serve as project directors in other future IFAD</w:t>
                  </w:r>
                  <w:proofErr w:type="gramEnd"/>
                  <w:r w:rsidR="002723F9" w:rsidRPr="00750FE2">
                    <w:t xml:space="preserve"> funded projects</w:t>
                  </w:r>
                  <w:r>
                    <w:t>.</w:t>
                  </w:r>
                </w:p>
                <w:p w14:paraId="27582230" w14:textId="77777777" w:rsidR="000D2C6F" w:rsidRPr="000D2C6F" w:rsidRDefault="000D2C6F" w:rsidP="000D2C6F">
                  <w:pPr>
                    <w:pStyle w:val="ListParagraph"/>
                    <w:contextualSpacing w:val="0"/>
                    <w:rPr>
                      <w:i/>
                      <w:iCs/>
                    </w:rPr>
                  </w:pPr>
                </w:p>
                <w:p w14:paraId="51F9172C" w14:textId="5B20AA43" w:rsidR="000D2C6F" w:rsidRPr="000D2C6F" w:rsidRDefault="000D2C6F" w:rsidP="000D2C6F">
                  <w:pPr>
                    <w:pStyle w:val="ListParagraph"/>
                    <w:numPr>
                      <w:ilvl w:val="0"/>
                      <w:numId w:val="11"/>
                    </w:numPr>
                    <w:contextualSpacing w:val="0"/>
                    <w:rPr>
                      <w:i/>
                      <w:iCs/>
                    </w:rPr>
                  </w:pPr>
                  <w:r>
                    <w:t xml:space="preserve">Lack of buy-in for RBM from political actors. While project directors may incorporate RBM practices, to have an impact on systemic outcomes and policies, buy-in </w:t>
                  </w:r>
                  <w:proofErr w:type="gramStart"/>
                  <w:r>
                    <w:t>is also needed</w:t>
                  </w:r>
                  <w:proofErr w:type="gramEnd"/>
                  <w:r>
                    <w:t xml:space="preserve"> from political actors within line ministries and leadership.</w:t>
                  </w:r>
                </w:p>
                <w:p w14:paraId="3AB92FB8" w14:textId="77777777" w:rsidR="000D2C6F" w:rsidRPr="000D2C6F" w:rsidRDefault="000D2C6F" w:rsidP="000D2C6F">
                  <w:pPr>
                    <w:pStyle w:val="ListParagraph"/>
                    <w:rPr>
                      <w:i/>
                      <w:iCs/>
                    </w:rPr>
                  </w:pPr>
                </w:p>
                <w:p w14:paraId="0F30B312" w14:textId="09D482F1" w:rsidR="000D2C6F" w:rsidRPr="00A17F10" w:rsidRDefault="000D2C6F" w:rsidP="000D2C6F">
                  <w:pPr>
                    <w:pStyle w:val="ListParagraph"/>
                    <w:numPr>
                      <w:ilvl w:val="0"/>
                      <w:numId w:val="11"/>
                    </w:numPr>
                    <w:contextualSpacing w:val="0"/>
                    <w:rPr>
                      <w:i/>
                      <w:iCs/>
                    </w:rPr>
                  </w:pPr>
                  <w:r>
                    <w:t xml:space="preserve">Failure to translate shorter trainings into concrete results. While it </w:t>
                  </w:r>
                  <w:proofErr w:type="gramStart"/>
                  <w:r>
                    <w:t>is expected</w:t>
                  </w:r>
                  <w:proofErr w:type="gramEnd"/>
                  <w:r>
                    <w:t xml:space="preserve"> that introducing project managers to RBM principles will improve the performance of projects, there is not a one to one correlation between such trainings and outcomes. There are many additional </w:t>
                  </w:r>
                  <w:proofErr w:type="gramStart"/>
                  <w:r>
                    <w:t>variables which</w:t>
                  </w:r>
                  <w:proofErr w:type="gramEnd"/>
                  <w:r>
                    <w:t xml:space="preserve"> will have an impact on project performance. </w:t>
                  </w:r>
                </w:p>
                <w:p w14:paraId="52455880" w14:textId="77777777" w:rsidR="006A59B5" w:rsidRPr="00A17F10" w:rsidRDefault="006A59B5" w:rsidP="00A17F10">
                  <w:pPr>
                    <w:pStyle w:val="ListParagraph"/>
                    <w:rPr>
                      <w:i/>
                      <w:iCs/>
                    </w:rPr>
                  </w:pPr>
                </w:p>
                <w:p w14:paraId="38AFFB38" w14:textId="7C7F7730" w:rsidR="006A59B5" w:rsidRPr="000D2C6F" w:rsidRDefault="006A59B5" w:rsidP="00A878BD">
                  <w:pPr>
                    <w:pStyle w:val="ListParagraph"/>
                    <w:numPr>
                      <w:ilvl w:val="0"/>
                      <w:numId w:val="11"/>
                    </w:numPr>
                    <w:contextualSpacing w:val="0"/>
                    <w:rPr>
                      <w:i/>
                      <w:iCs/>
                    </w:rPr>
                  </w:pPr>
                  <w:r>
                    <w:t xml:space="preserve">Lack of </w:t>
                  </w:r>
                  <w:r w:rsidR="00780D6B">
                    <w:t>follow-up</w:t>
                  </w:r>
                  <w:r w:rsidR="00CD56FC">
                    <w:t xml:space="preserve"> </w:t>
                  </w:r>
                  <w:r>
                    <w:t>support</w:t>
                  </w:r>
                  <w:r w:rsidR="00CD56FC">
                    <w:t xml:space="preserve"> for the unique issues of countr</w:t>
                  </w:r>
                  <w:r w:rsidR="003E13D5">
                    <w:t>ies.</w:t>
                  </w:r>
                  <w:r w:rsidR="00CD56FC">
                    <w:t xml:space="preserve"> </w:t>
                  </w:r>
                  <w:r w:rsidR="003E13D5">
                    <w:t xml:space="preserve">While it </w:t>
                  </w:r>
                  <w:proofErr w:type="gramStart"/>
                  <w:r w:rsidR="003E13D5">
                    <w:t>is expected</w:t>
                  </w:r>
                  <w:proofErr w:type="gramEnd"/>
                  <w:r w:rsidR="003E13D5">
                    <w:t xml:space="preserve"> that countries most in need will received priority attention, differing contexts among countries and projects may require </w:t>
                  </w:r>
                  <w:r w:rsidR="00A878BD">
                    <w:t xml:space="preserve">higher levels of </w:t>
                  </w:r>
                  <w:r w:rsidR="003E13D5">
                    <w:t>individu</w:t>
                  </w:r>
                  <w:bookmarkStart w:id="0" w:name="_GoBack"/>
                  <w:bookmarkEnd w:id="0"/>
                  <w:r w:rsidR="003E13D5">
                    <w:t>al attention and support</w:t>
                  </w:r>
                  <w:r w:rsidR="00CD56FC">
                    <w:t>.</w:t>
                  </w:r>
                </w:p>
                <w:p w14:paraId="0B78D415" w14:textId="103A8AC4" w:rsidR="00AC7242" w:rsidRPr="00750FE2" w:rsidRDefault="00AC7242" w:rsidP="000D2C6F">
                  <w:pPr>
                    <w:pStyle w:val="ListParagraph"/>
                    <w:contextualSpacing w:val="0"/>
                    <w:rPr>
                      <w:b/>
                      <w:bCs/>
                    </w:rPr>
                  </w:pPr>
                </w:p>
              </w:tc>
            </w:tr>
            <w:tr w:rsidR="004E471A" w:rsidRPr="00750FE2" w14:paraId="0B78D419" w14:textId="77777777" w:rsidTr="006D553A">
              <w:trPr>
                <w:trHeight w:val="20"/>
              </w:trPr>
              <w:tc>
                <w:tcPr>
                  <w:tcW w:w="9363" w:type="dxa"/>
                  <w:gridSpan w:val="2"/>
                </w:tcPr>
                <w:p w14:paraId="2B8F8991" w14:textId="207FE382" w:rsidR="00664A6E" w:rsidRPr="00DB695E" w:rsidRDefault="00853908" w:rsidP="00CD56FC">
                  <w:pPr>
                    <w:pStyle w:val="ListParagraph"/>
                    <w:ind w:left="0"/>
                    <w:contextualSpacing w:val="0"/>
                    <w:rPr>
                      <w:b/>
                      <w:bCs/>
                    </w:rPr>
                  </w:pPr>
                  <w:r w:rsidRPr="00750FE2">
                    <w:rPr>
                      <w:b/>
                      <w:bCs/>
                    </w:rPr>
                    <w:lastRenderedPageBreak/>
                    <w:t>20</w:t>
                  </w:r>
                  <w:r w:rsidR="00020753" w:rsidRPr="00750FE2">
                    <w:rPr>
                      <w:b/>
                      <w:bCs/>
                    </w:rPr>
                    <w:t xml:space="preserve">. </w:t>
                  </w:r>
                  <w:r w:rsidR="004E471A" w:rsidRPr="00750FE2">
                    <w:rPr>
                      <w:b/>
                      <w:bCs/>
                    </w:rPr>
                    <w:t>M</w:t>
                  </w:r>
                  <w:r w:rsidR="0002685D" w:rsidRPr="00750FE2">
                    <w:rPr>
                      <w:b/>
                      <w:bCs/>
                    </w:rPr>
                    <w:t>&amp;</w:t>
                  </w:r>
                  <w:r w:rsidR="004E471A" w:rsidRPr="00750FE2">
                    <w:rPr>
                      <w:b/>
                      <w:bCs/>
                    </w:rPr>
                    <w:t>E</w:t>
                  </w:r>
                  <w:r w:rsidR="0002685D" w:rsidRPr="00750FE2">
                    <w:rPr>
                      <w:b/>
                      <w:bCs/>
                    </w:rPr>
                    <w:t>, KM</w:t>
                  </w:r>
                  <w:r w:rsidR="004E471A" w:rsidRPr="00750FE2">
                    <w:rPr>
                      <w:b/>
                      <w:bCs/>
                    </w:rPr>
                    <w:t xml:space="preserve"> and Learning: </w:t>
                  </w:r>
                </w:p>
                <w:p w14:paraId="5B2DD307" w14:textId="77777777" w:rsidR="000D2C6F" w:rsidRDefault="000D2C6F" w:rsidP="00664A6E">
                  <w:pPr>
                    <w:pStyle w:val="ListParagraph"/>
                    <w:bidi/>
                    <w:ind w:left="0"/>
                    <w:contextualSpacing w:val="0"/>
                    <w:jc w:val="right"/>
                  </w:pPr>
                </w:p>
                <w:p w14:paraId="5358E90B" w14:textId="41A3E4FA" w:rsidR="00664A6E" w:rsidRDefault="000D2C6F" w:rsidP="000D2C6F">
                  <w:pPr>
                    <w:pStyle w:val="ListParagraph"/>
                    <w:bidi/>
                    <w:ind w:left="0"/>
                    <w:contextualSpacing w:val="0"/>
                    <w:jc w:val="right"/>
                  </w:pPr>
                  <w:r>
                    <w:t>A primary</w:t>
                  </w:r>
                  <w:r w:rsidR="00664A6E" w:rsidRPr="00750FE2">
                    <w:t xml:space="preserve"> expected outcome of this project to increase institutional capacities of PMU to implement efficient and effectively IFAD-funded projects. IFAD-funded projects </w:t>
                  </w:r>
                  <w:proofErr w:type="gramStart"/>
                  <w:r w:rsidR="00664A6E" w:rsidRPr="00750FE2">
                    <w:t>are annually supervised</w:t>
                  </w:r>
                  <w:proofErr w:type="gramEnd"/>
                  <w:r>
                    <w:t xml:space="preserve"> (with more frequent supervision for problem projects)</w:t>
                  </w:r>
                  <w:r w:rsidR="00664A6E" w:rsidRPr="00750FE2">
                    <w:t xml:space="preserve">. During </w:t>
                  </w:r>
                  <w:proofErr w:type="gramStart"/>
                  <w:r w:rsidR="00C62DE6" w:rsidRPr="00750FE2">
                    <w:t>supervision</w:t>
                  </w:r>
                  <w:proofErr w:type="gramEnd"/>
                  <w:r w:rsidR="00664A6E" w:rsidRPr="00750FE2">
                    <w:t xml:space="preserve"> all projects </w:t>
                  </w:r>
                  <w:r>
                    <w:t>will be rated on</w:t>
                  </w:r>
                  <w:r w:rsidRPr="00750FE2">
                    <w:t xml:space="preserve"> </w:t>
                  </w:r>
                  <w:r w:rsidR="00664A6E" w:rsidRPr="00750FE2">
                    <w:t xml:space="preserve">performance </w:t>
                  </w:r>
                  <w:r>
                    <w:t>for</w:t>
                  </w:r>
                  <w:r w:rsidRPr="00750FE2">
                    <w:t xml:space="preserve"> </w:t>
                  </w:r>
                  <w:r w:rsidR="00664A6E" w:rsidRPr="00750FE2">
                    <w:t xml:space="preserve">different aspects of the project. </w:t>
                  </w:r>
                  <w:proofErr w:type="gramStart"/>
                  <w:r w:rsidR="00664A6E" w:rsidRPr="00750FE2">
                    <w:t>Therefore</w:t>
                  </w:r>
                  <w:proofErr w:type="gramEnd"/>
                  <w:r w:rsidR="00664A6E" w:rsidRPr="00750FE2">
                    <w:t xml:space="preserve"> it is expected that project status of the project which are under management of participating project directors will improve significantly</w:t>
                  </w:r>
                  <w:r>
                    <w:t xml:space="preserve"> (though see risk 3 above)</w:t>
                  </w:r>
                  <w:r w:rsidR="00664A6E" w:rsidRPr="00750FE2">
                    <w:t>.</w:t>
                  </w:r>
                </w:p>
                <w:p w14:paraId="63E11B33" w14:textId="77777777" w:rsidR="000D2C6F" w:rsidRPr="00750FE2" w:rsidRDefault="000D2C6F" w:rsidP="000D2C6F">
                  <w:pPr>
                    <w:pStyle w:val="ListParagraph"/>
                    <w:bidi/>
                    <w:ind w:left="0"/>
                    <w:contextualSpacing w:val="0"/>
                    <w:jc w:val="right"/>
                  </w:pPr>
                </w:p>
                <w:p w14:paraId="5388AA34" w14:textId="0D13895F" w:rsidR="00664A6E" w:rsidRPr="00750FE2" w:rsidRDefault="00664A6E" w:rsidP="00F82F2D">
                  <w:pPr>
                    <w:pStyle w:val="ListParagraph"/>
                    <w:bidi/>
                    <w:ind w:left="0"/>
                    <w:contextualSpacing w:val="0"/>
                    <w:jc w:val="right"/>
                  </w:pPr>
                  <w:r w:rsidRPr="00750FE2">
                    <w:t xml:space="preserve">The grantee </w:t>
                  </w:r>
                  <w:proofErr w:type="gramStart"/>
                  <w:r w:rsidRPr="00750FE2">
                    <w:t>is also expected</w:t>
                  </w:r>
                  <w:proofErr w:type="gramEnd"/>
                  <w:r w:rsidRPr="00750FE2">
                    <w:t xml:space="preserve"> to set up an outcome survey to verify effects of trainings </w:t>
                  </w:r>
                  <w:r w:rsidRPr="00471FF8">
                    <w:t>and</w:t>
                  </w:r>
                  <w:r w:rsidR="00471FF8">
                    <w:t xml:space="preserve"> follow-</w:t>
                  </w:r>
                  <w:r w:rsidR="00CD56FC" w:rsidRPr="00471FF8">
                    <w:t>up</w:t>
                  </w:r>
                  <w:r w:rsidR="00CD56FC">
                    <w:t xml:space="preserve"> </w:t>
                  </w:r>
                  <w:r w:rsidRPr="00750FE2">
                    <w:t>support for improving project management capacities in PMU’s in ministries of agriculture.</w:t>
                  </w:r>
                </w:p>
                <w:p w14:paraId="0B78D418" w14:textId="176C4ECC" w:rsidR="00664A6E" w:rsidRPr="00750FE2" w:rsidRDefault="00664A6E" w:rsidP="000D2C6F">
                  <w:r w:rsidRPr="00750FE2">
                    <w:t xml:space="preserve">The grantee management team’s responsibility will be to ensure smooth grant management including </w:t>
                  </w:r>
                  <w:r w:rsidR="000D2C6F">
                    <w:t>dedicated</w:t>
                  </w:r>
                  <w:r w:rsidRPr="00750FE2">
                    <w:t xml:space="preserve"> time for M&amp;E and reporting</w:t>
                  </w:r>
                  <w:r w:rsidR="00750FE2" w:rsidRPr="00750FE2">
                    <w:t>, capturing lessons learned</w:t>
                  </w:r>
                  <w:r w:rsidRPr="00750FE2">
                    <w:t xml:space="preserve"> and communication. Additionally,</w:t>
                  </w:r>
                  <w:r w:rsidR="00750FE2" w:rsidRPr="00750FE2">
                    <w:t xml:space="preserve"> the grantee management team</w:t>
                  </w:r>
                  <w:r w:rsidRPr="00750FE2">
                    <w:t xml:space="preserve"> will capitalize on experience made, building on best practices and lessons learned</w:t>
                  </w:r>
                  <w:r w:rsidR="00750FE2" w:rsidRPr="00750FE2">
                    <w:t xml:space="preserve"> also</w:t>
                  </w:r>
                  <w:r w:rsidRPr="00750FE2">
                    <w:t xml:space="preserve"> from other initiatives, such as PRIME, AVANTI and DELIVER. </w:t>
                  </w:r>
                </w:p>
              </w:tc>
            </w:tr>
            <w:tr w:rsidR="004F1971" w:rsidRPr="00750FE2" w14:paraId="0B78D41B" w14:textId="77777777" w:rsidTr="006D553A">
              <w:trPr>
                <w:trHeight w:val="20"/>
              </w:trPr>
              <w:tc>
                <w:tcPr>
                  <w:tcW w:w="9363" w:type="dxa"/>
                  <w:gridSpan w:val="2"/>
                </w:tcPr>
                <w:p w14:paraId="3342F014" w14:textId="77777777" w:rsidR="00FE4450" w:rsidRDefault="009E7B9B" w:rsidP="00750FE2">
                  <w:pPr>
                    <w:pStyle w:val="ListParagraph"/>
                    <w:ind w:left="0"/>
                    <w:contextualSpacing w:val="0"/>
                    <w:rPr>
                      <w:b/>
                      <w:bCs/>
                    </w:rPr>
                  </w:pPr>
                  <w:r w:rsidRPr="00750FE2">
                    <w:rPr>
                      <w:b/>
                      <w:bCs/>
                    </w:rPr>
                    <w:t>2</w:t>
                  </w:r>
                  <w:r w:rsidR="00853908" w:rsidRPr="00750FE2">
                    <w:rPr>
                      <w:b/>
                      <w:bCs/>
                    </w:rPr>
                    <w:t>1</w:t>
                  </w:r>
                  <w:r w:rsidR="00020753" w:rsidRPr="00750FE2">
                    <w:rPr>
                      <w:b/>
                      <w:bCs/>
                    </w:rPr>
                    <w:t xml:space="preserve">. </w:t>
                  </w:r>
                  <w:r w:rsidR="004F1971" w:rsidRPr="00750FE2">
                    <w:rPr>
                      <w:b/>
                      <w:bCs/>
                    </w:rPr>
                    <w:t xml:space="preserve">Supervision modalities: </w:t>
                  </w:r>
                </w:p>
                <w:p w14:paraId="0B78D41A" w14:textId="5DDAF056" w:rsidR="004F1971" w:rsidRPr="00750FE2" w:rsidRDefault="00750FE2" w:rsidP="00750FE2">
                  <w:pPr>
                    <w:pStyle w:val="ListParagraph"/>
                    <w:ind w:left="0"/>
                    <w:contextualSpacing w:val="0"/>
                    <w:rPr>
                      <w:b/>
                      <w:bCs/>
                    </w:rPr>
                  </w:pPr>
                  <w:r w:rsidRPr="00750FE2">
                    <w:t>OPR will supervise this grant, in close collaboration with regional divisions, in particular country directors. Additionally, regional divisions will supervise the ongoing activities in their regions, particularly making use of IFAD's country offices and regional &amp; knowledge hubs to provide adequate support and oversight.</w:t>
                  </w:r>
                  <w:r w:rsidRPr="00750FE2">
                    <w:rPr>
                      <w:rFonts w:cstheme="minorHAnsi"/>
                      <w:color w:val="000000"/>
                      <w:sz w:val="20"/>
                      <w:szCs w:val="20"/>
                      <w:lang w:val="en-US" w:eastAsia="de-CH"/>
                    </w:rPr>
                    <w:t xml:space="preserve"> </w:t>
                  </w:r>
                </w:p>
              </w:tc>
            </w:tr>
            <w:tr w:rsidR="00C47BBA" w:rsidRPr="00750FE2" w14:paraId="0B78D41D" w14:textId="77777777" w:rsidTr="006D553A">
              <w:trPr>
                <w:trHeight w:val="20"/>
              </w:trPr>
              <w:tc>
                <w:tcPr>
                  <w:tcW w:w="9363" w:type="dxa"/>
                  <w:gridSpan w:val="2"/>
                </w:tcPr>
                <w:p w14:paraId="0514BEFE" w14:textId="77777777" w:rsidR="00FE4450" w:rsidRDefault="00020753" w:rsidP="00750FE2">
                  <w:pPr>
                    <w:pStyle w:val="ListParagraph"/>
                    <w:ind w:left="0"/>
                    <w:contextualSpacing w:val="0"/>
                  </w:pPr>
                  <w:r w:rsidRPr="00750FE2">
                    <w:rPr>
                      <w:b/>
                      <w:bCs/>
                    </w:rPr>
                    <w:t>2</w:t>
                  </w:r>
                  <w:r w:rsidR="00853908" w:rsidRPr="00750FE2">
                    <w:rPr>
                      <w:b/>
                      <w:bCs/>
                    </w:rPr>
                    <w:t>2</w:t>
                  </w:r>
                  <w:r w:rsidRPr="00750FE2">
                    <w:rPr>
                      <w:b/>
                      <w:bCs/>
                    </w:rPr>
                    <w:t xml:space="preserve">. </w:t>
                  </w:r>
                  <w:r w:rsidR="00C47BBA" w:rsidRPr="00750FE2">
                    <w:rPr>
                      <w:b/>
                      <w:bCs/>
                    </w:rPr>
                    <w:t>Linkages</w:t>
                  </w:r>
                  <w:r w:rsidR="00C47BBA" w:rsidRPr="00750FE2">
                    <w:t xml:space="preserve">: </w:t>
                  </w:r>
                </w:p>
                <w:p w14:paraId="0B78D41C" w14:textId="1318E5AF" w:rsidR="00750FE2" w:rsidRPr="00750FE2" w:rsidRDefault="00750FE2">
                  <w:pPr>
                    <w:pStyle w:val="ListParagraph"/>
                    <w:ind w:left="0"/>
                    <w:contextualSpacing w:val="0"/>
                    <w:rPr>
                      <w:b/>
                      <w:bCs/>
                    </w:rPr>
                  </w:pPr>
                  <w:r w:rsidRPr="00750FE2">
                    <w:t>As the primary target group of t</w:t>
                  </w:r>
                  <w:r>
                    <w:t xml:space="preserve">his grant are Project Directors, this grant </w:t>
                  </w:r>
                  <w:proofErr w:type="gramStart"/>
                  <w:r>
                    <w:t>is linked</w:t>
                  </w:r>
                  <w:proofErr w:type="gramEnd"/>
                  <w:r>
                    <w:t xml:space="preserve"> closely to all related </w:t>
                  </w:r>
                  <w:r w:rsidR="00C62DE6">
                    <w:t>investment</w:t>
                  </w:r>
                  <w:r>
                    <w:t xml:space="preserve"> projects.</w:t>
                  </w:r>
                  <w:r w:rsidR="00FE4450">
                    <w:t xml:space="preserve"> </w:t>
                  </w:r>
                  <w:r>
                    <w:t xml:space="preserve">In addition, </w:t>
                  </w:r>
                  <w:r w:rsidRPr="00C47E1B">
                    <w:rPr>
                      <w:rFonts w:cstheme="minorHAnsi"/>
                    </w:rPr>
                    <w:t xml:space="preserve">IFAD already deployed under its Development Effectiveness Framework </w:t>
                  </w:r>
                  <w:r>
                    <w:rPr>
                      <w:rFonts w:cstheme="minorHAnsi"/>
                    </w:rPr>
                    <w:t>three</w:t>
                  </w:r>
                  <w:r w:rsidRPr="00C47E1B">
                    <w:rPr>
                      <w:rFonts w:cstheme="minorHAnsi"/>
                    </w:rPr>
                    <w:t xml:space="preserve"> interlinked grant initiatives addressing</w:t>
                  </w:r>
                  <w:r>
                    <w:rPr>
                      <w:rFonts w:cstheme="minorHAnsi"/>
                    </w:rPr>
                    <w:t xml:space="preserve"> in-country</w:t>
                  </w:r>
                  <w:r w:rsidRPr="00C47E1B">
                    <w:rPr>
                      <w:rFonts w:cstheme="minorHAnsi"/>
                    </w:rPr>
                    <w:t xml:space="preserve"> gaps in</w:t>
                  </w:r>
                  <w:r>
                    <w:rPr>
                      <w:rFonts w:cstheme="minorHAnsi"/>
                    </w:rPr>
                    <w:t xml:space="preserve"> results-based management</w:t>
                  </w:r>
                  <w:r w:rsidRPr="00C47E1B">
                    <w:rPr>
                      <w:rFonts w:cstheme="minorHAnsi"/>
                    </w:rPr>
                    <w:t xml:space="preserve"> capacity and systems. The first is the Program for Rural M&amp;E (</w:t>
                  </w:r>
                  <w:proofErr w:type="spellStart"/>
                  <w:r w:rsidRPr="00C47E1B">
                    <w:rPr>
                      <w:rFonts w:cstheme="minorHAnsi"/>
                    </w:rPr>
                    <w:t>PRiME</w:t>
                  </w:r>
                  <w:proofErr w:type="spellEnd"/>
                  <w:r w:rsidRPr="00C47E1B">
                    <w:rPr>
                      <w:rFonts w:cstheme="minorHAnsi"/>
                    </w:rPr>
                    <w:t xml:space="preserve">), developed in partnership with CLEAR to improve </w:t>
                  </w:r>
                  <w:r>
                    <w:rPr>
                      <w:rFonts w:cstheme="minorHAnsi"/>
                    </w:rPr>
                    <w:t>M&amp;E capacities through a</w:t>
                  </w:r>
                  <w:r w:rsidRPr="00C47E1B">
                    <w:rPr>
                      <w:rFonts w:cstheme="minorHAnsi"/>
                    </w:rPr>
                    <w:t xml:space="preserve"> training and certification programme. The second is a three-year programme called AVANTI – Advancing Knowledge for Agricultural Impact</w:t>
                  </w:r>
                  <w:r w:rsidRPr="00C47E1B" w:rsidDel="00C473DC">
                    <w:rPr>
                      <w:rFonts w:cstheme="minorHAnsi"/>
                    </w:rPr>
                    <w:t xml:space="preserve"> </w:t>
                  </w:r>
                  <w:r w:rsidRPr="00C47E1B">
                    <w:rPr>
                      <w:rFonts w:cstheme="minorHAnsi"/>
                    </w:rPr>
                    <w:t>implemented by the Swiss NGO HELVETAS which will conduct capacity assessments in 20 countries to identify gaps of national results management systems in the rural sector (Ag-Scans)</w:t>
                  </w:r>
                  <w:r w:rsidRPr="00C47E1B" w:rsidDel="003F5B9F">
                    <w:rPr>
                      <w:rFonts w:cstheme="minorHAnsi"/>
                    </w:rPr>
                    <w:t xml:space="preserve"> </w:t>
                  </w:r>
                  <w:r w:rsidRPr="00C47E1B">
                    <w:rPr>
                      <w:rFonts w:cstheme="minorHAnsi"/>
                    </w:rPr>
                    <w:t xml:space="preserve">and develop action-plans to fill these gaps. </w:t>
                  </w:r>
                  <w:r>
                    <w:rPr>
                      <w:rFonts w:cstheme="minorHAnsi"/>
                    </w:rPr>
                    <w:t>The DELIVER initiative c</w:t>
                  </w:r>
                  <w:r w:rsidRPr="00C47E1B">
                    <w:rPr>
                      <w:rFonts w:cstheme="minorHAnsi"/>
                    </w:rPr>
                    <w:t xml:space="preserve">omplements and furthers these initiatives by establishing </w:t>
                  </w:r>
                  <w:r>
                    <w:rPr>
                      <w:rFonts w:cstheme="minorHAnsi"/>
                    </w:rPr>
                    <w:t>delivery units in</w:t>
                  </w:r>
                  <w:r w:rsidRPr="00C47E1B">
                    <w:rPr>
                      <w:rFonts w:cstheme="minorHAnsi"/>
                    </w:rPr>
                    <w:t xml:space="preserve"> 5 selected </w:t>
                  </w:r>
                  <w:r>
                    <w:rPr>
                      <w:rFonts w:cstheme="minorHAnsi"/>
                    </w:rPr>
                    <w:t>IFAD member countries.</w:t>
                  </w:r>
                  <w:r w:rsidR="00DB695E">
                    <w:rPr>
                      <w:rFonts w:cstheme="minorHAnsi"/>
                    </w:rPr>
                    <w:t xml:space="preserve"> </w:t>
                  </w:r>
                  <w:r>
                    <w:rPr>
                      <w:rFonts w:cstheme="minorHAnsi"/>
                    </w:rPr>
                    <w:t xml:space="preserve">Lessons learned and knowledge generated from the implementation of the three preceding grant initiatives </w:t>
                  </w:r>
                  <w:r w:rsidR="00F612BA">
                    <w:rPr>
                      <w:rFonts w:cstheme="minorHAnsi"/>
                    </w:rPr>
                    <w:t>will feed into the development of the curricula, training materials and manuals of this grant.</w:t>
                  </w:r>
                </w:p>
              </w:tc>
            </w:tr>
            <w:tr w:rsidR="00C47BBA" w:rsidRPr="00750FE2" w14:paraId="0B78D420" w14:textId="77777777" w:rsidTr="006D553A">
              <w:trPr>
                <w:trHeight w:val="20"/>
              </w:trPr>
              <w:tc>
                <w:tcPr>
                  <w:tcW w:w="9363" w:type="dxa"/>
                  <w:gridSpan w:val="2"/>
                </w:tcPr>
                <w:p w14:paraId="41AD51B4" w14:textId="77777777" w:rsidR="00FE4450" w:rsidRDefault="00020753" w:rsidP="006C0E16">
                  <w:pPr>
                    <w:pStyle w:val="ListParagraph"/>
                    <w:ind w:left="0"/>
                    <w:contextualSpacing w:val="0"/>
                    <w:rPr>
                      <w:b/>
                      <w:bCs/>
                    </w:rPr>
                  </w:pPr>
                  <w:r w:rsidRPr="00750FE2">
                    <w:rPr>
                      <w:b/>
                      <w:bCs/>
                    </w:rPr>
                    <w:t>2</w:t>
                  </w:r>
                  <w:r w:rsidR="00853908" w:rsidRPr="00750FE2">
                    <w:rPr>
                      <w:b/>
                      <w:bCs/>
                    </w:rPr>
                    <w:t>3</w:t>
                  </w:r>
                  <w:r w:rsidRPr="00750FE2">
                    <w:rPr>
                      <w:b/>
                      <w:bCs/>
                    </w:rPr>
                    <w:t xml:space="preserve">. </w:t>
                  </w:r>
                  <w:r w:rsidR="00C47BBA" w:rsidRPr="00750FE2">
                    <w:rPr>
                      <w:b/>
                      <w:bCs/>
                    </w:rPr>
                    <w:t>Scaling up:</w:t>
                  </w:r>
                  <w:r w:rsidR="00E47815" w:rsidRPr="00750FE2">
                    <w:rPr>
                      <w:b/>
                      <w:bCs/>
                    </w:rPr>
                    <w:t xml:space="preserve"> </w:t>
                  </w:r>
                </w:p>
                <w:p w14:paraId="0B78D41F" w14:textId="159CF69B" w:rsidR="00AC7242" w:rsidRPr="00750FE2" w:rsidRDefault="00DB695E" w:rsidP="006C0E16">
                  <w:pPr>
                    <w:pStyle w:val="ListParagraph"/>
                    <w:ind w:left="0"/>
                    <w:contextualSpacing w:val="0"/>
                    <w:rPr>
                      <w:b/>
                      <w:bCs/>
                    </w:rPr>
                  </w:pPr>
                  <w:r>
                    <w:rPr>
                      <w:rFonts w:cstheme="minorHAnsi"/>
                    </w:rPr>
                    <w:t xml:space="preserve">The grant </w:t>
                  </w:r>
                  <w:r w:rsidR="00F612BA">
                    <w:rPr>
                      <w:rFonts w:cstheme="minorHAnsi"/>
                    </w:rPr>
                    <w:t>envisions</w:t>
                  </w:r>
                  <w:r>
                    <w:rPr>
                      <w:rFonts w:cstheme="minorHAnsi"/>
                    </w:rPr>
                    <w:t xml:space="preserve"> that after a successful delivery of this work programme, this training </w:t>
                  </w:r>
                  <w:proofErr w:type="gramStart"/>
                  <w:r w:rsidR="00F612BA">
                    <w:rPr>
                      <w:rFonts w:cstheme="minorHAnsi"/>
                    </w:rPr>
                    <w:t>will</w:t>
                  </w:r>
                  <w:r>
                    <w:rPr>
                      <w:rFonts w:cstheme="minorHAnsi"/>
                    </w:rPr>
                    <w:t xml:space="preserve"> be extended</w:t>
                  </w:r>
                  <w:proofErr w:type="gramEnd"/>
                  <w:r>
                    <w:rPr>
                      <w:rFonts w:cstheme="minorHAnsi"/>
                    </w:rPr>
                    <w:t xml:space="preserve"> to Project Directors facing a deterioration of the project status as well as to all new Project Directors responsible for managing the implementation of new IFAD funded projects.</w:t>
                  </w:r>
                  <w:r w:rsidR="006C0E16">
                    <w:rPr>
                      <w:rFonts w:cstheme="minorHAnsi"/>
                    </w:rPr>
                    <w:t xml:space="preserve"> </w:t>
                  </w:r>
                </w:p>
              </w:tc>
            </w:tr>
            <w:tr w:rsidR="00381203" w:rsidRPr="00750FE2" w14:paraId="0B78D423" w14:textId="77777777" w:rsidTr="006D553A">
              <w:trPr>
                <w:trHeight w:val="20"/>
              </w:trPr>
              <w:tc>
                <w:tcPr>
                  <w:tcW w:w="9363" w:type="dxa"/>
                  <w:gridSpan w:val="2"/>
                </w:tcPr>
                <w:p w14:paraId="578A200D" w14:textId="77777777" w:rsidR="00FE4450" w:rsidRDefault="00020753" w:rsidP="006C0E16">
                  <w:pPr>
                    <w:pStyle w:val="ListParagraph"/>
                    <w:ind w:left="0"/>
                    <w:contextualSpacing w:val="0"/>
                    <w:rPr>
                      <w:rFonts w:cstheme="minorHAnsi"/>
                      <w:b/>
                      <w:bCs/>
                    </w:rPr>
                  </w:pPr>
                  <w:r w:rsidRPr="00F612BA">
                    <w:rPr>
                      <w:rFonts w:cstheme="minorHAnsi"/>
                      <w:b/>
                      <w:bCs/>
                    </w:rPr>
                    <w:t>2</w:t>
                  </w:r>
                  <w:r w:rsidR="00853908" w:rsidRPr="00F612BA">
                    <w:rPr>
                      <w:rFonts w:cstheme="minorHAnsi"/>
                      <w:b/>
                      <w:bCs/>
                    </w:rPr>
                    <w:t>4</w:t>
                  </w:r>
                  <w:r w:rsidRPr="00F612BA">
                    <w:rPr>
                      <w:rFonts w:cstheme="minorHAnsi"/>
                      <w:b/>
                      <w:bCs/>
                    </w:rPr>
                    <w:t xml:space="preserve">. </w:t>
                  </w:r>
                  <w:r w:rsidR="00381203" w:rsidRPr="00F612BA">
                    <w:rPr>
                      <w:rFonts w:cstheme="minorHAnsi"/>
                      <w:b/>
                      <w:bCs/>
                    </w:rPr>
                    <w:t xml:space="preserve">Sustainability: </w:t>
                  </w:r>
                </w:p>
                <w:p w14:paraId="0B78D422" w14:textId="4189B058" w:rsidR="00F612BA" w:rsidRPr="006C0E16" w:rsidRDefault="00F612BA" w:rsidP="00F82F2D">
                  <w:pPr>
                    <w:pStyle w:val="ListParagraph"/>
                    <w:ind w:left="0"/>
                    <w:contextualSpacing w:val="0"/>
                    <w:rPr>
                      <w:rFonts w:cstheme="minorHAnsi"/>
                      <w:b/>
                      <w:bCs/>
                    </w:rPr>
                  </w:pPr>
                  <w:r>
                    <w:rPr>
                      <w:rFonts w:cstheme="minorHAnsi"/>
                    </w:rPr>
                    <w:t xml:space="preserve">This grant </w:t>
                  </w:r>
                  <w:r w:rsidR="006C0E16">
                    <w:rPr>
                      <w:rFonts w:cstheme="minorHAnsi"/>
                    </w:rPr>
                    <w:t>will build</w:t>
                  </w:r>
                  <w:r>
                    <w:rPr>
                      <w:rFonts w:cstheme="minorHAnsi"/>
                    </w:rPr>
                    <w:t xml:space="preserve">-up capacities in </w:t>
                  </w:r>
                  <w:proofErr w:type="gramStart"/>
                  <w:r>
                    <w:rPr>
                      <w:rFonts w:cstheme="minorHAnsi"/>
                    </w:rPr>
                    <w:t>PMU’s</w:t>
                  </w:r>
                  <w:proofErr w:type="gramEnd"/>
                  <w:r>
                    <w:rPr>
                      <w:rFonts w:cstheme="minorHAnsi"/>
                    </w:rPr>
                    <w:t xml:space="preserve"> </w:t>
                  </w:r>
                  <w:r w:rsidR="006C0E16">
                    <w:rPr>
                      <w:rFonts w:cstheme="minorHAnsi"/>
                    </w:rPr>
                    <w:t>through a</w:t>
                  </w:r>
                  <w:r w:rsidR="00CD56FC">
                    <w:rPr>
                      <w:rFonts w:cstheme="minorHAnsi"/>
                    </w:rPr>
                    <w:t xml:space="preserve"> </w:t>
                  </w:r>
                  <w:r w:rsidR="006C0E16">
                    <w:rPr>
                      <w:rFonts w:cstheme="minorHAnsi"/>
                    </w:rPr>
                    <w:t xml:space="preserve">set of trainings. </w:t>
                  </w:r>
                  <w:r w:rsidR="006C0E16" w:rsidRPr="00F82F2D">
                    <w:rPr>
                      <w:rFonts w:cstheme="minorHAnsi"/>
                    </w:rPr>
                    <w:t>T</w:t>
                  </w:r>
                  <w:r w:rsidRPr="00F82F2D">
                    <w:rPr>
                      <w:rFonts w:cstheme="minorHAnsi"/>
                    </w:rPr>
                    <w:t xml:space="preserve">he third component of this grant will focus to support the establishment of </w:t>
                  </w:r>
                  <w:r w:rsidR="00F82F2D" w:rsidRPr="00A17F10">
                    <w:rPr>
                      <w:rFonts w:cstheme="minorHAnsi"/>
                    </w:rPr>
                    <w:t>follow-</w:t>
                  </w:r>
                  <w:r w:rsidR="00CD56FC" w:rsidRPr="00F82F2D">
                    <w:rPr>
                      <w:rFonts w:cstheme="minorHAnsi"/>
                    </w:rPr>
                    <w:t xml:space="preserve">up </w:t>
                  </w:r>
                  <w:r w:rsidR="00F82F2D" w:rsidRPr="00A17F10">
                    <w:rPr>
                      <w:rFonts w:cstheme="minorHAnsi"/>
                    </w:rPr>
                    <w:t>support</w:t>
                  </w:r>
                  <w:r w:rsidR="00CD56FC" w:rsidRPr="00F82F2D">
                    <w:rPr>
                      <w:rFonts w:cstheme="minorHAnsi"/>
                    </w:rPr>
                    <w:t xml:space="preserve"> to address emerging needs </w:t>
                  </w:r>
                  <w:r w:rsidR="00F82F2D" w:rsidRPr="00A17F10">
                    <w:rPr>
                      <w:rFonts w:cstheme="minorHAnsi"/>
                    </w:rPr>
                    <w:t>and</w:t>
                  </w:r>
                  <w:r w:rsidR="00CD56FC" w:rsidRPr="00F82F2D">
                    <w:rPr>
                      <w:rFonts w:cstheme="minorHAnsi"/>
                    </w:rPr>
                    <w:t xml:space="preserve"> </w:t>
                  </w:r>
                  <w:r w:rsidRPr="00F82F2D">
                    <w:rPr>
                      <w:rFonts w:cstheme="minorHAnsi"/>
                    </w:rPr>
                    <w:t xml:space="preserve">project management </w:t>
                  </w:r>
                  <w:r w:rsidR="006C0E16" w:rsidRPr="00F82F2D">
                    <w:rPr>
                      <w:rFonts w:cstheme="minorHAnsi"/>
                    </w:rPr>
                    <w:t>systems on the ground and to ensure the application of newly acquired knowledge by the Project Directors</w:t>
                  </w:r>
                  <w:r w:rsidR="006C0E16">
                    <w:rPr>
                      <w:rFonts w:cstheme="minorHAnsi"/>
                    </w:rPr>
                    <w:t>.</w:t>
                  </w:r>
                  <w:r>
                    <w:rPr>
                      <w:rFonts w:cstheme="minorHAnsi"/>
                    </w:rPr>
                    <w:t xml:space="preserve"> </w:t>
                  </w:r>
                  <w:r w:rsidR="006C0E16">
                    <w:rPr>
                      <w:rFonts w:cstheme="minorHAnsi"/>
                    </w:rPr>
                    <w:t xml:space="preserve">Practical manuals and guidelines on how to increase project performance will capture those new introduced routines and practices and will be available after termination of this grant.  Lessons learned on scaling-up from PRIME initiative will be taken into the consideration, therefore this grants envisions </w:t>
                  </w:r>
                  <w:proofErr w:type="gramStart"/>
                  <w:r w:rsidR="006C0E16">
                    <w:rPr>
                      <w:rFonts w:cstheme="minorHAnsi"/>
                    </w:rPr>
                    <w:t>to open</w:t>
                  </w:r>
                  <w:proofErr w:type="gramEnd"/>
                  <w:r w:rsidR="006C0E16">
                    <w:rPr>
                      <w:rFonts w:cstheme="minorHAnsi"/>
                    </w:rPr>
                    <w:t xml:space="preserve"> trainings </w:t>
                  </w:r>
                  <w:r w:rsidR="0071440A">
                    <w:rPr>
                      <w:rFonts w:cstheme="minorHAnsi"/>
                    </w:rPr>
                    <w:t>on a fee’s</w:t>
                  </w:r>
                  <w:r w:rsidR="006C0E16">
                    <w:rPr>
                      <w:rFonts w:cstheme="minorHAnsi"/>
                    </w:rPr>
                    <w:t xml:space="preserve"> base also to external parties and other mid-level managers in ministries or project directors </w:t>
                  </w:r>
                  <w:r w:rsidR="0071440A">
                    <w:rPr>
                      <w:rFonts w:cstheme="minorHAnsi"/>
                    </w:rPr>
                    <w:t>financed</w:t>
                  </w:r>
                  <w:r w:rsidR="006C0E16">
                    <w:rPr>
                      <w:rFonts w:cstheme="minorHAnsi"/>
                    </w:rPr>
                    <w:t xml:space="preserve"> by other IFIs or other </w:t>
                  </w:r>
                  <w:r w:rsidR="0071440A">
                    <w:rPr>
                      <w:rFonts w:cstheme="minorHAnsi"/>
                    </w:rPr>
                    <w:t>donors</w:t>
                  </w:r>
                  <w:r w:rsidR="006C0E16">
                    <w:rPr>
                      <w:rFonts w:cstheme="minorHAnsi"/>
                    </w:rPr>
                    <w:t xml:space="preserve">. </w:t>
                  </w:r>
                </w:p>
              </w:tc>
            </w:tr>
            <w:tr w:rsidR="0076792C" w:rsidRPr="00750FE2" w14:paraId="0B78D425" w14:textId="77777777" w:rsidTr="006D553A">
              <w:trPr>
                <w:trHeight w:val="20"/>
              </w:trPr>
              <w:tc>
                <w:tcPr>
                  <w:tcW w:w="9363" w:type="dxa"/>
                  <w:gridSpan w:val="2"/>
                </w:tcPr>
                <w:p w14:paraId="0B78D424" w14:textId="6A211BFA" w:rsidR="0076792C" w:rsidRPr="00750FE2" w:rsidRDefault="009E7B9B" w:rsidP="00A11BEA">
                  <w:pPr>
                    <w:pStyle w:val="ListParagraph"/>
                    <w:ind w:left="0"/>
                    <w:contextualSpacing w:val="0"/>
                    <w:rPr>
                      <w:b/>
                      <w:bCs/>
                    </w:rPr>
                  </w:pPr>
                  <w:r w:rsidRPr="00750FE2">
                    <w:rPr>
                      <w:b/>
                      <w:bCs/>
                    </w:rPr>
                    <w:t>2</w:t>
                  </w:r>
                  <w:r w:rsidR="00853908" w:rsidRPr="00750FE2">
                    <w:rPr>
                      <w:b/>
                      <w:bCs/>
                    </w:rPr>
                    <w:t>5</w:t>
                  </w:r>
                  <w:r w:rsidR="00020753" w:rsidRPr="00750FE2">
                    <w:rPr>
                      <w:b/>
                      <w:bCs/>
                    </w:rPr>
                    <w:t xml:space="preserve">. </w:t>
                  </w:r>
                  <w:r w:rsidR="0076792C" w:rsidRPr="00750FE2">
                    <w:rPr>
                      <w:b/>
                      <w:bCs/>
                    </w:rPr>
                    <w:t xml:space="preserve">Other aspects: </w:t>
                  </w:r>
                  <w:r w:rsidR="000D2C6F">
                    <w:rPr>
                      <w:b/>
                      <w:bCs/>
                    </w:rPr>
                    <w:t>N/A</w:t>
                  </w:r>
                </w:p>
              </w:tc>
            </w:tr>
          </w:tbl>
          <w:p w14:paraId="0B78D426" w14:textId="77777777" w:rsidR="006C7AAD" w:rsidRPr="00750FE2" w:rsidRDefault="006C7AAD" w:rsidP="002B1CC7">
            <w:pPr>
              <w:spacing w:after="120"/>
            </w:pPr>
          </w:p>
        </w:tc>
      </w:tr>
    </w:tbl>
    <w:p w14:paraId="1EAF1DC9" w14:textId="77777777" w:rsidR="00233472" w:rsidRPr="00EA46CD" w:rsidRDefault="00233472" w:rsidP="00E318DB">
      <w:pPr>
        <w:spacing w:after="0" w:line="240" w:lineRule="auto"/>
        <w:ind w:right="-755"/>
        <w:jc w:val="right"/>
      </w:pPr>
    </w:p>
    <w:sectPr w:rsidR="00233472" w:rsidRPr="00EA46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36C30" w14:textId="77777777" w:rsidR="00F349C0" w:rsidRDefault="00F349C0" w:rsidP="002649F5">
      <w:pPr>
        <w:spacing w:after="0" w:line="240" w:lineRule="auto"/>
      </w:pPr>
      <w:r>
        <w:separator/>
      </w:r>
    </w:p>
  </w:endnote>
  <w:endnote w:type="continuationSeparator" w:id="0">
    <w:p w14:paraId="2D6EE744" w14:textId="77777777" w:rsidR="00F349C0" w:rsidRDefault="00F349C0" w:rsidP="0026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0A1D1" w14:textId="77777777" w:rsidR="00F349C0" w:rsidRDefault="00F349C0" w:rsidP="002649F5">
      <w:pPr>
        <w:spacing w:after="0" w:line="240" w:lineRule="auto"/>
      </w:pPr>
      <w:r>
        <w:separator/>
      </w:r>
    </w:p>
  </w:footnote>
  <w:footnote w:type="continuationSeparator" w:id="0">
    <w:p w14:paraId="22D63E42" w14:textId="77777777" w:rsidR="00F349C0" w:rsidRDefault="00F349C0" w:rsidP="002649F5">
      <w:pPr>
        <w:spacing w:after="0" w:line="240" w:lineRule="auto"/>
      </w:pPr>
      <w:r>
        <w:continuationSeparator/>
      </w:r>
    </w:p>
  </w:footnote>
  <w:footnote w:id="1">
    <w:p w14:paraId="0B78D42D" w14:textId="6FA7540B" w:rsidR="00E17D4D" w:rsidRDefault="00E17D4D" w:rsidP="009135C2">
      <w:pPr>
        <w:pStyle w:val="FootnoteText"/>
      </w:pPr>
      <w:r>
        <w:rPr>
          <w:rStyle w:val="FootnoteReference"/>
        </w:rPr>
        <w:footnoteRef/>
      </w:r>
      <w:r>
        <w:t xml:space="preserve"> </w:t>
      </w:r>
      <w:r w:rsidR="009135C2">
        <w:t>I</w:t>
      </w:r>
      <w:r>
        <w:t xml:space="preserve">nterdivisional and interdepartmental collaboration is strongly encouraged. </w:t>
      </w:r>
    </w:p>
  </w:footnote>
  <w:footnote w:id="2">
    <w:p w14:paraId="0B78D42F" w14:textId="02CECA5B" w:rsidR="003561FB" w:rsidRDefault="003561FB" w:rsidP="009135C2">
      <w:pPr>
        <w:pStyle w:val="FootnoteText"/>
      </w:pPr>
      <w:r>
        <w:rPr>
          <w:rStyle w:val="FootnoteReference"/>
        </w:rPr>
        <w:footnoteRef/>
      </w:r>
      <w:r>
        <w:t xml:space="preserve"> The indication of a strategic</w:t>
      </w:r>
      <w:r w:rsidR="004C4C11">
        <w:t xml:space="preserve"> priority</w:t>
      </w:r>
      <w:r>
        <w:t xml:space="preserve"> </w:t>
      </w:r>
      <w:r w:rsidRPr="00EF771B">
        <w:rPr>
          <w:b/>
          <w:bCs/>
        </w:rPr>
        <w:t>only applies to Global/Regional grants</w:t>
      </w:r>
      <w:r>
        <w:t xml:space="preserve">. </w:t>
      </w:r>
    </w:p>
  </w:footnote>
  <w:footnote w:id="3">
    <w:p w14:paraId="3AC4B328" w14:textId="65DEE23B" w:rsidR="00EA46CD" w:rsidRDefault="00EA46CD">
      <w:pPr>
        <w:pStyle w:val="FootnoteText"/>
      </w:pPr>
      <w:r>
        <w:rPr>
          <w:rStyle w:val="FootnoteReference"/>
        </w:rPr>
        <w:footnoteRef/>
      </w:r>
      <w:r>
        <w:t xml:space="preserve"> United Nations Development Group (2011) Results-based Management Handbook.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B52"/>
    <w:multiLevelType w:val="hybridMultilevel"/>
    <w:tmpl w:val="76922BEC"/>
    <w:lvl w:ilvl="0" w:tplc="E6889AF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90A"/>
    <w:multiLevelType w:val="hybridMultilevel"/>
    <w:tmpl w:val="245E808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2BB923F3"/>
    <w:multiLevelType w:val="hybridMultilevel"/>
    <w:tmpl w:val="C108F57A"/>
    <w:lvl w:ilvl="0" w:tplc="4409000F">
      <w:start w:val="1"/>
      <w:numFmt w:val="decimal"/>
      <w:lvlText w:val="%1."/>
      <w:lvlJc w:val="left"/>
      <w:pPr>
        <w:ind w:left="489" w:hanging="360"/>
      </w:pPr>
      <w:rPr>
        <w:rFonts w:hint="default"/>
      </w:rPr>
    </w:lvl>
    <w:lvl w:ilvl="1" w:tplc="04090003" w:tentative="1">
      <w:start w:val="1"/>
      <w:numFmt w:val="bullet"/>
      <w:lvlText w:val="o"/>
      <w:lvlJc w:val="left"/>
      <w:pPr>
        <w:ind w:left="1209" w:hanging="360"/>
      </w:pPr>
      <w:rPr>
        <w:rFonts w:ascii="Courier New" w:hAnsi="Courier New" w:cs="Courier New" w:hint="default"/>
      </w:rPr>
    </w:lvl>
    <w:lvl w:ilvl="2" w:tplc="04090005" w:tentative="1">
      <w:start w:val="1"/>
      <w:numFmt w:val="bullet"/>
      <w:lvlText w:val=""/>
      <w:lvlJc w:val="left"/>
      <w:pPr>
        <w:ind w:left="1929" w:hanging="360"/>
      </w:pPr>
      <w:rPr>
        <w:rFonts w:ascii="Wingdings" w:hAnsi="Wingdings" w:hint="default"/>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3" w15:restartNumberingAfterBreak="0">
    <w:nsid w:val="2C8779F9"/>
    <w:multiLevelType w:val="hybridMultilevel"/>
    <w:tmpl w:val="31282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F53BB8"/>
    <w:multiLevelType w:val="hybridMultilevel"/>
    <w:tmpl w:val="8EB8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88169E"/>
    <w:multiLevelType w:val="hybridMultilevel"/>
    <w:tmpl w:val="7794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287B6C"/>
    <w:multiLevelType w:val="hybridMultilevel"/>
    <w:tmpl w:val="4FBEB6A8"/>
    <w:lvl w:ilvl="0" w:tplc="04100001">
      <w:start w:val="1"/>
      <w:numFmt w:val="bullet"/>
      <w:lvlText w:val=""/>
      <w:lvlJc w:val="left"/>
      <w:pPr>
        <w:tabs>
          <w:tab w:val="num" w:pos="720"/>
        </w:tabs>
        <w:ind w:left="720" w:hanging="360"/>
      </w:pPr>
      <w:rPr>
        <w:rFonts w:ascii="Symbol" w:hAnsi="Symbol" w:hint="default"/>
      </w:rPr>
    </w:lvl>
    <w:lvl w:ilvl="1" w:tplc="832C9D66">
      <w:start w:val="1"/>
      <w:numFmt w:val="bullet"/>
      <w:lvlText w:val=""/>
      <w:lvlJc w:val="left"/>
      <w:pPr>
        <w:tabs>
          <w:tab w:val="num" w:pos="1415"/>
        </w:tabs>
        <w:ind w:left="1415" w:hanging="335"/>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1A12627"/>
    <w:multiLevelType w:val="hybridMultilevel"/>
    <w:tmpl w:val="A04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151E7"/>
    <w:multiLevelType w:val="hybridMultilevel"/>
    <w:tmpl w:val="58FC1046"/>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34757F"/>
    <w:multiLevelType w:val="hybridMultilevel"/>
    <w:tmpl w:val="AEB8488E"/>
    <w:lvl w:ilvl="0" w:tplc="38AC9154">
      <w:start w:val="1"/>
      <w:numFmt w:val="decimal"/>
      <w:lvlText w:val="%1."/>
      <w:lvlJc w:val="left"/>
      <w:pPr>
        <w:ind w:left="144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A32C65"/>
    <w:multiLevelType w:val="hybridMultilevel"/>
    <w:tmpl w:val="A3206B7E"/>
    <w:lvl w:ilvl="0" w:tplc="0809000F">
      <w:start w:val="1"/>
      <w:numFmt w:val="decimal"/>
      <w:lvlText w:val="%1."/>
      <w:lvlJc w:val="left"/>
      <w:pPr>
        <w:ind w:left="144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9"/>
  </w:num>
  <w:num w:numId="5">
    <w:abstractNumId w:val="3"/>
  </w:num>
  <w:num w:numId="6">
    <w:abstractNumId w:val="6"/>
  </w:num>
  <w:num w:numId="7">
    <w:abstractNumId w:val="1"/>
  </w:num>
  <w:num w:numId="8">
    <w:abstractNumId w:val="0"/>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F5"/>
    <w:rsid w:val="0001255A"/>
    <w:rsid w:val="00016228"/>
    <w:rsid w:val="00020753"/>
    <w:rsid w:val="0002685D"/>
    <w:rsid w:val="00035612"/>
    <w:rsid w:val="000473AD"/>
    <w:rsid w:val="00067730"/>
    <w:rsid w:val="000718C3"/>
    <w:rsid w:val="000719C2"/>
    <w:rsid w:val="00080487"/>
    <w:rsid w:val="00084439"/>
    <w:rsid w:val="00096B0B"/>
    <w:rsid w:val="000A6E3B"/>
    <w:rsid w:val="000B2F26"/>
    <w:rsid w:val="000B544D"/>
    <w:rsid w:val="000C39EA"/>
    <w:rsid w:val="000D10E4"/>
    <w:rsid w:val="000D2C6F"/>
    <w:rsid w:val="000D4B7D"/>
    <w:rsid w:val="000E25D6"/>
    <w:rsid w:val="000E754C"/>
    <w:rsid w:val="000F379B"/>
    <w:rsid w:val="000F4733"/>
    <w:rsid w:val="00176D2F"/>
    <w:rsid w:val="001F3E9F"/>
    <w:rsid w:val="002039C8"/>
    <w:rsid w:val="002133F1"/>
    <w:rsid w:val="00223D41"/>
    <w:rsid w:val="00233472"/>
    <w:rsid w:val="00233C6D"/>
    <w:rsid w:val="002346B5"/>
    <w:rsid w:val="00240D9E"/>
    <w:rsid w:val="00243A7C"/>
    <w:rsid w:val="00255F53"/>
    <w:rsid w:val="002649F5"/>
    <w:rsid w:val="002723F9"/>
    <w:rsid w:val="0028360B"/>
    <w:rsid w:val="002946F8"/>
    <w:rsid w:val="002A7B34"/>
    <w:rsid w:val="002B1CC7"/>
    <w:rsid w:val="002D57A0"/>
    <w:rsid w:val="002E33AE"/>
    <w:rsid w:val="003049C7"/>
    <w:rsid w:val="00327B08"/>
    <w:rsid w:val="0034237D"/>
    <w:rsid w:val="00353FD7"/>
    <w:rsid w:val="003561FB"/>
    <w:rsid w:val="0035740D"/>
    <w:rsid w:val="003762F7"/>
    <w:rsid w:val="00381203"/>
    <w:rsid w:val="003820F3"/>
    <w:rsid w:val="00387CA9"/>
    <w:rsid w:val="003928ED"/>
    <w:rsid w:val="0039508E"/>
    <w:rsid w:val="003A0A03"/>
    <w:rsid w:val="003A5A53"/>
    <w:rsid w:val="003D41E7"/>
    <w:rsid w:val="003D5BA4"/>
    <w:rsid w:val="003E13D5"/>
    <w:rsid w:val="003E28C6"/>
    <w:rsid w:val="003E3DC1"/>
    <w:rsid w:val="003F026D"/>
    <w:rsid w:val="003F1B0E"/>
    <w:rsid w:val="00405A64"/>
    <w:rsid w:val="0043441F"/>
    <w:rsid w:val="004358C4"/>
    <w:rsid w:val="004379DE"/>
    <w:rsid w:val="00460E82"/>
    <w:rsid w:val="0046738E"/>
    <w:rsid w:val="00471FF8"/>
    <w:rsid w:val="00483112"/>
    <w:rsid w:val="00484DC2"/>
    <w:rsid w:val="0049263E"/>
    <w:rsid w:val="004A1639"/>
    <w:rsid w:val="004A1E4A"/>
    <w:rsid w:val="004A6EF9"/>
    <w:rsid w:val="004B6E3D"/>
    <w:rsid w:val="004C4C11"/>
    <w:rsid w:val="004D3DBA"/>
    <w:rsid w:val="004D44B7"/>
    <w:rsid w:val="004D6436"/>
    <w:rsid w:val="004E471A"/>
    <w:rsid w:val="004F1971"/>
    <w:rsid w:val="004F5B37"/>
    <w:rsid w:val="005027B0"/>
    <w:rsid w:val="00511A4B"/>
    <w:rsid w:val="00517423"/>
    <w:rsid w:val="005206C2"/>
    <w:rsid w:val="005268A9"/>
    <w:rsid w:val="005C770C"/>
    <w:rsid w:val="005D4C0D"/>
    <w:rsid w:val="005F1072"/>
    <w:rsid w:val="005F36EF"/>
    <w:rsid w:val="005F50AA"/>
    <w:rsid w:val="00607F95"/>
    <w:rsid w:val="006102B1"/>
    <w:rsid w:val="00610B46"/>
    <w:rsid w:val="006259DF"/>
    <w:rsid w:val="00636E1D"/>
    <w:rsid w:val="006403F7"/>
    <w:rsid w:val="00655D89"/>
    <w:rsid w:val="00663B06"/>
    <w:rsid w:val="00664A6E"/>
    <w:rsid w:val="00665C5C"/>
    <w:rsid w:val="00672070"/>
    <w:rsid w:val="00672358"/>
    <w:rsid w:val="006A59B5"/>
    <w:rsid w:val="006C0E16"/>
    <w:rsid w:val="006C66A8"/>
    <w:rsid w:val="006C7AAD"/>
    <w:rsid w:val="006D553A"/>
    <w:rsid w:val="006D6AA7"/>
    <w:rsid w:val="007039BB"/>
    <w:rsid w:val="0071036E"/>
    <w:rsid w:val="007143ED"/>
    <w:rsid w:val="0071440A"/>
    <w:rsid w:val="007421EB"/>
    <w:rsid w:val="00750FE2"/>
    <w:rsid w:val="0076792C"/>
    <w:rsid w:val="00777F3D"/>
    <w:rsid w:val="00780D6B"/>
    <w:rsid w:val="00791E81"/>
    <w:rsid w:val="007A0AF5"/>
    <w:rsid w:val="007A7984"/>
    <w:rsid w:val="007B55D0"/>
    <w:rsid w:val="007D4DA0"/>
    <w:rsid w:val="007D6F64"/>
    <w:rsid w:val="007F3D21"/>
    <w:rsid w:val="00800DD3"/>
    <w:rsid w:val="008200FA"/>
    <w:rsid w:val="00824834"/>
    <w:rsid w:val="00830C7C"/>
    <w:rsid w:val="00830F8E"/>
    <w:rsid w:val="00837E39"/>
    <w:rsid w:val="00853908"/>
    <w:rsid w:val="008548B2"/>
    <w:rsid w:val="008619E5"/>
    <w:rsid w:val="00871E28"/>
    <w:rsid w:val="00885642"/>
    <w:rsid w:val="00897525"/>
    <w:rsid w:val="008B3A2F"/>
    <w:rsid w:val="008C5FBD"/>
    <w:rsid w:val="009135C2"/>
    <w:rsid w:val="00916962"/>
    <w:rsid w:val="009224BF"/>
    <w:rsid w:val="00936F7D"/>
    <w:rsid w:val="00941786"/>
    <w:rsid w:val="009516EF"/>
    <w:rsid w:val="00962920"/>
    <w:rsid w:val="00984FF4"/>
    <w:rsid w:val="009879BA"/>
    <w:rsid w:val="00991304"/>
    <w:rsid w:val="00991EC8"/>
    <w:rsid w:val="009A3471"/>
    <w:rsid w:val="009E7B9B"/>
    <w:rsid w:val="00A06784"/>
    <w:rsid w:val="00A11BEA"/>
    <w:rsid w:val="00A14BDA"/>
    <w:rsid w:val="00A17F10"/>
    <w:rsid w:val="00A27A99"/>
    <w:rsid w:val="00A310D0"/>
    <w:rsid w:val="00A352B5"/>
    <w:rsid w:val="00A51128"/>
    <w:rsid w:val="00A57D53"/>
    <w:rsid w:val="00A60C82"/>
    <w:rsid w:val="00A62F90"/>
    <w:rsid w:val="00A72E8E"/>
    <w:rsid w:val="00A752C1"/>
    <w:rsid w:val="00A878BD"/>
    <w:rsid w:val="00AB49CA"/>
    <w:rsid w:val="00AC410E"/>
    <w:rsid w:val="00AC6570"/>
    <w:rsid w:val="00AC7242"/>
    <w:rsid w:val="00AE2705"/>
    <w:rsid w:val="00AE5253"/>
    <w:rsid w:val="00B02A1D"/>
    <w:rsid w:val="00B06E13"/>
    <w:rsid w:val="00B10106"/>
    <w:rsid w:val="00B42E75"/>
    <w:rsid w:val="00B436C0"/>
    <w:rsid w:val="00B455EF"/>
    <w:rsid w:val="00B61D25"/>
    <w:rsid w:val="00B70AF3"/>
    <w:rsid w:val="00B853FD"/>
    <w:rsid w:val="00B8628E"/>
    <w:rsid w:val="00B86A91"/>
    <w:rsid w:val="00BA092E"/>
    <w:rsid w:val="00BB79D4"/>
    <w:rsid w:val="00BD43F8"/>
    <w:rsid w:val="00C25525"/>
    <w:rsid w:val="00C43E62"/>
    <w:rsid w:val="00C47BBA"/>
    <w:rsid w:val="00C47E1B"/>
    <w:rsid w:val="00C61D77"/>
    <w:rsid w:val="00C62DE6"/>
    <w:rsid w:val="00C80FCB"/>
    <w:rsid w:val="00C924B4"/>
    <w:rsid w:val="00CA1E56"/>
    <w:rsid w:val="00CC0821"/>
    <w:rsid w:val="00CC1FCB"/>
    <w:rsid w:val="00CD56FC"/>
    <w:rsid w:val="00D85B48"/>
    <w:rsid w:val="00DB111F"/>
    <w:rsid w:val="00DB695E"/>
    <w:rsid w:val="00DC2AEB"/>
    <w:rsid w:val="00DC601F"/>
    <w:rsid w:val="00DD69A3"/>
    <w:rsid w:val="00DF0262"/>
    <w:rsid w:val="00E17D4D"/>
    <w:rsid w:val="00E20DD4"/>
    <w:rsid w:val="00E22EC5"/>
    <w:rsid w:val="00E318DB"/>
    <w:rsid w:val="00E32D09"/>
    <w:rsid w:val="00E34DF7"/>
    <w:rsid w:val="00E47815"/>
    <w:rsid w:val="00E635F5"/>
    <w:rsid w:val="00E82CA2"/>
    <w:rsid w:val="00E951D3"/>
    <w:rsid w:val="00E95493"/>
    <w:rsid w:val="00EA46CD"/>
    <w:rsid w:val="00EB2032"/>
    <w:rsid w:val="00EB4139"/>
    <w:rsid w:val="00EB5D37"/>
    <w:rsid w:val="00ED227C"/>
    <w:rsid w:val="00EE5B64"/>
    <w:rsid w:val="00EF3F82"/>
    <w:rsid w:val="00EF42D0"/>
    <w:rsid w:val="00EF771B"/>
    <w:rsid w:val="00F07210"/>
    <w:rsid w:val="00F13B59"/>
    <w:rsid w:val="00F3021D"/>
    <w:rsid w:val="00F349C0"/>
    <w:rsid w:val="00F612BA"/>
    <w:rsid w:val="00F679E7"/>
    <w:rsid w:val="00F70654"/>
    <w:rsid w:val="00F72981"/>
    <w:rsid w:val="00F74C38"/>
    <w:rsid w:val="00F82F2D"/>
    <w:rsid w:val="00FA145D"/>
    <w:rsid w:val="00FA6979"/>
    <w:rsid w:val="00FC0D7C"/>
    <w:rsid w:val="00FE4450"/>
    <w:rsid w:val="00FE52E5"/>
    <w:rsid w:val="00FE5664"/>
    <w:rsid w:val="00FF2D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8D3E9"/>
  <w15:docId w15:val="{22CB9687-F146-4F49-9E40-4698A91B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d,Paragraph,List Paragraph-ExecSummary,Numbered List Paragraph,ADB paragraph numbering,Colorful List - Accent 11"/>
    <w:basedOn w:val="Normal"/>
    <w:link w:val="ListParagraphChar"/>
    <w:uiPriority w:val="34"/>
    <w:qFormat/>
    <w:rsid w:val="002649F5"/>
    <w:pPr>
      <w:ind w:left="720"/>
      <w:contextualSpacing/>
    </w:pPr>
  </w:style>
  <w:style w:type="paragraph" w:styleId="FootnoteText">
    <w:name w:val="footnote text"/>
    <w:basedOn w:val="Normal"/>
    <w:link w:val="FootnoteTextChar"/>
    <w:unhideWhenUsed/>
    <w:rsid w:val="00264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9F5"/>
    <w:rPr>
      <w:sz w:val="20"/>
      <w:szCs w:val="20"/>
    </w:rPr>
  </w:style>
  <w:style w:type="character" w:styleId="FootnoteReference">
    <w:name w:val="footnote reference"/>
    <w:aliases w:val="ftref"/>
    <w:basedOn w:val="DefaultParagraphFont"/>
    <w:semiHidden/>
    <w:unhideWhenUsed/>
    <w:rsid w:val="002649F5"/>
    <w:rPr>
      <w:vertAlign w:val="superscript"/>
    </w:rPr>
  </w:style>
  <w:style w:type="character" w:styleId="Hyperlink">
    <w:name w:val="Hyperlink"/>
    <w:basedOn w:val="DefaultParagraphFont"/>
    <w:uiPriority w:val="99"/>
    <w:unhideWhenUsed/>
    <w:rsid w:val="002649F5"/>
    <w:rPr>
      <w:color w:val="0000FF" w:themeColor="hyperlink"/>
      <w:u w:val="single"/>
    </w:rPr>
  </w:style>
  <w:style w:type="table" w:styleId="TableGrid">
    <w:name w:val="Table Grid"/>
    <w:basedOn w:val="TableNormal"/>
    <w:rsid w:val="00264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649F5"/>
    <w:rPr>
      <w:b/>
      <w:bCs/>
      <w:smallCaps/>
      <w:spacing w:val="5"/>
    </w:rPr>
  </w:style>
  <w:style w:type="paragraph" w:styleId="BalloonText">
    <w:name w:val="Balloon Text"/>
    <w:basedOn w:val="Normal"/>
    <w:link w:val="BalloonTextChar"/>
    <w:uiPriority w:val="99"/>
    <w:semiHidden/>
    <w:unhideWhenUsed/>
    <w:rsid w:val="0008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39"/>
    <w:rPr>
      <w:rFonts w:ascii="Tahoma" w:hAnsi="Tahoma" w:cs="Tahoma"/>
      <w:sz w:val="16"/>
      <w:szCs w:val="16"/>
    </w:rPr>
  </w:style>
  <w:style w:type="paragraph" w:styleId="Header">
    <w:name w:val="header"/>
    <w:basedOn w:val="Normal"/>
    <w:link w:val="HeaderChar"/>
    <w:uiPriority w:val="99"/>
    <w:unhideWhenUsed/>
    <w:rsid w:val="000D4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B7D"/>
  </w:style>
  <w:style w:type="paragraph" w:styleId="Footer">
    <w:name w:val="footer"/>
    <w:basedOn w:val="Normal"/>
    <w:link w:val="FooterChar"/>
    <w:uiPriority w:val="99"/>
    <w:unhideWhenUsed/>
    <w:rsid w:val="000D4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B7D"/>
  </w:style>
  <w:style w:type="character" w:styleId="FollowedHyperlink">
    <w:name w:val="FollowedHyperlink"/>
    <w:basedOn w:val="DefaultParagraphFont"/>
    <w:uiPriority w:val="99"/>
    <w:semiHidden/>
    <w:unhideWhenUsed/>
    <w:rsid w:val="000D4B7D"/>
    <w:rPr>
      <w:color w:val="800080" w:themeColor="followedHyperlink"/>
      <w:u w:val="single"/>
    </w:rPr>
  </w:style>
  <w:style w:type="character" w:styleId="PlaceholderText">
    <w:name w:val="Placeholder Text"/>
    <w:basedOn w:val="DefaultParagraphFont"/>
    <w:uiPriority w:val="99"/>
    <w:semiHidden/>
    <w:rsid w:val="00A27A99"/>
    <w:rPr>
      <w:color w:val="808080"/>
    </w:rPr>
  </w:style>
  <w:style w:type="character" w:styleId="CommentReference">
    <w:name w:val="annotation reference"/>
    <w:basedOn w:val="DefaultParagraphFont"/>
    <w:uiPriority w:val="99"/>
    <w:semiHidden/>
    <w:unhideWhenUsed/>
    <w:rsid w:val="002B1CC7"/>
    <w:rPr>
      <w:sz w:val="18"/>
      <w:szCs w:val="18"/>
    </w:rPr>
  </w:style>
  <w:style w:type="paragraph" w:styleId="CommentText">
    <w:name w:val="annotation text"/>
    <w:basedOn w:val="Normal"/>
    <w:link w:val="CommentTextChar"/>
    <w:uiPriority w:val="99"/>
    <w:semiHidden/>
    <w:unhideWhenUsed/>
    <w:rsid w:val="002B1CC7"/>
    <w:pPr>
      <w:spacing w:line="240" w:lineRule="auto"/>
    </w:pPr>
    <w:rPr>
      <w:sz w:val="24"/>
      <w:szCs w:val="24"/>
    </w:rPr>
  </w:style>
  <w:style w:type="character" w:customStyle="1" w:styleId="CommentTextChar">
    <w:name w:val="Comment Text Char"/>
    <w:basedOn w:val="DefaultParagraphFont"/>
    <w:link w:val="CommentText"/>
    <w:uiPriority w:val="99"/>
    <w:semiHidden/>
    <w:rsid w:val="002B1CC7"/>
    <w:rPr>
      <w:sz w:val="24"/>
      <w:szCs w:val="24"/>
    </w:rPr>
  </w:style>
  <w:style w:type="paragraph" w:styleId="CommentSubject">
    <w:name w:val="annotation subject"/>
    <w:basedOn w:val="CommentText"/>
    <w:next w:val="CommentText"/>
    <w:link w:val="CommentSubjectChar"/>
    <w:uiPriority w:val="99"/>
    <w:semiHidden/>
    <w:unhideWhenUsed/>
    <w:rsid w:val="002B1CC7"/>
    <w:rPr>
      <w:b/>
      <w:bCs/>
      <w:sz w:val="20"/>
      <w:szCs w:val="20"/>
    </w:rPr>
  </w:style>
  <w:style w:type="character" w:customStyle="1" w:styleId="CommentSubjectChar">
    <w:name w:val="Comment Subject Char"/>
    <w:basedOn w:val="CommentTextChar"/>
    <w:link w:val="CommentSubject"/>
    <w:uiPriority w:val="99"/>
    <w:semiHidden/>
    <w:rsid w:val="002B1CC7"/>
    <w:rPr>
      <w:b/>
      <w:bCs/>
      <w:sz w:val="20"/>
      <w:szCs w:val="20"/>
    </w:rPr>
  </w:style>
  <w:style w:type="paragraph" w:customStyle="1" w:styleId="Default">
    <w:name w:val="Default"/>
    <w:rsid w:val="00DC2AEB"/>
    <w:pPr>
      <w:autoSpaceDE w:val="0"/>
      <w:autoSpaceDN w:val="0"/>
      <w:adjustRightInd w:val="0"/>
      <w:spacing w:after="0" w:line="240" w:lineRule="auto"/>
    </w:pPr>
    <w:rPr>
      <w:rFonts w:ascii="Calibri" w:hAnsi="Calibri" w:cs="Calibri"/>
      <w:color w:val="000000"/>
      <w:sz w:val="24"/>
      <w:szCs w:val="24"/>
      <w:lang w:val="en-US"/>
    </w:rPr>
  </w:style>
  <w:style w:type="character" w:customStyle="1" w:styleId="ListParagraphChar">
    <w:name w:val="List Paragraph Char"/>
    <w:aliases w:val="Red Char,Paragraph Char,List Paragraph-ExecSummary Char,Numbered List Paragraph Char,ADB paragraph numbering Char,Colorful List - Accent 11 Char"/>
    <w:basedOn w:val="DefaultParagraphFont"/>
    <w:link w:val="ListParagraph"/>
    <w:uiPriority w:val="34"/>
    <w:rsid w:val="00DC2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C4462EC3-D3F4-4D1D-AA1C-CFCA13AE4ED9}"/>
      </w:docPartPr>
      <w:docPartBody>
        <w:p w:rsidR="00CA6AC1" w:rsidRDefault="00A55233">
          <w:r w:rsidRPr="007430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33"/>
    <w:rsid w:val="00167478"/>
    <w:rsid w:val="00192477"/>
    <w:rsid w:val="001E7BAA"/>
    <w:rsid w:val="002316F9"/>
    <w:rsid w:val="002A290A"/>
    <w:rsid w:val="003D0A7A"/>
    <w:rsid w:val="004C0CEE"/>
    <w:rsid w:val="006A6338"/>
    <w:rsid w:val="007E5DFB"/>
    <w:rsid w:val="008E53CC"/>
    <w:rsid w:val="008E75E6"/>
    <w:rsid w:val="00A1462E"/>
    <w:rsid w:val="00A55233"/>
    <w:rsid w:val="00AC2C1D"/>
    <w:rsid w:val="00AF64C3"/>
    <w:rsid w:val="00CA6AC1"/>
    <w:rsid w:val="00E345AA"/>
    <w:rsid w:val="00EB54AE"/>
    <w:rsid w:val="00EE21E8"/>
    <w:rsid w:val="00FD27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2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_x0020_Type xmlns="3e2370cf-e1b1-46c3-8aaf-04bf4b831605">Template</Doc_x0020_Type>
    <Stage xmlns="3e2370cf-e1b1-46c3-8aaf-04bf4b831605">02. Project Concept Note Development</Stage>
    <User xmlns="3e2370cf-e1b1-46c3-8aaf-04bf4b8316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4534727A8FE949AF552ABEBD4A14BD" ma:contentTypeVersion="4" ma:contentTypeDescription="Create a new document." ma:contentTypeScope="" ma:versionID="91dd6f430630fa8b84ca1078e3d71fb2">
  <xsd:schema xmlns:xsd="http://www.w3.org/2001/XMLSchema" xmlns:xs="http://www.w3.org/2001/XMLSchema" xmlns:p="http://schemas.microsoft.com/office/2006/metadata/properties" xmlns:ns2="3e2370cf-e1b1-46c3-8aaf-04bf4b831605" targetNamespace="http://schemas.microsoft.com/office/2006/metadata/properties" ma:root="true" ma:fieldsID="8a7cc64b40f5ef5142e5ff9f8465b222" ns2:_="">
    <xsd:import namespace="3e2370cf-e1b1-46c3-8aaf-04bf4b831605"/>
    <xsd:element name="properties">
      <xsd:complexType>
        <xsd:sequence>
          <xsd:element name="documentManagement">
            <xsd:complexType>
              <xsd:all>
                <xsd:element ref="ns2:Doc_x0020_Type" minOccurs="0"/>
                <xsd:element ref="ns2:Stage" minOccurs="0"/>
                <xsd:element ref="ns2: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370cf-e1b1-46c3-8aaf-04bf4b831605" elementFormDefault="qualified">
    <xsd:import namespace="http://schemas.microsoft.com/office/2006/documentManagement/types"/>
    <xsd:import namespace="http://schemas.microsoft.com/office/infopath/2007/PartnerControls"/>
    <xsd:element name="Doc_x0020_Type" ma:index="8" nillable="true" ma:displayName="Doc Type" ma:default="Guidelines" ma:format="Dropdown" ma:internalName="Doc_x0020_Type">
      <xsd:simpleType>
        <xsd:restriction base="dms:Choice">
          <xsd:enumeration value="Guidelines"/>
          <xsd:enumeration value="Template"/>
          <xsd:enumeration value="Model"/>
        </xsd:restriction>
      </xsd:simpleType>
    </xsd:element>
    <xsd:element name="Stage" ma:index="9" nillable="true" ma:displayName="Stage" ma:format="Dropdown" ma:internalName="Stage">
      <xsd:simpleType>
        <xsd:restriction base="dms:Choice">
          <xsd:enumeration value="01. Alignment with Corporate Strategic Directions"/>
          <xsd:enumeration value="02. Project Concept Note Development"/>
          <xsd:enumeration value="03. Project Concept Note Review"/>
          <xsd:enumeration value="04. Project Design"/>
          <xsd:enumeration value="05. Quality Assurance"/>
          <xsd:enumeration value="06. Approval"/>
          <xsd:enumeration value="07. Grant Agreement"/>
          <xsd:enumeration value="08. Implementation"/>
          <xsd:enumeration value="09. Completion Suspension and Closure"/>
          <xsd:enumeration value="10. Successive Phases / Evaluation"/>
        </xsd:restriction>
      </xsd:simpleType>
    </xsd:element>
    <xsd:element name="User" ma:index="10" nillable="true" ma:displayName="User" ma:format="Dropdown" ma:internalName="User">
      <xsd:simpleType>
        <xsd:restriction base="dms:Choice">
          <xsd:enumeration value="CFS Staff"/>
          <xsd:enumeration value="Chief of Staff"/>
          <xsd:enumeration value="Division Director"/>
          <xsd:enumeration value="Grant Sponsors"/>
          <xsd:enumeration value="Head of Department"/>
          <xsd:enumeration value="LEG staff"/>
          <xsd:enumeration value="OSC"/>
          <xsd:enumeration value="QA Review Committee"/>
          <xsd:enumeration value="QAG Staff"/>
          <xsd:enumeration value="Review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4E44-03CC-4826-AD3C-53FE6340D7FF}">
  <ds:schemaRefs>
    <ds:schemaRef ds:uri="http://schemas.microsoft.com/sharepoint/v3/contenttype/forms"/>
  </ds:schemaRefs>
</ds:datastoreItem>
</file>

<file path=customXml/itemProps2.xml><?xml version="1.0" encoding="utf-8"?>
<ds:datastoreItem xmlns:ds="http://schemas.openxmlformats.org/officeDocument/2006/customXml" ds:itemID="{C02A749D-A81F-4BC7-8AEA-6C031841C8B7}">
  <ds:schemaRefs>
    <ds:schemaRef ds:uri="http://schemas.microsoft.com/office/2006/metadata/properties"/>
    <ds:schemaRef ds:uri="http://schemas.microsoft.com/office/infopath/2007/PartnerControls"/>
    <ds:schemaRef ds:uri="3e2370cf-e1b1-46c3-8aaf-04bf4b831605"/>
  </ds:schemaRefs>
</ds:datastoreItem>
</file>

<file path=customXml/itemProps3.xml><?xml version="1.0" encoding="utf-8"?>
<ds:datastoreItem xmlns:ds="http://schemas.openxmlformats.org/officeDocument/2006/customXml" ds:itemID="{26E8F599-FF56-4132-8D35-D80D8D582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370cf-e1b1-46c3-8aaf-04bf4b831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9B40D-8F43-4F5E-9FF6-78F411FC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Grant Concept Note 2019</vt:lpstr>
    </vt:vector>
  </TitlesOfParts>
  <Company>IFAD</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Concept Note 2019</dc:title>
  <dc:creator>Heinemann, Edward</dc:creator>
  <cp:lastModifiedBy>Davidson, Ashley Anne</cp:lastModifiedBy>
  <cp:revision>12</cp:revision>
  <cp:lastPrinted>2019-01-23T15:47:00Z</cp:lastPrinted>
  <dcterms:created xsi:type="dcterms:W3CDTF">2019-09-18T13:36:00Z</dcterms:created>
  <dcterms:modified xsi:type="dcterms:W3CDTF">2020-01-22T13:45:00Z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0x010100DC4534727A8FE949AF552ABEBD4A14BD</vt:lpwstr>
  </property>
</Properties>
</file>